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D5" w:rsidRPr="00712657" w:rsidRDefault="006E2C04" w:rsidP="00712657">
      <w:pPr>
        <w:jc w:val="center"/>
        <w:rPr>
          <w:b/>
          <w:sz w:val="24"/>
          <w:szCs w:val="24"/>
        </w:rPr>
      </w:pPr>
      <w:r w:rsidRPr="00712657">
        <w:rPr>
          <w:b/>
          <w:sz w:val="24"/>
          <w:szCs w:val="24"/>
        </w:rPr>
        <w:t>Integrated Planning Taskforce</w:t>
      </w:r>
    </w:p>
    <w:p w:rsidR="006E2C04" w:rsidRDefault="006E2C04">
      <w:r>
        <w:t>First Meeting</w:t>
      </w:r>
      <w:r w:rsidR="001B7422">
        <w:t xml:space="preserve"> September 27</w:t>
      </w:r>
      <w:r w:rsidR="001B7422" w:rsidRPr="001B7422">
        <w:rPr>
          <w:vertAlign w:val="superscript"/>
        </w:rPr>
        <w:t>th</w:t>
      </w:r>
      <w:r w:rsidR="001B7422">
        <w:t xml:space="preserve"> at 12 pm</w:t>
      </w:r>
    </w:p>
    <w:p w:rsidR="006E2C04" w:rsidRDefault="006E2C04">
      <w:r>
        <w:t xml:space="preserve">Attendees: Sandra Fuentes, Eileen </w:t>
      </w:r>
      <w:proofErr w:type="spellStart"/>
      <w:r>
        <w:t>Apperson</w:t>
      </w:r>
      <w:proofErr w:type="spellEnd"/>
      <w:r>
        <w:t xml:space="preserve"> and Linda Cooley – absent Donna Berry</w:t>
      </w:r>
    </w:p>
    <w:p w:rsidR="006E2C04" w:rsidRDefault="006E2C04">
      <w:r>
        <w:t>Charge as listed from the college council, taskforce decided to begin by putting the actual handbook aside and to focus on the following:</w:t>
      </w:r>
    </w:p>
    <w:p w:rsidR="006E2C04" w:rsidRDefault="006E2C04">
      <w:r>
        <w:t xml:space="preserve">What are the current processes? </w:t>
      </w:r>
    </w:p>
    <w:p w:rsidR="006E2C04" w:rsidRDefault="006E2C04">
      <w:r>
        <w:t>Narrow our focus to one general area.</w:t>
      </w:r>
    </w:p>
    <w:p w:rsidR="006E2C04" w:rsidRDefault="006E2C04">
      <w:r>
        <w:t xml:space="preserve">Find connections and gaps between processes and the general areas. </w:t>
      </w:r>
    </w:p>
    <w:p w:rsidR="006E2C04" w:rsidRDefault="006E2C04">
      <w:r>
        <w:t xml:space="preserve">Our focus will be Program Review for several reasons but mainly due to the PAC deciding that Strategic Plan </w:t>
      </w:r>
      <w:r w:rsidR="009353D0">
        <w:t>3.2</w:t>
      </w:r>
      <w:r>
        <w:t xml:space="preserve"> “</w:t>
      </w:r>
      <w:r w:rsidR="009353D0">
        <w:t xml:space="preserve">Improve courses and programs through the analysis of multiple measures for basic skills courses, transfer level courses, career technical education and distance education. </w:t>
      </w:r>
      <w:r>
        <w:t xml:space="preserve"> </w:t>
      </w:r>
      <w:proofErr w:type="gramStart"/>
      <w:r>
        <w:t>would</w:t>
      </w:r>
      <w:proofErr w:type="gramEnd"/>
      <w:r>
        <w:t xml:space="preserve"> be one of the three drivers and a point of focus for the year. </w:t>
      </w:r>
    </w:p>
    <w:p w:rsidR="006E2C04" w:rsidRDefault="006E2C04">
      <w:r>
        <w:t xml:space="preserve">After deciding on a focal point, the Program Review the committee began to discuss the areas that are covered in the Program Review. </w:t>
      </w:r>
    </w:p>
    <w:p w:rsidR="006E2C04" w:rsidRDefault="006E2C04">
      <w:r>
        <w:t xml:space="preserve">Items addressed are: </w:t>
      </w:r>
    </w:p>
    <w:p w:rsidR="006E2C04" w:rsidRDefault="006E2C04">
      <w:r>
        <w:t>Program Goals</w:t>
      </w:r>
    </w:p>
    <w:p w:rsidR="006E2C04" w:rsidRDefault="002C7047">
      <w:r>
        <w:t>Budget</w:t>
      </w:r>
    </w:p>
    <w:p w:rsidR="002C7047" w:rsidRDefault="002C7047">
      <w:r>
        <w:t>Curriculum</w:t>
      </w:r>
    </w:p>
    <w:p w:rsidR="002C7047" w:rsidRDefault="002C7047">
      <w:r>
        <w:t>Staffing</w:t>
      </w:r>
    </w:p>
    <w:p w:rsidR="002C7047" w:rsidRDefault="002C7047">
      <w:r>
        <w:t>Facilities</w:t>
      </w:r>
    </w:p>
    <w:p w:rsidR="002C7047" w:rsidRDefault="002C7047">
      <w:r>
        <w:t>Technology</w:t>
      </w:r>
    </w:p>
    <w:p w:rsidR="002C7047" w:rsidRDefault="002C7047">
      <w:r>
        <w:t>Data</w:t>
      </w:r>
    </w:p>
    <w:p w:rsidR="002C7047" w:rsidRDefault="002C7047">
      <w:r>
        <w:t>SLO’s Assessments and Timelines</w:t>
      </w:r>
    </w:p>
    <w:p w:rsidR="002C7047" w:rsidRDefault="002C7047">
      <w:r>
        <w:t>Strategic Plan</w:t>
      </w:r>
    </w:p>
    <w:p w:rsidR="002C7047" w:rsidRDefault="002C7047">
      <w:r>
        <w:t>Educational Master Plan</w:t>
      </w:r>
    </w:p>
    <w:p w:rsidR="002C7047" w:rsidRDefault="002C7047">
      <w:r>
        <w:t>Mission</w:t>
      </w:r>
    </w:p>
    <w:p w:rsidR="002C7047" w:rsidRDefault="002C7047">
      <w:r>
        <w:t>Internal goals</w:t>
      </w:r>
    </w:p>
    <w:p w:rsidR="002C7047" w:rsidRDefault="002C7047">
      <w:r>
        <w:lastRenderedPageBreak/>
        <w:t xml:space="preserve">Specifically Program Review results in program goals our next concern is what happens to those goals, where do they go? </w:t>
      </w:r>
    </w:p>
    <w:p w:rsidR="002C7047" w:rsidRDefault="002C7047">
      <w:r>
        <w:t xml:space="preserve">We narrowed the list above to sections of the Program Review that should then “GO” somewhere. </w:t>
      </w:r>
    </w:p>
    <w:p w:rsidR="002C7047" w:rsidRDefault="002C7047" w:rsidP="00712657">
      <w:pPr>
        <w:jc w:val="center"/>
      </w:pPr>
      <w:r>
        <w:t>Curriculum</w:t>
      </w:r>
    </w:p>
    <w:p w:rsidR="002C7047" w:rsidRDefault="002C7047" w:rsidP="00712657">
      <w:pPr>
        <w:jc w:val="center"/>
      </w:pPr>
      <w:r>
        <w:t>Staffing</w:t>
      </w:r>
    </w:p>
    <w:p w:rsidR="002C7047" w:rsidRDefault="002C7047" w:rsidP="00712657">
      <w:pPr>
        <w:jc w:val="center"/>
      </w:pPr>
      <w:r>
        <w:t>Facilities</w:t>
      </w:r>
    </w:p>
    <w:p w:rsidR="002C7047" w:rsidRDefault="002C7047" w:rsidP="00712657">
      <w:pPr>
        <w:jc w:val="center"/>
      </w:pPr>
      <w:r>
        <w:t>Technology</w:t>
      </w:r>
    </w:p>
    <w:p w:rsidR="002C7047" w:rsidRDefault="002C7047" w:rsidP="00712657">
      <w:pPr>
        <w:jc w:val="center"/>
      </w:pPr>
      <w:r>
        <w:t>Data Assessment (SLO’s)</w:t>
      </w:r>
    </w:p>
    <w:p w:rsidR="002C7047" w:rsidRDefault="002C7047" w:rsidP="00712657">
      <w:pPr>
        <w:jc w:val="center"/>
      </w:pPr>
      <w:r>
        <w:t>Budget</w:t>
      </w:r>
    </w:p>
    <w:p w:rsidR="002C7047" w:rsidRDefault="002C7047" w:rsidP="00712657">
      <w:pPr>
        <w:jc w:val="center"/>
      </w:pPr>
      <w:r>
        <w:t>Internal goals</w:t>
      </w:r>
    </w:p>
    <w:p w:rsidR="002C7047" w:rsidRDefault="002C7047">
      <w:r>
        <w:t xml:space="preserve">How do the goals in these areas connect to the next level process? </w:t>
      </w:r>
    </w:p>
    <w:p w:rsidR="002C7047" w:rsidRDefault="002C7047">
      <w:r>
        <w:t xml:space="preserve">What can it look like? </w:t>
      </w:r>
    </w:p>
    <w:p w:rsidR="00B059E7" w:rsidRDefault="00B059E7">
      <w:r>
        <w:t xml:space="preserve">Next we brainstormed the processes in a flow chart. </w:t>
      </w:r>
    </w:p>
    <w:p w:rsidR="00B059E7" w:rsidRPr="00712657" w:rsidRDefault="00712657">
      <w:pPr>
        <w:rPr>
          <w:b/>
          <w:sz w:val="24"/>
          <w:szCs w:val="24"/>
        </w:rPr>
      </w:pPr>
      <w:r w:rsidRPr="00712657">
        <w:rPr>
          <w:b/>
          <w:sz w:val="24"/>
          <w:szCs w:val="24"/>
        </w:rPr>
        <w:t>See attached chart</w:t>
      </w:r>
    </w:p>
    <w:p w:rsidR="002C7047" w:rsidRDefault="00B059E7">
      <w:r>
        <w:t>Several gaps were listed</w:t>
      </w:r>
    </w:p>
    <w:p w:rsidR="00B059E7" w:rsidRDefault="00B059E7">
      <w:r>
        <w:t xml:space="preserve">If Program Review is a 5 year cycle those are the overarching goals for the program, an action plan in specific areas needs to be created. Annual reports would then track the action plans. </w:t>
      </w:r>
    </w:p>
    <w:p w:rsidR="00B059E7" w:rsidRDefault="00B059E7"/>
    <w:p w:rsidR="00B059E7" w:rsidRDefault="00B059E7">
      <w:r>
        <w:t xml:space="preserve">Who reviews the annual Program Review reports? </w:t>
      </w:r>
    </w:p>
    <w:p w:rsidR="00B059E7" w:rsidRDefault="00B059E7">
      <w:r>
        <w:t xml:space="preserve">Program Review committee does a tech review ONLY of annual reports with a review to college council??? </w:t>
      </w:r>
    </w:p>
    <w:p w:rsidR="00B059E7" w:rsidRDefault="00B059E7">
      <w:bookmarkStart w:id="0" w:name="_GoBack"/>
      <w:bookmarkEnd w:id="0"/>
      <w:r>
        <w:t xml:space="preserve">To continue this process we need to bring in the area experts for our next session. </w:t>
      </w:r>
    </w:p>
    <w:p w:rsidR="00B059E7" w:rsidRDefault="00B059E7">
      <w:r>
        <w:t>Invite to the next meeting the following people:</w:t>
      </w:r>
    </w:p>
    <w:p w:rsidR="00712657" w:rsidRDefault="00712657">
      <w:pPr>
        <w:sectPr w:rsidR="007126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59E7" w:rsidRDefault="00B059E7">
      <w:r>
        <w:lastRenderedPageBreak/>
        <w:t>Pam Gilmore</w:t>
      </w:r>
    </w:p>
    <w:p w:rsidR="00B059E7" w:rsidRDefault="00B059E7">
      <w:r>
        <w:t>Donna Berry</w:t>
      </w:r>
    </w:p>
    <w:p w:rsidR="00B059E7" w:rsidRDefault="00B059E7">
      <w:r>
        <w:t>Stephanie Curry</w:t>
      </w:r>
    </w:p>
    <w:p w:rsidR="00B059E7" w:rsidRDefault="00B059E7">
      <w:r>
        <w:t>Melanie Highfill</w:t>
      </w:r>
    </w:p>
    <w:p w:rsidR="00B059E7" w:rsidRDefault="00B059E7">
      <w:r>
        <w:lastRenderedPageBreak/>
        <w:t>Michelle Johnson</w:t>
      </w:r>
    </w:p>
    <w:p w:rsidR="00B059E7" w:rsidRDefault="00B059E7">
      <w:r>
        <w:t>Dave Borofka</w:t>
      </w:r>
    </w:p>
    <w:p w:rsidR="00B059E7" w:rsidRDefault="001B7422">
      <w:r>
        <w:t>Gary Sak</w:t>
      </w:r>
      <w:r w:rsidR="00B059E7">
        <w:t>aguchi</w:t>
      </w:r>
    </w:p>
    <w:p w:rsidR="00B059E7" w:rsidRDefault="00B059E7">
      <w:r>
        <w:t>Jan Dekker</w:t>
      </w:r>
    </w:p>
    <w:p w:rsidR="00B059E7" w:rsidRDefault="00B059E7">
      <w:r>
        <w:lastRenderedPageBreak/>
        <w:t>John Fitzer</w:t>
      </w:r>
    </w:p>
    <w:p w:rsidR="00B059E7" w:rsidRDefault="00B059E7">
      <w:r>
        <w:t>Michael White</w:t>
      </w:r>
    </w:p>
    <w:sectPr w:rsidR="00B059E7" w:rsidSect="00712657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04"/>
    <w:rsid w:val="001B7422"/>
    <w:rsid w:val="002C7047"/>
    <w:rsid w:val="005342D5"/>
    <w:rsid w:val="006E2C04"/>
    <w:rsid w:val="00712657"/>
    <w:rsid w:val="009353D0"/>
    <w:rsid w:val="00B059E7"/>
    <w:rsid w:val="00BD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Carvalho Cooley</dc:creator>
  <cp:lastModifiedBy>Linda Carvalho Cooley</cp:lastModifiedBy>
  <cp:revision>4</cp:revision>
  <cp:lastPrinted>2013-10-18T23:11:00Z</cp:lastPrinted>
  <dcterms:created xsi:type="dcterms:W3CDTF">2013-10-18T22:54:00Z</dcterms:created>
  <dcterms:modified xsi:type="dcterms:W3CDTF">2013-10-31T17:33:00Z</dcterms:modified>
</cp:coreProperties>
</file>