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80" w:rsidRDefault="00856480"/>
    <w:p w:rsidR="00524651" w:rsidRPr="00856480" w:rsidRDefault="00524651" w:rsidP="00856480">
      <w:pPr>
        <w:jc w:val="center"/>
        <w:rPr>
          <w:b/>
        </w:rPr>
      </w:pPr>
    </w:p>
    <w:tbl>
      <w:tblPr>
        <w:tblStyle w:val="TableGrid"/>
        <w:tblW w:w="0" w:type="auto"/>
        <w:tblLook w:val="04A0" w:firstRow="1" w:lastRow="0" w:firstColumn="1" w:lastColumn="0" w:noHBand="0" w:noVBand="1"/>
      </w:tblPr>
      <w:tblGrid>
        <w:gridCol w:w="9576"/>
      </w:tblGrid>
      <w:tr w:rsidR="0068550A" w:rsidTr="0068550A">
        <w:trPr>
          <w:trHeight w:val="161"/>
        </w:trPr>
        <w:tc>
          <w:tcPr>
            <w:tcW w:w="13158" w:type="dxa"/>
            <w:tcBorders>
              <w:top w:val="double" w:sz="4" w:space="0" w:color="auto"/>
              <w:left w:val="double" w:sz="4" w:space="0" w:color="auto"/>
              <w:bottom w:val="double" w:sz="4" w:space="0" w:color="auto"/>
              <w:right w:val="double" w:sz="4" w:space="0" w:color="auto"/>
            </w:tcBorders>
            <w:vAlign w:val="center"/>
          </w:tcPr>
          <w:p w:rsidR="0068550A" w:rsidRDefault="0068550A" w:rsidP="00524651">
            <w:pPr>
              <w:jc w:val="center"/>
              <w:rPr>
                <w:b/>
              </w:rPr>
            </w:pPr>
          </w:p>
          <w:p w:rsidR="0068550A" w:rsidRDefault="005F3744" w:rsidP="00524651">
            <w:pPr>
              <w:jc w:val="center"/>
              <w:rPr>
                <w:b/>
              </w:rPr>
            </w:pPr>
            <w:r>
              <w:rPr>
                <w:b/>
              </w:rPr>
              <w:t>2012-2014 COLLEGE GOALS</w:t>
            </w:r>
            <w:bookmarkStart w:id="0" w:name="_GoBack"/>
            <w:bookmarkEnd w:id="0"/>
          </w:p>
          <w:p w:rsidR="0068550A" w:rsidRPr="00620FB8" w:rsidRDefault="0068550A" w:rsidP="00524651">
            <w:pPr>
              <w:jc w:val="center"/>
              <w:rPr>
                <w:b/>
              </w:rPr>
            </w:pPr>
          </w:p>
        </w:tc>
      </w:tr>
      <w:tr w:rsidR="0068550A" w:rsidTr="0068550A">
        <w:tc>
          <w:tcPr>
            <w:tcW w:w="13158" w:type="dxa"/>
            <w:tcBorders>
              <w:top w:val="double" w:sz="4" w:space="0" w:color="auto"/>
            </w:tcBorders>
            <w:vAlign w:val="center"/>
          </w:tcPr>
          <w:p w:rsidR="0068550A" w:rsidRPr="0068550A" w:rsidRDefault="0068550A" w:rsidP="0068550A">
            <w:pPr>
              <w:pStyle w:val="ListParagraph"/>
              <w:ind w:left="360"/>
            </w:pPr>
          </w:p>
          <w:p w:rsidR="0068550A" w:rsidRPr="0068550A" w:rsidRDefault="0068550A" w:rsidP="004E4861">
            <w:pPr>
              <w:pStyle w:val="ListParagraph"/>
              <w:numPr>
                <w:ilvl w:val="0"/>
                <w:numId w:val="1"/>
              </w:numPr>
            </w:pPr>
            <w:r>
              <w:rPr>
                <w:rFonts w:ascii="Times New Roman" w:hAnsi="Times New Roman"/>
              </w:rPr>
              <w:t xml:space="preserve">Complete 2013-2017 strategic master plan activities:  internal/external scans, community </w:t>
            </w:r>
            <w:proofErr w:type="spellStart"/>
            <w:r>
              <w:rPr>
                <w:rFonts w:ascii="Times New Roman" w:hAnsi="Times New Roman"/>
              </w:rPr>
              <w:t>Charrettes</w:t>
            </w:r>
            <w:proofErr w:type="spellEnd"/>
            <w:r>
              <w:rPr>
                <w:rFonts w:ascii="Times New Roman" w:hAnsi="Times New Roman"/>
              </w:rPr>
              <w:t xml:space="preserve"> at both Reedley and Madera; develop plan reflecting integration of Reedley College, the Madera Center, and Oakhurst Campus.</w:t>
            </w:r>
          </w:p>
          <w:p w:rsidR="0068550A" w:rsidRDefault="0068550A" w:rsidP="0068550A">
            <w:pPr>
              <w:pStyle w:val="ListParagraph"/>
              <w:ind w:left="360"/>
            </w:pPr>
          </w:p>
        </w:tc>
      </w:tr>
      <w:tr w:rsidR="0068550A" w:rsidTr="0068550A">
        <w:tc>
          <w:tcPr>
            <w:tcW w:w="13158" w:type="dxa"/>
            <w:vAlign w:val="center"/>
          </w:tcPr>
          <w:p w:rsidR="0068550A" w:rsidRPr="0068550A" w:rsidRDefault="0068550A" w:rsidP="004965CE">
            <w:pPr>
              <w:pStyle w:val="ListParagraph"/>
              <w:numPr>
                <w:ilvl w:val="0"/>
                <w:numId w:val="1"/>
              </w:numPr>
              <w:rPr>
                <w:rFonts w:ascii="Times New Roman" w:hAnsi="Times New Roman"/>
                <w:szCs w:val="24"/>
              </w:rPr>
            </w:pPr>
            <w:r>
              <w:rPr>
                <w:rFonts w:ascii="Times New Roman" w:hAnsi="Times New Roman"/>
              </w:rPr>
              <w:t>Initiate a college-wide research agenda using ARCC data, Program Review data, and other applicable sources in support of the Reedley College 2013-2017 Strategic Plan that is focused on Student Success Task Force, Achieving the Dream, and other applicable student success metrics to improve student success in basic skills, ESL, SPAR, and CTE courses.</w:t>
            </w:r>
          </w:p>
          <w:p w:rsidR="0068550A" w:rsidRDefault="0068550A" w:rsidP="0068550A">
            <w:pPr>
              <w:pStyle w:val="ListParagraph"/>
              <w:ind w:left="360"/>
              <w:rPr>
                <w:rFonts w:ascii="Times New Roman" w:hAnsi="Times New Roman"/>
                <w:szCs w:val="24"/>
              </w:rPr>
            </w:pPr>
          </w:p>
        </w:tc>
      </w:tr>
      <w:tr w:rsidR="0068550A" w:rsidTr="0068550A">
        <w:tc>
          <w:tcPr>
            <w:tcW w:w="13158" w:type="dxa"/>
            <w:vAlign w:val="center"/>
          </w:tcPr>
          <w:p w:rsidR="0068550A" w:rsidRPr="0068550A" w:rsidRDefault="0068550A" w:rsidP="004965CE">
            <w:pPr>
              <w:pStyle w:val="ListParagraph"/>
              <w:numPr>
                <w:ilvl w:val="0"/>
                <w:numId w:val="1"/>
              </w:numPr>
              <w:rPr>
                <w:rFonts w:ascii="Times New Roman" w:hAnsi="Times New Roman"/>
                <w:szCs w:val="24"/>
              </w:rPr>
            </w:pPr>
            <w:r>
              <w:rPr>
                <w:rFonts w:ascii="Times New Roman" w:hAnsi="Times New Roman"/>
              </w:rPr>
              <w:t>Complete the college-wide budget allocation process initiated by the Reedley College Budget Committee; supported by research agenda and linked to the college strategic plan, program review and college goals.</w:t>
            </w:r>
          </w:p>
          <w:p w:rsidR="0068550A" w:rsidRDefault="0068550A" w:rsidP="0068550A">
            <w:pPr>
              <w:pStyle w:val="ListParagraph"/>
              <w:ind w:left="360"/>
              <w:rPr>
                <w:rFonts w:ascii="Times New Roman" w:hAnsi="Times New Roman"/>
                <w:szCs w:val="24"/>
              </w:rPr>
            </w:pPr>
          </w:p>
        </w:tc>
      </w:tr>
      <w:tr w:rsidR="0068550A" w:rsidTr="0068550A">
        <w:tc>
          <w:tcPr>
            <w:tcW w:w="13158" w:type="dxa"/>
            <w:vAlign w:val="center"/>
          </w:tcPr>
          <w:p w:rsidR="0068550A" w:rsidRDefault="0068550A" w:rsidP="004965CE">
            <w:pPr>
              <w:pStyle w:val="ListParagraph"/>
              <w:numPr>
                <w:ilvl w:val="0"/>
                <w:numId w:val="1"/>
              </w:numPr>
              <w:rPr>
                <w:rFonts w:ascii="Times New Roman" w:hAnsi="Times New Roman"/>
              </w:rPr>
            </w:pPr>
            <w:r>
              <w:rPr>
                <w:rFonts w:ascii="Times New Roman" w:hAnsi="Times New Roman"/>
              </w:rPr>
              <w:t>Begin review of the Educational Master Plan and the Facilities Plan; update as necessary to reflect the integration of Reedley College, the Madera Center, and Oakhurst Campus.</w:t>
            </w:r>
          </w:p>
          <w:p w:rsidR="0068550A" w:rsidRDefault="0068550A" w:rsidP="0068550A">
            <w:pPr>
              <w:pStyle w:val="ListParagraph"/>
              <w:ind w:left="360"/>
              <w:rPr>
                <w:rFonts w:ascii="Times New Roman" w:hAnsi="Times New Roman"/>
              </w:rPr>
            </w:pPr>
          </w:p>
        </w:tc>
      </w:tr>
      <w:tr w:rsidR="0068550A" w:rsidTr="0068550A">
        <w:tc>
          <w:tcPr>
            <w:tcW w:w="13158" w:type="dxa"/>
            <w:vAlign w:val="center"/>
          </w:tcPr>
          <w:p w:rsidR="0068550A" w:rsidRDefault="0068550A" w:rsidP="004965CE">
            <w:pPr>
              <w:pStyle w:val="ListParagraph"/>
              <w:numPr>
                <w:ilvl w:val="0"/>
                <w:numId w:val="1"/>
              </w:numPr>
              <w:rPr>
                <w:rFonts w:ascii="Times New Roman" w:hAnsi="Times New Roman"/>
              </w:rPr>
            </w:pPr>
            <w:r>
              <w:rPr>
                <w:rFonts w:ascii="Times New Roman" w:hAnsi="Times New Roman"/>
              </w:rPr>
              <w:t>Assess and revise, if necessary, the Reedley College Integrated Plan to align with the 2013-2017 Reedley College Strategic Plan.</w:t>
            </w:r>
          </w:p>
          <w:p w:rsidR="0068550A" w:rsidRDefault="0068550A" w:rsidP="0068550A">
            <w:pPr>
              <w:pStyle w:val="ListParagraph"/>
              <w:ind w:left="360"/>
              <w:rPr>
                <w:rFonts w:ascii="Times New Roman" w:hAnsi="Times New Roman"/>
              </w:rPr>
            </w:pPr>
          </w:p>
        </w:tc>
      </w:tr>
      <w:tr w:rsidR="0068550A" w:rsidTr="0068550A">
        <w:tc>
          <w:tcPr>
            <w:tcW w:w="13158" w:type="dxa"/>
            <w:vAlign w:val="center"/>
          </w:tcPr>
          <w:p w:rsidR="0068550A" w:rsidRPr="0068550A" w:rsidRDefault="0068550A" w:rsidP="004965CE">
            <w:pPr>
              <w:pStyle w:val="ListParagraph"/>
              <w:numPr>
                <w:ilvl w:val="0"/>
                <w:numId w:val="1"/>
              </w:numPr>
            </w:pPr>
            <w:r>
              <w:rPr>
                <w:rFonts w:ascii="Times New Roman" w:hAnsi="Times New Roman"/>
                <w:szCs w:val="24"/>
              </w:rPr>
              <w:t>Develop a</w:t>
            </w:r>
            <w:r w:rsidRPr="0094166B">
              <w:rPr>
                <w:rFonts w:ascii="Times New Roman" w:hAnsi="Times New Roman"/>
                <w:szCs w:val="24"/>
              </w:rPr>
              <w:t xml:space="preserve"> </w:t>
            </w:r>
            <w:r>
              <w:rPr>
                <w:rFonts w:ascii="Times New Roman" w:hAnsi="Times New Roman"/>
                <w:szCs w:val="24"/>
              </w:rPr>
              <w:t xml:space="preserve">college-wide </w:t>
            </w:r>
            <w:r w:rsidRPr="0094166B">
              <w:rPr>
                <w:rFonts w:ascii="Times New Roman" w:hAnsi="Times New Roman"/>
                <w:szCs w:val="24"/>
              </w:rPr>
              <w:t>Enrollment Management Plan</w:t>
            </w:r>
            <w:r>
              <w:rPr>
                <w:rFonts w:ascii="Times New Roman" w:hAnsi="Times New Roman"/>
                <w:szCs w:val="24"/>
              </w:rPr>
              <w:t xml:space="preserve"> aligned with district targets emphasizing transfer-level, career technical education, and basic skills classes while establishing strategies for improving</w:t>
            </w:r>
            <w:r w:rsidRPr="0094166B">
              <w:rPr>
                <w:rFonts w:ascii="Times New Roman" w:hAnsi="Times New Roman"/>
                <w:szCs w:val="24"/>
              </w:rPr>
              <w:t xml:space="preserve"> retention, </w:t>
            </w:r>
            <w:r>
              <w:rPr>
                <w:rFonts w:ascii="Times New Roman" w:hAnsi="Times New Roman"/>
                <w:szCs w:val="24"/>
              </w:rPr>
              <w:t>persistence, and completion.</w:t>
            </w:r>
          </w:p>
          <w:p w:rsidR="0068550A" w:rsidRDefault="0068550A" w:rsidP="0068550A">
            <w:pPr>
              <w:pStyle w:val="ListParagraph"/>
              <w:ind w:left="360"/>
            </w:pPr>
          </w:p>
        </w:tc>
      </w:tr>
      <w:tr w:rsidR="0068550A" w:rsidTr="0068550A">
        <w:tc>
          <w:tcPr>
            <w:tcW w:w="13158" w:type="dxa"/>
            <w:vAlign w:val="center"/>
          </w:tcPr>
          <w:p w:rsidR="0068550A" w:rsidRPr="0068550A" w:rsidRDefault="0068550A" w:rsidP="0054203D">
            <w:pPr>
              <w:pStyle w:val="ListParagraph"/>
              <w:numPr>
                <w:ilvl w:val="0"/>
                <w:numId w:val="1"/>
              </w:numPr>
            </w:pPr>
            <w:r>
              <w:rPr>
                <w:rFonts w:ascii="Times New Roman" w:hAnsi="Times New Roman"/>
              </w:rPr>
              <w:t xml:space="preserve">Continue progress in developing, implementing, and evaluating the assessment of learning outcomes at the course, program, degree, and institutional (general education) levels; meeting the accreditation proficiency requirement.  </w:t>
            </w:r>
          </w:p>
          <w:p w:rsidR="0068550A" w:rsidRDefault="0068550A" w:rsidP="0068550A">
            <w:pPr>
              <w:pStyle w:val="ListParagraph"/>
              <w:ind w:left="360"/>
            </w:pPr>
          </w:p>
        </w:tc>
      </w:tr>
      <w:tr w:rsidR="0068550A" w:rsidTr="0068550A">
        <w:tc>
          <w:tcPr>
            <w:tcW w:w="13158" w:type="dxa"/>
            <w:vAlign w:val="center"/>
          </w:tcPr>
          <w:p w:rsidR="0068550A" w:rsidRDefault="0068550A" w:rsidP="0054203D">
            <w:pPr>
              <w:pStyle w:val="ListParagraph"/>
              <w:numPr>
                <w:ilvl w:val="0"/>
                <w:numId w:val="1"/>
              </w:numPr>
              <w:rPr>
                <w:rFonts w:ascii="Times New Roman" w:hAnsi="Times New Roman"/>
              </w:rPr>
            </w:pPr>
            <w:r>
              <w:rPr>
                <w:rFonts w:ascii="Times New Roman" w:hAnsi="Times New Roman"/>
              </w:rPr>
              <w:t>Steward College Council completion of the Reedley College Participatory Governance Handbook as indicated in the college accreditation response to recommendation # 3.</w:t>
            </w:r>
          </w:p>
          <w:p w:rsidR="0068550A" w:rsidRDefault="0068550A" w:rsidP="0068550A">
            <w:pPr>
              <w:pStyle w:val="ListParagraph"/>
              <w:ind w:left="360"/>
              <w:rPr>
                <w:rFonts w:ascii="Times New Roman" w:hAnsi="Times New Roman"/>
              </w:rPr>
            </w:pPr>
          </w:p>
        </w:tc>
      </w:tr>
      <w:tr w:rsidR="0068550A" w:rsidTr="0068550A">
        <w:tc>
          <w:tcPr>
            <w:tcW w:w="13158" w:type="dxa"/>
            <w:vAlign w:val="center"/>
          </w:tcPr>
          <w:p w:rsidR="0068550A" w:rsidRPr="0068550A" w:rsidRDefault="0068550A" w:rsidP="00856480">
            <w:pPr>
              <w:pStyle w:val="ListParagraph"/>
              <w:numPr>
                <w:ilvl w:val="0"/>
                <w:numId w:val="1"/>
              </w:numPr>
            </w:pPr>
            <w:r>
              <w:rPr>
                <w:rFonts w:ascii="Times New Roman" w:hAnsi="Times New Roman"/>
              </w:rPr>
              <w:t>Complete Reedley campus technology infrastructure upgrade project and replace existing telephony system with VoIP using Measure E funds estimated at $3,506,642.00.</w:t>
            </w:r>
          </w:p>
          <w:p w:rsidR="0068550A" w:rsidRDefault="0068550A" w:rsidP="0068550A">
            <w:pPr>
              <w:pStyle w:val="ListParagraph"/>
              <w:ind w:left="360"/>
            </w:pPr>
          </w:p>
        </w:tc>
      </w:tr>
      <w:tr w:rsidR="0068550A" w:rsidTr="0068550A">
        <w:tc>
          <w:tcPr>
            <w:tcW w:w="13158" w:type="dxa"/>
            <w:vAlign w:val="center"/>
          </w:tcPr>
          <w:p w:rsidR="0068550A" w:rsidRPr="0068550A" w:rsidRDefault="0068550A" w:rsidP="00856480">
            <w:pPr>
              <w:pStyle w:val="ListParagraph"/>
              <w:numPr>
                <w:ilvl w:val="0"/>
                <w:numId w:val="1"/>
              </w:numPr>
            </w:pPr>
            <w:r>
              <w:rPr>
                <w:rFonts w:ascii="Times New Roman" w:hAnsi="Times New Roman"/>
              </w:rPr>
              <w:t>Initiate Madera campus Student Center upgrade project using Measure E funds estimated at $600,000.00.</w:t>
            </w:r>
          </w:p>
          <w:p w:rsidR="0068550A" w:rsidRDefault="0068550A" w:rsidP="0068550A">
            <w:pPr>
              <w:pStyle w:val="ListParagraph"/>
              <w:ind w:left="360"/>
            </w:pPr>
          </w:p>
        </w:tc>
      </w:tr>
    </w:tbl>
    <w:p w:rsidR="00524651" w:rsidRDefault="00524651" w:rsidP="00524651"/>
    <w:sectPr w:rsidR="00524651" w:rsidSect="0068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04187"/>
    <w:multiLevelType w:val="hybridMultilevel"/>
    <w:tmpl w:val="8A7C2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51"/>
    <w:rsid w:val="00042E35"/>
    <w:rsid w:val="000E1CC7"/>
    <w:rsid w:val="001031FE"/>
    <w:rsid w:val="00116F9B"/>
    <w:rsid w:val="00190371"/>
    <w:rsid w:val="001C70B0"/>
    <w:rsid w:val="00244A76"/>
    <w:rsid w:val="002D6352"/>
    <w:rsid w:val="0031422A"/>
    <w:rsid w:val="003B2346"/>
    <w:rsid w:val="00447F74"/>
    <w:rsid w:val="004965CE"/>
    <w:rsid w:val="004A3244"/>
    <w:rsid w:val="004B7CA5"/>
    <w:rsid w:val="004E43D6"/>
    <w:rsid w:val="004E4861"/>
    <w:rsid w:val="00524651"/>
    <w:rsid w:val="0054203D"/>
    <w:rsid w:val="005E1E1E"/>
    <w:rsid w:val="005F3744"/>
    <w:rsid w:val="00620FB8"/>
    <w:rsid w:val="0068550A"/>
    <w:rsid w:val="00686CD7"/>
    <w:rsid w:val="006A3CCD"/>
    <w:rsid w:val="006A44A4"/>
    <w:rsid w:val="006D7157"/>
    <w:rsid w:val="006F502E"/>
    <w:rsid w:val="00732E77"/>
    <w:rsid w:val="00786FB9"/>
    <w:rsid w:val="00856480"/>
    <w:rsid w:val="00893DAB"/>
    <w:rsid w:val="00895160"/>
    <w:rsid w:val="008E55C8"/>
    <w:rsid w:val="00905A1D"/>
    <w:rsid w:val="009E1AEB"/>
    <w:rsid w:val="00A34DF7"/>
    <w:rsid w:val="00A57C20"/>
    <w:rsid w:val="00AF60E0"/>
    <w:rsid w:val="00B12780"/>
    <w:rsid w:val="00B5149A"/>
    <w:rsid w:val="00C219A8"/>
    <w:rsid w:val="00D06262"/>
    <w:rsid w:val="00E321C9"/>
    <w:rsid w:val="00EA1B66"/>
    <w:rsid w:val="00F02AD2"/>
    <w:rsid w:val="00F1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651"/>
    <w:pPr>
      <w:ind w:left="720"/>
      <w:contextualSpacing/>
    </w:pPr>
  </w:style>
  <w:style w:type="paragraph" w:styleId="BalloonText">
    <w:name w:val="Balloon Text"/>
    <w:basedOn w:val="Normal"/>
    <w:link w:val="BalloonTextChar"/>
    <w:uiPriority w:val="99"/>
    <w:semiHidden/>
    <w:unhideWhenUsed/>
    <w:rsid w:val="00C21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651"/>
    <w:pPr>
      <w:ind w:left="720"/>
      <w:contextualSpacing/>
    </w:pPr>
  </w:style>
  <w:style w:type="paragraph" w:styleId="BalloonText">
    <w:name w:val="Balloon Text"/>
    <w:basedOn w:val="Normal"/>
    <w:link w:val="BalloonTextChar"/>
    <w:uiPriority w:val="99"/>
    <w:semiHidden/>
    <w:unhideWhenUsed/>
    <w:rsid w:val="00C21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SCCCD</cp:lastModifiedBy>
  <cp:revision>5</cp:revision>
  <cp:lastPrinted>2013-06-05T23:36:00Z</cp:lastPrinted>
  <dcterms:created xsi:type="dcterms:W3CDTF">2013-05-03T17:53:00Z</dcterms:created>
  <dcterms:modified xsi:type="dcterms:W3CDTF">2013-06-05T23:36:00Z</dcterms:modified>
</cp:coreProperties>
</file>