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BA" w:rsidRPr="007F16BA" w:rsidRDefault="007F16BA" w:rsidP="007F16BA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</w:rPr>
      </w:pPr>
      <w:bookmarkStart w:id="0" w:name="_GoBack"/>
      <w:bookmarkEnd w:id="0"/>
    </w:p>
    <w:tbl>
      <w:tblPr>
        <w:tblpPr w:leftFromText="45" w:rightFromText="45" w:vertAnchor="text"/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F16BA" w:rsidRPr="007F16BA" w:rsidTr="007F16BA">
        <w:trPr>
          <w:tblCellSpacing w:w="0" w:type="dxa"/>
        </w:trPr>
        <w:tc>
          <w:tcPr>
            <w:tcW w:w="0" w:type="auto"/>
            <w:shd w:val="clear" w:color="auto" w:fill="003085"/>
            <w:vAlign w:val="center"/>
            <w:hideMark/>
          </w:tcPr>
          <w:p w:rsidR="007F16BA" w:rsidRPr="007F16BA" w:rsidRDefault="007F16BA" w:rsidP="007F16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w:drawing>
                <wp:inline distT="0" distB="0" distL="0" distR="0" wp14:anchorId="718F51F2" wp14:editId="2247A86D">
                  <wp:extent cx="6543675" cy="561975"/>
                  <wp:effectExtent l="0" t="0" r="9525" b="9525"/>
                  <wp:docPr id="1" name="Picture 1" descr="http://www.accjc.org/common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cjc.org/common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6BA" w:rsidRPr="007F16BA" w:rsidTr="007F16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F16BA" w:rsidRPr="007F16BA" w:rsidRDefault="007F16BA" w:rsidP="007F16B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7F16BA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 </w:t>
            </w:r>
          </w:p>
        </w:tc>
      </w:tr>
      <w:tr w:rsidR="007F16BA" w:rsidRPr="007F16BA" w:rsidTr="007F16BA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7F16BA" w:rsidRPr="007F16BA" w:rsidRDefault="007F16BA" w:rsidP="00752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7F16BA">
              <w:rPr>
                <w:rFonts w:ascii="Verdana" w:eastAsia="Times New Roman" w:hAnsi="Verdana" w:cs="Times New Roman"/>
                <w:b/>
                <w:bCs/>
                <w:color w:val="012F85"/>
                <w:sz w:val="21"/>
                <w:szCs w:val="21"/>
              </w:rPr>
              <w:t>201</w:t>
            </w:r>
            <w:r w:rsidR="00752C48">
              <w:rPr>
                <w:rFonts w:ascii="Verdana" w:eastAsia="Times New Roman" w:hAnsi="Verdana" w:cs="Times New Roman"/>
                <w:b/>
                <w:bCs/>
                <w:color w:val="012F85"/>
                <w:sz w:val="21"/>
                <w:szCs w:val="21"/>
              </w:rPr>
              <w:t>2</w:t>
            </w:r>
            <w:r w:rsidRPr="007F16BA">
              <w:rPr>
                <w:rFonts w:ascii="Verdana" w:eastAsia="Times New Roman" w:hAnsi="Verdana" w:cs="Times New Roman"/>
                <w:b/>
                <w:bCs/>
                <w:color w:val="012F85"/>
                <w:sz w:val="21"/>
                <w:szCs w:val="21"/>
              </w:rPr>
              <w:t xml:space="preserve"> Annual Report</w:t>
            </w:r>
            <w:r w:rsidRPr="007F16BA">
              <w:rPr>
                <w:rFonts w:ascii="Verdana" w:eastAsia="Times New Roman" w:hAnsi="Verdana" w:cs="Times New Roman"/>
                <w:b/>
                <w:bCs/>
                <w:color w:val="012F85"/>
                <w:sz w:val="21"/>
                <w:szCs w:val="21"/>
              </w:rPr>
              <w:br/>
              <w:t>Final Submission</w:t>
            </w:r>
            <w:r>
              <w:rPr>
                <w:rFonts w:ascii="Verdana" w:eastAsia="Times New Roman" w:hAnsi="Verdana" w:cs="Times New Roman"/>
                <w:b/>
                <w:bCs/>
                <w:color w:val="012F85"/>
                <w:sz w:val="21"/>
                <w:szCs w:val="21"/>
              </w:rPr>
              <w:t xml:space="preserve"> due</w:t>
            </w:r>
            <w:r w:rsidRPr="007F16BA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br/>
            </w:r>
            <w:r w:rsidR="00752C4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March 31, 2012</w:t>
            </w:r>
          </w:p>
        </w:tc>
      </w:tr>
      <w:tr w:rsidR="007F16BA" w:rsidRPr="007F16BA" w:rsidTr="007F16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1"/>
              <w:gridCol w:w="6"/>
            </w:tblGrid>
            <w:tr w:rsidR="007F16BA" w:rsidRPr="007F16BA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75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7F16BA" w:rsidRPr="007F16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Reedley College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6BA" w:rsidRPr="007F16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995 North Reed Avenue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6BA" w:rsidRPr="007F16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Reedley, CA 93654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6BA" w:rsidRPr="007F16BA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150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7F16BA" w:rsidRPr="007F16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4"/>
                  </w:tblGrid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General Information</w:t>
                        </w: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4834"/>
                          <w:gridCol w:w="3779"/>
                        </w:tblGrid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Question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Answer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Confirm logged into the correct institution's report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Confirmed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Name of individual preparing report: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Marilyn Behringer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Phone number of person preparing report: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559 638-3641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E-mail of person preparing report: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C22A55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F16BA" w:rsidRPr="007F16BA">
                                  <w:rPr>
                                    <w:rFonts w:ascii="Verdana" w:eastAsia="Times New Roman" w:hAnsi="Verdana" w:cs="Times New Roman"/>
                                    <w:color w:val="050663"/>
                                    <w:sz w:val="18"/>
                                    <w:szCs w:val="18"/>
                                  </w:rPr>
                                  <w:t>marilyn.behringer@reedleycollege.edu</w:t>
                                </w:r>
                              </w:hyperlink>
                            </w:p>
                          </w:tc>
                        </w:tr>
                      </w:tbl>
                      <w:p w:rsidR="007F16BA" w:rsidRPr="007F16BA" w:rsidRDefault="007F16BA" w:rsidP="007F1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6BA" w:rsidRPr="007F16BA">
                    <w:trPr>
                      <w:trHeight w:val="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75" w:lineRule="atLeast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Student Achievement Data</w:t>
                        </w: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"/>
                          <w:gridCol w:w="5090"/>
                          <w:gridCol w:w="3408"/>
                        </w:tblGrid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Question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Answer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5.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Total unduplicated headcount enrollment in credit degree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applicable courses for fall 2011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14,122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6.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Total unduplicated headcount enrollment in pre-collegiate credit courses (which do not count toward degree requirements) for fall 20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2,834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7.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Total unduplicated headcount enrollment for fall 20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in all types of Distance Education: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1,930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8.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Total unduplicated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headcount enrollment for fall 2011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in all types of Correspondence Education: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9.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Student course completion rate for the fall 20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semester: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67.4%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10.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students retained from fall 20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to fall 20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semesters: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42.4%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11.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Number of students who completed degree requirements in the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2010-11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academic year: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593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12.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Number of students who completed certificate requirements in the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2010-11</w:t>
                              </w:r>
                              <w:r w:rsidR="00FE7198"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academic year: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305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lastRenderedPageBreak/>
                                <w:t xml:space="preserve">13.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Number of students who transferred to a 4-year colleges/universities in the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2010-11</w:t>
                              </w:r>
                              <w:r w:rsidR="00FE7198"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academic year: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660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14.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Licensure exam pass rate (PR) for each career/tech program in the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2010-11</w:t>
                              </w:r>
                              <w:r w:rsidR="00FE7198"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academic </w:t>
                              </w:r>
                              <w:proofErr w:type="gramStart"/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year</w:t>
                              </w:r>
                              <w:proofErr w:type="gramEnd"/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. Identify type of exam (state/national) for each: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397E5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Aviation Maintenance (National/FAA) </w:t>
                              </w:r>
                              <w:r w:rsidR="00397E5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100%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>Dental Assisting (State/RDA): 82%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>Nursin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g Assistant Training State/CNA): 84%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15.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Job placement rate for each career/tech program for the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2010-11</w:t>
                              </w:r>
                              <w:r w:rsidR="00FE7198"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academic year. List the rate for each program: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The college does not collect information on job placement.</w:t>
                              </w:r>
                            </w:p>
                          </w:tc>
                        </w:tr>
                      </w:tbl>
                      <w:p w:rsidR="007F16BA" w:rsidRPr="007F16BA" w:rsidRDefault="007F16BA" w:rsidP="007F1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6BA" w:rsidRPr="007F16BA">
                    <w:trPr>
                      <w:trHeight w:val="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75" w:lineRule="atLeast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Student Learning Outcomes and Assessment</w:t>
                        </w:r>
                      </w:p>
                    </w:tc>
                  </w:tr>
                  <w:tr w:rsidR="007F16BA" w:rsidRPr="007F16BA" w:rsidTr="008D1192">
                    <w:trPr>
                      <w:trHeight w:val="580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"/>
                          <w:gridCol w:w="5100"/>
                          <w:gridCol w:w="3398"/>
                        </w:tblGrid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Question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Answer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16.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all college courses with defined Student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9E259E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17.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all college courses with on-going assessment of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B460DB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96.4%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18.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all college programs with defined Student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9E259E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19.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all college programs with on-going assessment of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B460DB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98.2%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20.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student and learning support activities with defined Student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9E259E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21.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student learning and support activities with on-going assessment of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B460DB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92.1%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22.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Has the institution defined institutional Student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9E259E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23.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institutional outcomes with on-going assessment of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B460DB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97.5%</w:t>
                              </w:r>
                            </w:p>
                          </w:tc>
                        </w:tr>
                      </w:tbl>
                      <w:p w:rsidR="007F16BA" w:rsidRDefault="007F16BA" w:rsidP="007F1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259E" w:rsidRPr="007F16BA" w:rsidRDefault="009E259E" w:rsidP="00695D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6BA" w:rsidRPr="007F16BA" w:rsidTr="00722FC8">
                    <w:trPr>
                      <w:trHeight w:val="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D5CF2" w:rsidRDefault="00FD5CF2" w:rsidP="00722FC8">
                        <w:pPr>
                          <w:framePr w:hSpace="45" w:wrap="around" w:vAnchor="text" w:hAnchor="text"/>
                          <w:autoSpaceDE w:val="0"/>
                          <w:autoSpaceDN w:val="0"/>
                          <w:rPr>
                            <w:rFonts w:ascii="TTE37FD690t00" w:hAnsi="TTE37FD690t00"/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</w:pPr>
                      </w:p>
                      <w:p w:rsidR="00397E5E" w:rsidRDefault="00397E5E" w:rsidP="00722FC8">
                        <w:pPr>
                          <w:framePr w:hSpace="45" w:wrap="around" w:vAnchor="text" w:hAnchor="text"/>
                          <w:autoSpaceDE w:val="0"/>
                          <w:autoSpaceDN w:val="0"/>
                          <w:rPr>
                            <w:rFonts w:ascii="TTE37FD690t00" w:hAnsi="TTE37FD690t00"/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</w:pPr>
                      </w:p>
                      <w:p w:rsidR="00397E5E" w:rsidRPr="007F16BA" w:rsidRDefault="00397E5E" w:rsidP="00722FC8">
                        <w:pPr>
                          <w:framePr w:hSpace="45" w:wrap="around" w:vAnchor="text" w:hAnchor="text"/>
                          <w:autoSpaceDE w:val="0"/>
                          <w:autoSpaceDN w:val="0"/>
                          <w:rPr>
                            <w:rFonts w:ascii="TTE37FD690t00" w:hAnsi="TTE37FD690t00"/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lastRenderedPageBreak/>
                          <w:t>Substantive Change Items</w:t>
                        </w: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"/>
                          <w:gridCol w:w="5058"/>
                          <w:gridCol w:w="3440"/>
                        </w:tblGrid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Question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Answer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24.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All courses offered through Distance Education for the first time since the last Annual Report: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25.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All courses offered through Correspondence Education: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26.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All programs added to curriculum which represent significant departure in content or mode of delivery since the last Annual Report:</w:t>
                              </w:r>
                            </w:p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Indicate degree or certificate program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27.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All new courses and programs offered at sites/campuses outside geographic region but within U.S. since the last Annual Report: 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28.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List all new programs where 50% or more of the program, certificate, or degree is offered through Correspondence Education since the last Annual Report:</w:t>
                              </w:r>
                            </w:p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Do not include study abroad programs 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29.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List all new programs where 50% or more of the program, certificate, or degree is offered through Distance Education since the last Annual Report:</w:t>
                              </w:r>
                            </w:p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Do not include study abroad programs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397E5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The programs are not new; the distance education component is and not all of the approved courses have been offered in that modality at this time. A </w:t>
                              </w:r>
                              <w:r w:rsidR="00B460DB"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Substantive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Change Proposal </w:t>
                              </w:r>
                              <w:r w:rsidR="00397E5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has been approved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for the following programs: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 xml:space="preserve">Business Administration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 xml:space="preserve">English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>Information Systems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30.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List all new programs where 50% or more of the program, certificate, or degree is offered at any off campus site since the last Annual Report.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The Nursing Assistant Training (NAT</w:t>
                              </w:r>
                              <w:proofErr w:type="gramStart"/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)certificate</w:t>
                              </w:r>
                              <w:proofErr w:type="gramEnd"/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program is offered at Palm Village Retirement Community located approximately 1.75 miles from Reedley College.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31.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List any new contracts with non-regionally accredited organizations, which provide courses or programs on behalf of the institution since the last Annual Report: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</w:tbl>
                      <w:p w:rsidR="007F16BA" w:rsidRPr="007F16BA" w:rsidRDefault="007F16BA" w:rsidP="007F1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16BA" w:rsidRPr="007F16BA" w:rsidRDefault="007F16BA" w:rsidP="007F1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6BA" w:rsidRPr="007F16BA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6BA" w:rsidRPr="007F16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Verdana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16BA" w:rsidRPr="007F16BA" w:rsidRDefault="007F16BA" w:rsidP="007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6BA" w:rsidRPr="007F16BA" w:rsidRDefault="007F16BA" w:rsidP="007F1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E7D" w:rsidRDefault="00C17E7D"/>
    <w:sectPr w:rsidR="00C1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37FD6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BA"/>
    <w:rsid w:val="00397E5E"/>
    <w:rsid w:val="00695DF0"/>
    <w:rsid w:val="00722FC8"/>
    <w:rsid w:val="00752C48"/>
    <w:rsid w:val="007F16BA"/>
    <w:rsid w:val="008877BD"/>
    <w:rsid w:val="008D1192"/>
    <w:rsid w:val="009E259E"/>
    <w:rsid w:val="00AA4C25"/>
    <w:rsid w:val="00B460DB"/>
    <w:rsid w:val="00C17E7D"/>
    <w:rsid w:val="00C22A55"/>
    <w:rsid w:val="00D34DA8"/>
    <w:rsid w:val="00FD5CF2"/>
    <w:rsid w:val="00FE7198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6BA"/>
    <w:rPr>
      <w:strike w:val="0"/>
      <w:dstrike w:val="0"/>
      <w:color w:val="05066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16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6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6BA"/>
    <w:rPr>
      <w:strike w:val="0"/>
      <w:dstrike w:val="0"/>
      <w:color w:val="05066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16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6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lyn.behringer@reedleycolleg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Sarina Torres</cp:lastModifiedBy>
  <cp:revision>2</cp:revision>
  <cp:lastPrinted>2012-03-26T18:32:00Z</cp:lastPrinted>
  <dcterms:created xsi:type="dcterms:W3CDTF">2012-09-11T21:10:00Z</dcterms:created>
  <dcterms:modified xsi:type="dcterms:W3CDTF">2012-09-11T21:10:00Z</dcterms:modified>
</cp:coreProperties>
</file>