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E0" w:rsidRPr="00F1358B" w:rsidRDefault="00272CE0" w:rsidP="00272CE0">
      <w:pPr>
        <w:pStyle w:val="PlainText"/>
        <w:rPr>
          <w:rFonts w:ascii="Calibri" w:hAnsi="Calibri" w:cs="Calibri"/>
          <w:sz w:val="24"/>
          <w:szCs w:val="24"/>
        </w:rPr>
      </w:pPr>
    </w:p>
    <w:p w:rsidR="00272CE0" w:rsidRPr="00F1358B" w:rsidRDefault="00272CE0" w:rsidP="00272CE0">
      <w:pPr>
        <w:pStyle w:val="PlainText"/>
        <w:rPr>
          <w:rFonts w:ascii="Calibri" w:hAnsi="Calibri" w:cs="Calibri"/>
          <w:sz w:val="24"/>
          <w:szCs w:val="24"/>
        </w:rPr>
      </w:pPr>
    </w:p>
    <w:p w:rsidR="00272CE0" w:rsidRPr="00F1358B" w:rsidRDefault="00075ADD" w:rsidP="00272CE0">
      <w:pPr>
        <w:pStyle w:val="PlainText"/>
        <w:jc w:val="center"/>
        <w:rPr>
          <w:rFonts w:ascii="Calibri" w:hAnsi="Calibri" w:cs="Calibri"/>
          <w:sz w:val="24"/>
          <w:szCs w:val="24"/>
        </w:rPr>
      </w:pPr>
      <w:r>
        <w:rPr>
          <w:rFonts w:ascii="Calibri" w:hAnsi="Calibri" w:cs="Calibri"/>
          <w:noProof/>
          <w:sz w:val="24"/>
          <w:szCs w:val="24"/>
        </w:rPr>
        <w:drawing>
          <wp:inline distT="0" distB="0" distL="0" distR="0">
            <wp:extent cx="4591050" cy="1104900"/>
            <wp:effectExtent l="19050" t="0" r="0" b="0"/>
            <wp:docPr id="1" name="Picture 1" descr="SCCCD logo with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CD logo with wordmark"/>
                    <pic:cNvPicPr>
                      <a:picLocks noChangeAspect="1" noChangeArrowheads="1"/>
                    </pic:cNvPicPr>
                  </pic:nvPicPr>
                  <pic:blipFill>
                    <a:blip r:embed="rId7"/>
                    <a:srcRect/>
                    <a:stretch>
                      <a:fillRect/>
                    </a:stretch>
                  </pic:blipFill>
                  <pic:spPr bwMode="auto">
                    <a:xfrm>
                      <a:off x="0" y="0"/>
                      <a:ext cx="4591050" cy="1104900"/>
                    </a:xfrm>
                    <a:prstGeom prst="rect">
                      <a:avLst/>
                    </a:prstGeom>
                    <a:noFill/>
                    <a:ln w="9525">
                      <a:noFill/>
                      <a:miter lim="800000"/>
                      <a:headEnd/>
                      <a:tailEnd/>
                    </a:ln>
                  </pic:spPr>
                </pic:pic>
              </a:graphicData>
            </a:graphic>
          </wp:inline>
        </w:drawing>
      </w:r>
    </w:p>
    <w:p w:rsidR="00272CE0" w:rsidRPr="00F1358B" w:rsidRDefault="00272CE0" w:rsidP="00272CE0">
      <w:pPr>
        <w:pStyle w:val="PlainText"/>
        <w:rPr>
          <w:rFonts w:ascii="Calibri" w:hAnsi="Calibri" w:cs="Calibri"/>
          <w:sz w:val="24"/>
          <w:szCs w:val="24"/>
        </w:rPr>
      </w:pPr>
    </w:p>
    <w:p w:rsidR="00272CE0" w:rsidRPr="00F1358B" w:rsidRDefault="00272CE0" w:rsidP="00272CE0">
      <w:pPr>
        <w:pStyle w:val="PlainText"/>
        <w:rPr>
          <w:rFonts w:ascii="Calibri" w:hAnsi="Calibri" w:cs="Calibri"/>
          <w:sz w:val="24"/>
          <w:szCs w:val="24"/>
        </w:rPr>
      </w:pPr>
    </w:p>
    <w:p w:rsidR="00272CE0" w:rsidRPr="00F1358B" w:rsidRDefault="00272CE0" w:rsidP="00272CE0">
      <w:pPr>
        <w:pStyle w:val="PlainText"/>
        <w:rPr>
          <w:rFonts w:ascii="Calibri" w:hAnsi="Calibri" w:cs="Calibri"/>
          <w:sz w:val="24"/>
          <w:szCs w:val="24"/>
        </w:rPr>
      </w:pPr>
    </w:p>
    <w:p w:rsidR="00617595" w:rsidRPr="00F1358B" w:rsidRDefault="00617595" w:rsidP="00617595">
      <w:pPr>
        <w:jc w:val="center"/>
        <w:rPr>
          <w:rFonts w:cs="Calibri"/>
          <w:b/>
          <w:color w:val="1F497D"/>
          <w:sz w:val="24"/>
          <w:szCs w:val="24"/>
        </w:rPr>
      </w:pPr>
      <w:r w:rsidRPr="00F1358B">
        <w:rPr>
          <w:rFonts w:cs="Calibri"/>
          <w:b/>
          <w:color w:val="1F497D"/>
          <w:sz w:val="24"/>
          <w:szCs w:val="24"/>
        </w:rPr>
        <w:t xml:space="preserve">2008 Strategic Plan Update </w:t>
      </w:r>
    </w:p>
    <w:p w:rsidR="00272CE0" w:rsidRPr="00F1358B" w:rsidRDefault="00272CE0" w:rsidP="00272CE0">
      <w:pPr>
        <w:spacing w:after="0"/>
        <w:jc w:val="center"/>
        <w:rPr>
          <w:rFonts w:cs="Calibri"/>
          <w:b/>
          <w:color w:val="003A7A"/>
          <w:sz w:val="24"/>
          <w:szCs w:val="24"/>
        </w:rPr>
      </w:pPr>
    </w:p>
    <w:p w:rsidR="00416934" w:rsidRPr="00F1358B" w:rsidRDefault="00416934" w:rsidP="00416934">
      <w:pPr>
        <w:rPr>
          <w:rFonts w:cs="Calibri"/>
          <w:b/>
          <w:sz w:val="24"/>
          <w:szCs w:val="24"/>
        </w:rPr>
      </w:pPr>
      <w:r w:rsidRPr="00F1358B">
        <w:rPr>
          <w:rFonts w:cs="Calibri"/>
          <w:b/>
          <w:sz w:val="24"/>
          <w:szCs w:val="24"/>
        </w:rPr>
        <w:t>Mission, Vision and Core Values</w:t>
      </w:r>
    </w:p>
    <w:p w:rsidR="00416934" w:rsidRPr="00F1358B" w:rsidRDefault="00416934" w:rsidP="00416934">
      <w:pPr>
        <w:rPr>
          <w:rFonts w:cs="Calibri"/>
          <w:b/>
          <w:sz w:val="24"/>
          <w:szCs w:val="24"/>
        </w:rPr>
      </w:pPr>
    </w:p>
    <w:p w:rsidR="00416934" w:rsidRPr="00F1358B" w:rsidRDefault="00416934" w:rsidP="00416934">
      <w:pPr>
        <w:rPr>
          <w:rFonts w:cs="Calibri"/>
          <w:b/>
          <w:sz w:val="24"/>
          <w:szCs w:val="24"/>
        </w:rPr>
      </w:pPr>
      <w:r w:rsidRPr="00F1358B">
        <w:rPr>
          <w:rFonts w:cs="Calibri"/>
          <w:b/>
          <w:sz w:val="24"/>
          <w:szCs w:val="24"/>
        </w:rPr>
        <w:t>Mission</w:t>
      </w:r>
    </w:p>
    <w:p w:rsidR="00416934" w:rsidRPr="00F1358B" w:rsidRDefault="00416934" w:rsidP="00416934">
      <w:pPr>
        <w:rPr>
          <w:rFonts w:cs="Calibri"/>
          <w:b/>
          <w:sz w:val="24"/>
          <w:szCs w:val="24"/>
        </w:rPr>
      </w:pPr>
      <w:r w:rsidRPr="00F1358B">
        <w:rPr>
          <w:rFonts w:cs="Calibri"/>
          <w:b/>
          <w:sz w:val="24"/>
          <w:szCs w:val="24"/>
        </w:rPr>
        <w:t>State Center Community College District is committed to lifelong learning and success for all students by providing accountable, accessible, innovative and quality educational programs and services that enable productive citizenship in a diverse, global society.</w:t>
      </w:r>
    </w:p>
    <w:p w:rsidR="00416934" w:rsidRPr="00F1358B" w:rsidRDefault="00416934" w:rsidP="00416934">
      <w:pPr>
        <w:rPr>
          <w:rFonts w:cs="Calibri"/>
          <w:b/>
          <w:sz w:val="24"/>
          <w:szCs w:val="24"/>
        </w:rPr>
      </w:pPr>
      <w:r w:rsidRPr="00F1358B">
        <w:rPr>
          <w:rFonts w:cs="Calibri"/>
          <w:b/>
          <w:sz w:val="24"/>
          <w:szCs w:val="24"/>
        </w:rPr>
        <w:t>Vision</w:t>
      </w:r>
    </w:p>
    <w:p w:rsidR="00416934" w:rsidRPr="00F1358B" w:rsidRDefault="00416934" w:rsidP="00416934">
      <w:pPr>
        <w:rPr>
          <w:rFonts w:cs="Calibri"/>
          <w:b/>
          <w:sz w:val="24"/>
          <w:szCs w:val="24"/>
        </w:rPr>
      </w:pPr>
      <w:r w:rsidRPr="00F1358B">
        <w:rPr>
          <w:rFonts w:cs="Calibri"/>
          <w:b/>
          <w:sz w:val="24"/>
          <w:szCs w:val="24"/>
        </w:rPr>
        <w:t>State Center Community College District will be recognized as the regional leader in educational programs and services in response to an ever-changing world.</w:t>
      </w:r>
    </w:p>
    <w:p w:rsidR="00416934" w:rsidRPr="00F1358B" w:rsidRDefault="00416934" w:rsidP="00416934">
      <w:pPr>
        <w:rPr>
          <w:rFonts w:cs="Calibri"/>
          <w:b/>
          <w:sz w:val="24"/>
          <w:szCs w:val="24"/>
        </w:rPr>
      </w:pPr>
      <w:r w:rsidRPr="00F1358B">
        <w:rPr>
          <w:rFonts w:cs="Calibri"/>
          <w:b/>
          <w:sz w:val="24"/>
          <w:szCs w:val="24"/>
        </w:rPr>
        <w:t>Core Values</w:t>
      </w:r>
    </w:p>
    <w:p w:rsidR="00416934" w:rsidRPr="00F1358B" w:rsidRDefault="00416934" w:rsidP="00416934">
      <w:pPr>
        <w:rPr>
          <w:rFonts w:cs="Calibri"/>
          <w:b/>
          <w:sz w:val="24"/>
          <w:szCs w:val="24"/>
        </w:rPr>
      </w:pPr>
      <w:r w:rsidRPr="00F1358B">
        <w:rPr>
          <w:rFonts w:cs="Calibri"/>
          <w:b/>
          <w:sz w:val="24"/>
          <w:szCs w:val="24"/>
        </w:rPr>
        <w:t>State Center Community College District Values:</w:t>
      </w:r>
    </w:p>
    <w:p w:rsidR="00416934" w:rsidRPr="00F1358B" w:rsidRDefault="00416934" w:rsidP="00416934">
      <w:pPr>
        <w:rPr>
          <w:rFonts w:cs="Calibri"/>
          <w:b/>
          <w:sz w:val="24"/>
          <w:szCs w:val="24"/>
        </w:rPr>
      </w:pPr>
      <w:r w:rsidRPr="00F1358B">
        <w:rPr>
          <w:rFonts w:cs="Calibri"/>
          <w:b/>
          <w:sz w:val="24"/>
          <w:szCs w:val="24"/>
        </w:rPr>
        <w:t>Inclusiveness – The District values diversity and creates a respectful and welcoming environment.</w:t>
      </w:r>
    </w:p>
    <w:p w:rsidR="00416934" w:rsidRPr="00F1358B" w:rsidRDefault="00416934" w:rsidP="00416934">
      <w:pPr>
        <w:rPr>
          <w:rFonts w:cs="Calibri"/>
          <w:b/>
          <w:sz w:val="24"/>
          <w:szCs w:val="24"/>
        </w:rPr>
      </w:pPr>
      <w:r w:rsidRPr="00F1358B">
        <w:rPr>
          <w:rFonts w:cs="Calibri"/>
          <w:b/>
          <w:sz w:val="24"/>
          <w:szCs w:val="24"/>
        </w:rPr>
        <w:t>Excellence – The district fosters an environment that promotes and sustains high quality programs and services.</w:t>
      </w:r>
    </w:p>
    <w:p w:rsidR="00416934" w:rsidRPr="00F1358B" w:rsidRDefault="00416934" w:rsidP="00416934">
      <w:pPr>
        <w:rPr>
          <w:rFonts w:cs="Calibri"/>
          <w:b/>
          <w:sz w:val="24"/>
          <w:szCs w:val="24"/>
        </w:rPr>
      </w:pPr>
      <w:r w:rsidRPr="00F1358B">
        <w:rPr>
          <w:rFonts w:cs="Calibri"/>
          <w:b/>
          <w:sz w:val="24"/>
          <w:szCs w:val="24"/>
        </w:rPr>
        <w:lastRenderedPageBreak/>
        <w:t>Accountability – The District accepts responsibility for achieving stated objectives as measured by the collection, maintenance and analysis of reliable data.</w:t>
      </w:r>
    </w:p>
    <w:p w:rsidR="00416934" w:rsidRPr="00F1358B" w:rsidRDefault="00416934" w:rsidP="00416934">
      <w:pPr>
        <w:rPr>
          <w:rFonts w:cs="Calibri"/>
          <w:b/>
          <w:sz w:val="24"/>
          <w:szCs w:val="24"/>
        </w:rPr>
      </w:pPr>
      <w:r w:rsidRPr="00F1358B">
        <w:rPr>
          <w:rFonts w:cs="Calibri"/>
          <w:b/>
          <w:sz w:val="24"/>
          <w:szCs w:val="24"/>
        </w:rPr>
        <w:t>Integrity – The District instills public confidence by adhering to established policies, practices and professional standards which promote fairness and transparency.</w:t>
      </w:r>
    </w:p>
    <w:p w:rsidR="00416934" w:rsidRPr="00F1358B" w:rsidRDefault="00416934" w:rsidP="00416934">
      <w:pPr>
        <w:rPr>
          <w:rFonts w:cs="Calibri"/>
          <w:b/>
          <w:sz w:val="24"/>
          <w:szCs w:val="24"/>
        </w:rPr>
      </w:pPr>
      <w:r w:rsidRPr="00F1358B">
        <w:rPr>
          <w:rFonts w:cs="Calibri"/>
          <w:b/>
          <w:sz w:val="24"/>
          <w:szCs w:val="24"/>
        </w:rPr>
        <w:t>Continuous Improvement – The District is engaged in continuous review and design of incremental changes to improve products and services for all constituents.</w:t>
      </w:r>
    </w:p>
    <w:p w:rsidR="00416934" w:rsidRPr="00F1358B" w:rsidRDefault="00416934" w:rsidP="00416934">
      <w:pPr>
        <w:rPr>
          <w:rFonts w:cs="Calibri"/>
          <w:b/>
          <w:sz w:val="24"/>
          <w:szCs w:val="24"/>
        </w:rPr>
      </w:pPr>
      <w:r w:rsidRPr="00F1358B">
        <w:rPr>
          <w:rFonts w:cs="Calibri"/>
          <w:b/>
          <w:sz w:val="24"/>
          <w:szCs w:val="24"/>
        </w:rPr>
        <w:t>Participation – The District encourages positive engagement in its activities and processes and works to eliminate real or perceived barriers to involvement.</w:t>
      </w:r>
    </w:p>
    <w:p w:rsidR="00416934" w:rsidRPr="00F1358B" w:rsidRDefault="00416934" w:rsidP="00416934">
      <w:pPr>
        <w:rPr>
          <w:rFonts w:cs="Calibri"/>
          <w:b/>
          <w:sz w:val="24"/>
          <w:szCs w:val="24"/>
        </w:rPr>
      </w:pPr>
      <w:r w:rsidRPr="00F1358B">
        <w:rPr>
          <w:rFonts w:cs="Calibri"/>
          <w:b/>
          <w:sz w:val="24"/>
          <w:szCs w:val="24"/>
        </w:rPr>
        <w:t>Stewardship – The District is committed to the enhancement, preservation, conservation and effective utilization of its resources.</w:t>
      </w:r>
    </w:p>
    <w:p w:rsidR="00416934" w:rsidRPr="00F1358B" w:rsidRDefault="00416934" w:rsidP="00416934">
      <w:pPr>
        <w:rPr>
          <w:rFonts w:cs="Calibri"/>
          <w:b/>
          <w:sz w:val="24"/>
          <w:szCs w:val="24"/>
        </w:rPr>
      </w:pPr>
      <w:r w:rsidRPr="00F1358B">
        <w:rPr>
          <w:rFonts w:cs="Calibri"/>
          <w:b/>
          <w:sz w:val="24"/>
          <w:szCs w:val="24"/>
        </w:rPr>
        <w:t>Collaboration – The District works to develop productive relationships with its constituents by sharing knowledge and building consensus.</w:t>
      </w:r>
    </w:p>
    <w:p w:rsidR="00052A76" w:rsidRPr="00F1358B" w:rsidRDefault="00052A76" w:rsidP="00416934">
      <w:pPr>
        <w:rPr>
          <w:rFonts w:cs="Calibri"/>
          <w:b/>
          <w:sz w:val="24"/>
          <w:szCs w:val="24"/>
        </w:rPr>
      </w:pPr>
    </w:p>
    <w:p w:rsidR="00416934" w:rsidRPr="00F1358B" w:rsidRDefault="00416934" w:rsidP="00416934">
      <w:pPr>
        <w:rPr>
          <w:rFonts w:cs="Calibri"/>
          <w:b/>
          <w:sz w:val="24"/>
          <w:szCs w:val="24"/>
        </w:rPr>
      </w:pPr>
      <w:r w:rsidRPr="00F1358B">
        <w:rPr>
          <w:rFonts w:cs="Calibri"/>
          <w:b/>
          <w:sz w:val="24"/>
          <w:szCs w:val="24"/>
        </w:rPr>
        <w:t>2011 Strategic Plan Goals and Objectives</w:t>
      </w:r>
    </w:p>
    <w:p w:rsidR="00416934" w:rsidRPr="00F1358B" w:rsidRDefault="00416934" w:rsidP="00416934">
      <w:pPr>
        <w:rPr>
          <w:rFonts w:cs="Calibri"/>
          <w:b/>
          <w:sz w:val="24"/>
          <w:szCs w:val="24"/>
        </w:rPr>
      </w:pPr>
    </w:p>
    <w:p w:rsidR="00416934" w:rsidRPr="00F1358B" w:rsidRDefault="00416934" w:rsidP="00826119">
      <w:pPr>
        <w:pStyle w:val="ListParagraph"/>
        <w:numPr>
          <w:ilvl w:val="0"/>
          <w:numId w:val="2"/>
        </w:numPr>
        <w:rPr>
          <w:rFonts w:cs="Calibri"/>
          <w:b/>
          <w:sz w:val="24"/>
          <w:szCs w:val="24"/>
        </w:rPr>
      </w:pPr>
      <w:r w:rsidRPr="00F1358B">
        <w:rPr>
          <w:rFonts w:cs="Calibri"/>
          <w:b/>
          <w:sz w:val="24"/>
          <w:szCs w:val="24"/>
        </w:rPr>
        <w:t>Access and Awareness</w:t>
      </w:r>
    </w:p>
    <w:p w:rsidR="00416934" w:rsidRPr="00F1358B" w:rsidRDefault="00416934" w:rsidP="00416934">
      <w:pPr>
        <w:rPr>
          <w:rFonts w:cs="Calibri"/>
          <w:sz w:val="24"/>
          <w:szCs w:val="24"/>
        </w:rPr>
      </w:pPr>
      <w:r w:rsidRPr="00F1358B">
        <w:rPr>
          <w:rFonts w:cs="Calibri"/>
          <w:sz w:val="24"/>
          <w:szCs w:val="24"/>
        </w:rPr>
        <w:t>State Center Community College District is committed to the success of the adopted mission and vision.  The District seeks knowledge of the constituencies served, the needs of students and employees, and its role in the communities.  At each of the campuses and centers, the District encourages students to enter a pathway to success.  The District will promote programs and services that establish immediate recognition in all educational communities, pre-kindergarten through university, public agencies, the business community, and to all residents throughout the region.  The District ensures a consistent message and image that encourages everyone to engage in life-long learning.  As an organization, it provides opportunities for students to master the learning outcomes that will prepare for success in the family, workforce, and the local and global communities.</w:t>
      </w:r>
    </w:p>
    <w:p w:rsidR="00416934" w:rsidRPr="00F1358B" w:rsidRDefault="00416934" w:rsidP="00416934">
      <w:pPr>
        <w:rPr>
          <w:rFonts w:cs="Calibri"/>
          <w:sz w:val="24"/>
          <w:szCs w:val="24"/>
        </w:rPr>
      </w:pPr>
    </w:p>
    <w:p w:rsidR="00416934" w:rsidRPr="00F1358B" w:rsidRDefault="00416934" w:rsidP="00416934">
      <w:pPr>
        <w:rPr>
          <w:rFonts w:cs="Calibri"/>
          <w:b/>
          <w:sz w:val="24"/>
          <w:szCs w:val="24"/>
        </w:rPr>
      </w:pPr>
      <w:r w:rsidRPr="00F1358B">
        <w:rPr>
          <w:rFonts w:cs="Calibri"/>
          <w:b/>
          <w:sz w:val="24"/>
          <w:szCs w:val="24"/>
        </w:rPr>
        <w:t>Goal:</w:t>
      </w:r>
      <w:r w:rsidRPr="00F1358B">
        <w:rPr>
          <w:rFonts w:cs="Calibri"/>
          <w:sz w:val="24"/>
          <w:szCs w:val="24"/>
        </w:rPr>
        <w:t xml:space="preserve">  </w:t>
      </w:r>
      <w:r w:rsidRPr="00F1358B">
        <w:rPr>
          <w:rFonts w:cs="Calibri"/>
          <w:b/>
          <w:sz w:val="24"/>
          <w:szCs w:val="24"/>
        </w:rPr>
        <w:t>State Center Community College District</w:t>
      </w:r>
      <w:r w:rsidR="001B0FFD" w:rsidRPr="00F1358B">
        <w:rPr>
          <w:rFonts w:cs="Calibri"/>
          <w:b/>
          <w:sz w:val="24"/>
          <w:szCs w:val="24"/>
        </w:rPr>
        <w:t>’s colleges and centers</w:t>
      </w:r>
      <w:r w:rsidRPr="00F1358B">
        <w:rPr>
          <w:rFonts w:cs="Calibri"/>
          <w:b/>
          <w:sz w:val="24"/>
          <w:szCs w:val="24"/>
        </w:rPr>
        <w:t xml:space="preserve"> will be the community college learning institution of choice in its service area.</w:t>
      </w:r>
    </w:p>
    <w:p w:rsidR="00052A76" w:rsidRPr="00F1358B" w:rsidRDefault="00052A76" w:rsidP="00416934">
      <w:pPr>
        <w:rPr>
          <w:rFonts w:cs="Calibri"/>
          <w:sz w:val="24"/>
          <w:szCs w:val="24"/>
          <w:u w:val="single"/>
        </w:rPr>
      </w:pPr>
    </w:p>
    <w:p w:rsidR="00416934" w:rsidRPr="00F1358B" w:rsidRDefault="00416934" w:rsidP="00416934">
      <w:pPr>
        <w:rPr>
          <w:rFonts w:cs="Calibri"/>
          <w:sz w:val="24"/>
          <w:szCs w:val="24"/>
          <w:u w:val="single"/>
        </w:rPr>
      </w:pPr>
      <w:r w:rsidRPr="00F1358B">
        <w:rPr>
          <w:rFonts w:cs="Calibri"/>
          <w:sz w:val="24"/>
          <w:szCs w:val="24"/>
          <w:u w:val="single"/>
        </w:rPr>
        <w:t>Objective 1.1</w:t>
      </w:r>
    </w:p>
    <w:p w:rsidR="00416934" w:rsidRPr="00F1358B" w:rsidRDefault="00416934" w:rsidP="00416934">
      <w:pPr>
        <w:rPr>
          <w:rFonts w:cs="Calibri"/>
          <w:sz w:val="24"/>
          <w:szCs w:val="24"/>
        </w:rPr>
      </w:pPr>
      <w:r w:rsidRPr="00F1358B">
        <w:rPr>
          <w:rFonts w:cs="Calibri"/>
          <w:sz w:val="24"/>
          <w:szCs w:val="24"/>
        </w:rPr>
        <w:t>Manage enrollment, and increase student retention, persistence and completion.</w:t>
      </w:r>
    </w:p>
    <w:p w:rsidR="00416934" w:rsidRPr="00F1358B" w:rsidRDefault="00416934" w:rsidP="00416934">
      <w:pPr>
        <w:rPr>
          <w:rFonts w:cs="Calibri"/>
          <w:sz w:val="24"/>
          <w:szCs w:val="24"/>
          <w:u w:val="single"/>
        </w:rPr>
      </w:pPr>
      <w:r w:rsidRPr="00F1358B">
        <w:rPr>
          <w:rFonts w:cs="Calibri"/>
          <w:sz w:val="24"/>
          <w:szCs w:val="24"/>
          <w:u w:val="single"/>
        </w:rPr>
        <w:t>Objective 1.2</w:t>
      </w:r>
    </w:p>
    <w:p w:rsidR="00416934" w:rsidRPr="00F1358B" w:rsidRDefault="00416934" w:rsidP="00416934">
      <w:pPr>
        <w:rPr>
          <w:rFonts w:cs="Calibri"/>
          <w:sz w:val="24"/>
          <w:szCs w:val="24"/>
        </w:rPr>
      </w:pPr>
      <w:r w:rsidRPr="00F1358B">
        <w:rPr>
          <w:rFonts w:cs="Calibri"/>
          <w:sz w:val="24"/>
          <w:szCs w:val="24"/>
        </w:rPr>
        <w:t>Maintain and improve student processes used in admissions, orientation assessment and testing to address the needs of a diverse student population.</w:t>
      </w:r>
    </w:p>
    <w:p w:rsidR="00416934" w:rsidRPr="00F1358B" w:rsidRDefault="00416934" w:rsidP="00416934">
      <w:pPr>
        <w:rPr>
          <w:rFonts w:cs="Calibri"/>
          <w:sz w:val="24"/>
          <w:szCs w:val="24"/>
          <w:u w:val="single"/>
        </w:rPr>
      </w:pPr>
      <w:r w:rsidRPr="00F1358B">
        <w:rPr>
          <w:rFonts w:cs="Calibri"/>
          <w:sz w:val="24"/>
          <w:szCs w:val="24"/>
          <w:u w:val="single"/>
        </w:rPr>
        <w:t>Objective 1.3</w:t>
      </w:r>
    </w:p>
    <w:p w:rsidR="00416934" w:rsidRPr="00F1358B" w:rsidRDefault="00416934" w:rsidP="00416934">
      <w:pPr>
        <w:rPr>
          <w:rFonts w:cs="Calibri"/>
          <w:sz w:val="24"/>
          <w:szCs w:val="24"/>
        </w:rPr>
      </w:pPr>
      <w:r w:rsidRPr="00F1358B">
        <w:rPr>
          <w:rFonts w:cs="Calibri"/>
          <w:sz w:val="24"/>
          <w:szCs w:val="24"/>
        </w:rPr>
        <w:t xml:space="preserve">Improve student support services throughout the district, including </w:t>
      </w:r>
      <w:r w:rsidR="001B0FFD" w:rsidRPr="00F1358B">
        <w:rPr>
          <w:rFonts w:cs="Calibri"/>
          <w:sz w:val="24"/>
          <w:szCs w:val="24"/>
        </w:rPr>
        <w:t xml:space="preserve">outreach and recruitment; </w:t>
      </w:r>
      <w:r w:rsidRPr="00F1358B">
        <w:rPr>
          <w:rFonts w:cs="Calibri"/>
          <w:sz w:val="24"/>
          <w:szCs w:val="24"/>
        </w:rPr>
        <w:t>retention; academic and career-occupational advising; and co-curricular, social and career activities.</w:t>
      </w:r>
    </w:p>
    <w:p w:rsidR="00416934" w:rsidRPr="00F1358B" w:rsidRDefault="00416934" w:rsidP="00416934">
      <w:pPr>
        <w:rPr>
          <w:rFonts w:cs="Calibri"/>
          <w:sz w:val="24"/>
          <w:szCs w:val="24"/>
        </w:rPr>
      </w:pPr>
    </w:p>
    <w:p w:rsidR="00416934" w:rsidRPr="00F1358B" w:rsidRDefault="00416934" w:rsidP="00826119">
      <w:pPr>
        <w:pStyle w:val="ListParagraph"/>
        <w:numPr>
          <w:ilvl w:val="0"/>
          <w:numId w:val="2"/>
        </w:numPr>
        <w:rPr>
          <w:rFonts w:cs="Calibri"/>
          <w:b/>
          <w:sz w:val="24"/>
          <w:szCs w:val="24"/>
        </w:rPr>
      </w:pPr>
      <w:r w:rsidRPr="00F1358B">
        <w:rPr>
          <w:rFonts w:cs="Calibri"/>
          <w:b/>
          <w:sz w:val="24"/>
          <w:szCs w:val="24"/>
        </w:rPr>
        <w:t>Excellence in Teaching and Learning</w:t>
      </w:r>
    </w:p>
    <w:p w:rsidR="00416934" w:rsidRPr="00F1358B" w:rsidRDefault="00416934" w:rsidP="00416934">
      <w:pPr>
        <w:rPr>
          <w:rFonts w:cs="Calibri"/>
          <w:sz w:val="24"/>
          <w:szCs w:val="24"/>
        </w:rPr>
      </w:pPr>
      <w:r w:rsidRPr="00F1358B">
        <w:rPr>
          <w:rFonts w:cs="Calibri"/>
          <w:sz w:val="24"/>
          <w:szCs w:val="24"/>
        </w:rPr>
        <w:t>Central to the State Center Community College District mission is the pursuit of excellence in teaching and learning.  The District believes in life-long learning and continuous improvement of teaching and learning.  All members of the organization participate in the effort to pursue excellence in teaching and learning. The District will commit energies and resources in response to the needs of its constituencies seeking to increase their knowledge and improve their skills.  The Di</w:t>
      </w:r>
      <w:r w:rsidR="001B0FFD" w:rsidRPr="00F1358B">
        <w:rPr>
          <w:rFonts w:cs="Calibri"/>
          <w:sz w:val="24"/>
          <w:szCs w:val="24"/>
        </w:rPr>
        <w:t>strict seeks to support faculty</w:t>
      </w:r>
      <w:r w:rsidRPr="00F1358B">
        <w:rPr>
          <w:rFonts w:cs="Calibri"/>
          <w:sz w:val="24"/>
          <w:szCs w:val="24"/>
        </w:rPr>
        <w:t xml:space="preserve"> in their pedagogical practice and students in the achievement of their goals.  Evaluation and assessment of the teaching process and learning outcomes are keys to improvement.</w:t>
      </w:r>
    </w:p>
    <w:p w:rsidR="00416934" w:rsidRPr="00F1358B" w:rsidRDefault="00416934" w:rsidP="00416934">
      <w:pPr>
        <w:rPr>
          <w:rFonts w:cs="Calibri"/>
          <w:sz w:val="24"/>
          <w:szCs w:val="24"/>
        </w:rPr>
      </w:pPr>
      <w:r w:rsidRPr="00F1358B">
        <w:rPr>
          <w:rFonts w:cs="Calibri"/>
          <w:b/>
          <w:sz w:val="24"/>
          <w:szCs w:val="24"/>
        </w:rPr>
        <w:t>Goal:  The District will promote excellent teaching and learning in all of its colleges and centers, provide them relevant data and support, and celebrate success and improvement</w:t>
      </w:r>
      <w:r w:rsidRPr="00F1358B">
        <w:rPr>
          <w:rFonts w:cs="Calibri"/>
          <w:sz w:val="24"/>
          <w:szCs w:val="24"/>
        </w:rPr>
        <w:t>.</w:t>
      </w:r>
    </w:p>
    <w:p w:rsidR="00416934" w:rsidRPr="00F1358B" w:rsidRDefault="00416934" w:rsidP="00416934">
      <w:pPr>
        <w:rPr>
          <w:rFonts w:cs="Calibri"/>
          <w:sz w:val="24"/>
          <w:szCs w:val="24"/>
          <w:u w:val="single"/>
        </w:rPr>
      </w:pPr>
      <w:r w:rsidRPr="00F1358B">
        <w:rPr>
          <w:rFonts w:cs="Calibri"/>
          <w:sz w:val="24"/>
          <w:szCs w:val="24"/>
          <w:u w:val="single"/>
        </w:rPr>
        <w:lastRenderedPageBreak/>
        <w:t>Objective 2.1</w:t>
      </w:r>
    </w:p>
    <w:p w:rsidR="00416934" w:rsidRPr="00F1358B" w:rsidRDefault="00416934" w:rsidP="00416934">
      <w:pPr>
        <w:rPr>
          <w:rFonts w:cs="Calibri"/>
          <w:sz w:val="24"/>
          <w:szCs w:val="24"/>
        </w:rPr>
      </w:pPr>
      <w:r w:rsidRPr="00F1358B">
        <w:rPr>
          <w:rFonts w:cs="Calibri"/>
          <w:sz w:val="24"/>
          <w:szCs w:val="24"/>
        </w:rPr>
        <w:t>Increase the persistence rate of students.</w:t>
      </w:r>
    </w:p>
    <w:p w:rsidR="00416934" w:rsidRPr="00F1358B" w:rsidRDefault="00416934" w:rsidP="00416934">
      <w:pPr>
        <w:rPr>
          <w:rFonts w:cs="Calibri"/>
          <w:sz w:val="24"/>
          <w:szCs w:val="24"/>
          <w:u w:val="single"/>
        </w:rPr>
      </w:pPr>
      <w:r w:rsidRPr="00F1358B">
        <w:rPr>
          <w:rFonts w:cs="Calibri"/>
          <w:sz w:val="24"/>
          <w:szCs w:val="24"/>
          <w:u w:val="single"/>
        </w:rPr>
        <w:t>Objective 2.2</w:t>
      </w:r>
    </w:p>
    <w:p w:rsidR="00416934" w:rsidRPr="00F1358B" w:rsidRDefault="00416934" w:rsidP="00416934">
      <w:pPr>
        <w:rPr>
          <w:rFonts w:cs="Calibri"/>
          <w:sz w:val="24"/>
          <w:szCs w:val="24"/>
        </w:rPr>
      </w:pPr>
      <w:r w:rsidRPr="00F1358B">
        <w:rPr>
          <w:rFonts w:cs="Calibri"/>
          <w:sz w:val="24"/>
          <w:szCs w:val="24"/>
        </w:rPr>
        <w:t>Increase the student progress, achievement and completion rates.</w:t>
      </w:r>
    </w:p>
    <w:p w:rsidR="00416934" w:rsidRPr="00F1358B" w:rsidRDefault="00416934" w:rsidP="00416934">
      <w:pPr>
        <w:rPr>
          <w:rFonts w:cs="Calibri"/>
          <w:sz w:val="24"/>
          <w:szCs w:val="24"/>
          <w:u w:val="single"/>
        </w:rPr>
      </w:pPr>
      <w:r w:rsidRPr="00F1358B">
        <w:rPr>
          <w:rFonts w:cs="Calibri"/>
          <w:sz w:val="24"/>
          <w:szCs w:val="24"/>
          <w:u w:val="single"/>
        </w:rPr>
        <w:t>Objective 2.3</w:t>
      </w:r>
    </w:p>
    <w:p w:rsidR="00052A76" w:rsidRPr="00F1358B" w:rsidRDefault="00416934" w:rsidP="00416934">
      <w:pPr>
        <w:rPr>
          <w:rFonts w:cs="Calibri"/>
          <w:sz w:val="24"/>
          <w:szCs w:val="24"/>
        </w:rPr>
      </w:pPr>
      <w:r w:rsidRPr="00F1358B">
        <w:rPr>
          <w:rFonts w:cs="Calibri"/>
          <w:sz w:val="24"/>
          <w:szCs w:val="24"/>
        </w:rPr>
        <w:t>Improve the course completion rates of pre-collegiate and basic skills of students.</w:t>
      </w:r>
    </w:p>
    <w:p w:rsidR="00416934" w:rsidRPr="00F1358B" w:rsidRDefault="00416934" w:rsidP="00416934">
      <w:pPr>
        <w:rPr>
          <w:rFonts w:cs="Calibri"/>
          <w:sz w:val="24"/>
          <w:szCs w:val="24"/>
          <w:u w:val="single"/>
        </w:rPr>
      </w:pPr>
      <w:r w:rsidRPr="00F1358B">
        <w:rPr>
          <w:rFonts w:cs="Calibri"/>
          <w:sz w:val="24"/>
          <w:szCs w:val="24"/>
          <w:u w:val="single"/>
        </w:rPr>
        <w:t>Objective 2.4</w:t>
      </w:r>
    </w:p>
    <w:p w:rsidR="00416934" w:rsidRPr="00F1358B" w:rsidRDefault="00416934" w:rsidP="00416934">
      <w:pPr>
        <w:rPr>
          <w:rFonts w:cs="Calibri"/>
          <w:sz w:val="24"/>
          <w:szCs w:val="24"/>
        </w:rPr>
      </w:pPr>
      <w:r w:rsidRPr="00F1358B">
        <w:rPr>
          <w:rFonts w:cs="Calibri"/>
          <w:sz w:val="24"/>
          <w:szCs w:val="24"/>
        </w:rPr>
        <w:t>Provide faculty development opportunities to support excellent teaching and learning.</w:t>
      </w:r>
    </w:p>
    <w:p w:rsidR="00416934" w:rsidRPr="00F1358B" w:rsidRDefault="00416934" w:rsidP="00416934">
      <w:pPr>
        <w:rPr>
          <w:rFonts w:cs="Calibri"/>
          <w:sz w:val="24"/>
          <w:szCs w:val="24"/>
        </w:rPr>
      </w:pPr>
    </w:p>
    <w:p w:rsidR="00416934" w:rsidRPr="00F1358B" w:rsidRDefault="00416934" w:rsidP="00826119">
      <w:pPr>
        <w:pStyle w:val="ListParagraph"/>
        <w:numPr>
          <w:ilvl w:val="0"/>
          <w:numId w:val="2"/>
        </w:numPr>
        <w:rPr>
          <w:rFonts w:cs="Calibri"/>
          <w:b/>
          <w:sz w:val="24"/>
          <w:szCs w:val="24"/>
        </w:rPr>
      </w:pPr>
      <w:r w:rsidRPr="00F1358B">
        <w:rPr>
          <w:rFonts w:cs="Calibri"/>
          <w:b/>
          <w:sz w:val="24"/>
          <w:szCs w:val="24"/>
        </w:rPr>
        <w:t>Workforce Readiness and Communication</w:t>
      </w:r>
    </w:p>
    <w:p w:rsidR="00416934" w:rsidRPr="00F1358B" w:rsidRDefault="00416934" w:rsidP="00416934">
      <w:pPr>
        <w:rPr>
          <w:rFonts w:cs="Calibri"/>
          <w:sz w:val="24"/>
          <w:szCs w:val="24"/>
        </w:rPr>
      </w:pPr>
      <w:r w:rsidRPr="00F1358B">
        <w:rPr>
          <w:rFonts w:cs="Calibri"/>
          <w:sz w:val="24"/>
          <w:szCs w:val="24"/>
        </w:rPr>
        <w:t>The quality of life in the San Joaquin Valley depends heavily upon the competency and quality of the workforce.  State Center Community College District recognizes that the quality of life sought by valley residents is a result of a collaborative effort.  By forming partnerships with the business community, service organizations, and other educational institutions, State Center will be the most proactive, agile, and effective educational and training institution in the area.</w:t>
      </w:r>
    </w:p>
    <w:p w:rsidR="00416934" w:rsidRPr="00F1358B" w:rsidRDefault="00416934" w:rsidP="00416934">
      <w:pPr>
        <w:rPr>
          <w:rFonts w:cs="Calibri"/>
          <w:b/>
          <w:sz w:val="24"/>
          <w:szCs w:val="24"/>
        </w:rPr>
      </w:pPr>
      <w:r w:rsidRPr="00F1358B">
        <w:rPr>
          <w:rFonts w:cs="Calibri"/>
          <w:b/>
          <w:sz w:val="24"/>
          <w:szCs w:val="24"/>
        </w:rPr>
        <w:t xml:space="preserve">Goal:  State Center Community College District will develop, integrate, improve and coordinate its programs and services to meet the needs of the workplace, providing education and training in </w:t>
      </w:r>
      <w:r w:rsidR="001B0FFD" w:rsidRPr="00F1358B">
        <w:rPr>
          <w:rFonts w:cs="Calibri"/>
          <w:b/>
          <w:sz w:val="24"/>
          <w:szCs w:val="24"/>
        </w:rPr>
        <w:t>English as a Second Language (</w:t>
      </w:r>
      <w:r w:rsidRPr="00F1358B">
        <w:rPr>
          <w:rFonts w:cs="Calibri"/>
          <w:b/>
          <w:sz w:val="24"/>
          <w:szCs w:val="24"/>
        </w:rPr>
        <w:t>ESL</w:t>
      </w:r>
      <w:r w:rsidR="001B0FFD" w:rsidRPr="00F1358B">
        <w:rPr>
          <w:rFonts w:cs="Calibri"/>
          <w:b/>
          <w:sz w:val="24"/>
          <w:szCs w:val="24"/>
        </w:rPr>
        <w:t>)</w:t>
      </w:r>
      <w:r w:rsidRPr="00F1358B">
        <w:rPr>
          <w:rFonts w:cs="Calibri"/>
          <w:b/>
          <w:sz w:val="24"/>
          <w:szCs w:val="24"/>
        </w:rPr>
        <w:t>, basic skills, communication, technological expertise and specific job-related competencies.</w:t>
      </w:r>
    </w:p>
    <w:p w:rsidR="00416934" w:rsidRPr="00F1358B" w:rsidRDefault="00416934" w:rsidP="00416934">
      <w:pPr>
        <w:rPr>
          <w:rFonts w:cs="Calibri"/>
          <w:sz w:val="24"/>
          <w:szCs w:val="24"/>
          <w:u w:val="single"/>
        </w:rPr>
      </w:pPr>
      <w:r w:rsidRPr="00F1358B">
        <w:rPr>
          <w:rFonts w:cs="Calibri"/>
          <w:sz w:val="24"/>
          <w:szCs w:val="24"/>
          <w:u w:val="single"/>
        </w:rPr>
        <w:t>Objective 3.1</w:t>
      </w:r>
    </w:p>
    <w:p w:rsidR="00416934" w:rsidRPr="00F1358B" w:rsidRDefault="00416934" w:rsidP="00416934">
      <w:pPr>
        <w:rPr>
          <w:rFonts w:cs="Calibri"/>
          <w:sz w:val="24"/>
          <w:szCs w:val="24"/>
        </w:rPr>
      </w:pPr>
      <w:r w:rsidRPr="00F1358B">
        <w:rPr>
          <w:rFonts w:cs="Calibri"/>
          <w:sz w:val="24"/>
          <w:szCs w:val="24"/>
        </w:rPr>
        <w:t>Support and expand current partnerships which benefit all stakeholder groups, including both employer and student constituencies.</w:t>
      </w:r>
    </w:p>
    <w:p w:rsidR="00A55DD1" w:rsidRPr="00F1358B" w:rsidRDefault="00A55DD1" w:rsidP="00416934">
      <w:pPr>
        <w:rPr>
          <w:rFonts w:cs="Calibri"/>
          <w:sz w:val="24"/>
          <w:szCs w:val="24"/>
          <w:u w:val="single"/>
        </w:rPr>
      </w:pPr>
    </w:p>
    <w:p w:rsidR="00A55DD1" w:rsidRPr="00F1358B" w:rsidRDefault="00A55DD1" w:rsidP="00416934">
      <w:pPr>
        <w:rPr>
          <w:rFonts w:cs="Calibri"/>
          <w:sz w:val="24"/>
          <w:szCs w:val="24"/>
          <w:u w:val="single"/>
        </w:rPr>
      </w:pPr>
    </w:p>
    <w:p w:rsidR="00416934" w:rsidRPr="00F1358B" w:rsidRDefault="00416934" w:rsidP="00416934">
      <w:pPr>
        <w:rPr>
          <w:rFonts w:cs="Calibri"/>
          <w:sz w:val="24"/>
          <w:szCs w:val="24"/>
          <w:u w:val="single"/>
        </w:rPr>
      </w:pPr>
      <w:r w:rsidRPr="00F1358B">
        <w:rPr>
          <w:rFonts w:cs="Calibri"/>
          <w:sz w:val="24"/>
          <w:szCs w:val="24"/>
          <w:u w:val="single"/>
        </w:rPr>
        <w:lastRenderedPageBreak/>
        <w:t>Objective 3.2</w:t>
      </w:r>
    </w:p>
    <w:p w:rsidR="00416934" w:rsidRPr="00F1358B" w:rsidRDefault="00416934" w:rsidP="00416934">
      <w:pPr>
        <w:rPr>
          <w:rFonts w:cs="Calibri"/>
          <w:sz w:val="24"/>
          <w:szCs w:val="24"/>
        </w:rPr>
      </w:pPr>
      <w:r w:rsidRPr="00F1358B">
        <w:rPr>
          <w:rFonts w:cs="Calibri"/>
          <w:sz w:val="24"/>
          <w:szCs w:val="24"/>
        </w:rPr>
        <w:t>Increase the course completion rates for credit and non-credit career technical programs.</w:t>
      </w:r>
    </w:p>
    <w:p w:rsidR="00416934" w:rsidRPr="00F1358B" w:rsidRDefault="00416934" w:rsidP="00416934">
      <w:pPr>
        <w:rPr>
          <w:rFonts w:cs="Calibri"/>
          <w:sz w:val="24"/>
          <w:szCs w:val="24"/>
          <w:u w:val="single"/>
        </w:rPr>
      </w:pPr>
      <w:r w:rsidRPr="00F1358B">
        <w:rPr>
          <w:rFonts w:cs="Calibri"/>
          <w:sz w:val="24"/>
          <w:szCs w:val="24"/>
          <w:u w:val="single"/>
        </w:rPr>
        <w:t>Objective 3.3</w:t>
      </w:r>
    </w:p>
    <w:p w:rsidR="00416934" w:rsidRPr="00F1358B" w:rsidRDefault="00416934" w:rsidP="00416934">
      <w:pPr>
        <w:rPr>
          <w:rFonts w:cs="Calibri"/>
          <w:sz w:val="24"/>
          <w:szCs w:val="24"/>
        </w:rPr>
      </w:pPr>
      <w:r w:rsidRPr="00F1358B">
        <w:rPr>
          <w:rFonts w:cs="Calibri"/>
          <w:sz w:val="24"/>
          <w:szCs w:val="24"/>
        </w:rPr>
        <w:t>Increase the number of quality work experience, internship, apprenticeship, job shadowing and service learning opportunities.</w:t>
      </w:r>
    </w:p>
    <w:p w:rsidR="00416934" w:rsidRPr="00F1358B" w:rsidRDefault="00416934" w:rsidP="00416934">
      <w:pPr>
        <w:rPr>
          <w:rFonts w:cs="Calibri"/>
          <w:sz w:val="24"/>
          <w:szCs w:val="24"/>
        </w:rPr>
      </w:pPr>
    </w:p>
    <w:p w:rsidR="00416934" w:rsidRPr="00F1358B" w:rsidRDefault="00416934" w:rsidP="00826119">
      <w:pPr>
        <w:pStyle w:val="ListParagraph"/>
        <w:numPr>
          <w:ilvl w:val="0"/>
          <w:numId w:val="2"/>
        </w:numPr>
        <w:rPr>
          <w:rFonts w:cs="Calibri"/>
          <w:b/>
          <w:sz w:val="24"/>
          <w:szCs w:val="24"/>
        </w:rPr>
      </w:pPr>
      <w:r w:rsidRPr="00F1358B">
        <w:rPr>
          <w:rFonts w:cs="Calibri"/>
          <w:b/>
          <w:sz w:val="24"/>
          <w:szCs w:val="24"/>
        </w:rPr>
        <w:t>System Effectiveness – Planning and Assessment</w:t>
      </w:r>
    </w:p>
    <w:p w:rsidR="00416934" w:rsidRPr="00F1358B" w:rsidRDefault="00416934" w:rsidP="00416934">
      <w:pPr>
        <w:rPr>
          <w:rFonts w:cs="Calibri"/>
          <w:sz w:val="24"/>
          <w:szCs w:val="24"/>
        </w:rPr>
      </w:pPr>
      <w:r w:rsidRPr="00F1358B">
        <w:rPr>
          <w:rFonts w:cs="Calibri"/>
          <w:sz w:val="24"/>
          <w:szCs w:val="24"/>
        </w:rPr>
        <w:t>Planning and assessment are crucial to building an efficient and effective organization.  It is for this reason that State Center Community College District is committed to a continual planning process that is assessed annually.  This strategic plan calls for ongoing review of District level operations and functions and continuous improvements in providing services to the colleges, centers and community. Working as a team, the SCCCD Board of Trustees, District Office and operations staff, the colleges and centers, community partners and students, will chart the course of the organization.  The District will be able to make timely adjustments to its operations and assist the colleges in the coordination and collaboration of their plans.</w:t>
      </w:r>
    </w:p>
    <w:p w:rsidR="00416934" w:rsidRPr="00F1358B" w:rsidRDefault="00416934" w:rsidP="00416934">
      <w:pPr>
        <w:rPr>
          <w:rFonts w:cs="Calibri"/>
          <w:b/>
          <w:sz w:val="24"/>
          <w:szCs w:val="24"/>
        </w:rPr>
      </w:pPr>
      <w:r w:rsidRPr="00F1358B">
        <w:rPr>
          <w:rFonts w:cs="Calibri"/>
          <w:b/>
          <w:sz w:val="24"/>
          <w:szCs w:val="24"/>
        </w:rPr>
        <w:t>Goal:  State Center Community College District will engage in an ongoing and integrated planning process to assess effectiveness and efficiency of its operations.</w:t>
      </w:r>
    </w:p>
    <w:p w:rsidR="00416934" w:rsidRPr="00F1358B" w:rsidRDefault="00416934" w:rsidP="00416934">
      <w:pPr>
        <w:rPr>
          <w:rFonts w:cs="Calibri"/>
          <w:sz w:val="24"/>
          <w:szCs w:val="24"/>
          <w:u w:val="single"/>
        </w:rPr>
      </w:pPr>
      <w:r w:rsidRPr="00F1358B">
        <w:rPr>
          <w:rFonts w:cs="Calibri"/>
          <w:sz w:val="24"/>
          <w:szCs w:val="24"/>
          <w:u w:val="single"/>
        </w:rPr>
        <w:t>Objective 4.1</w:t>
      </w:r>
    </w:p>
    <w:p w:rsidR="00416934" w:rsidRPr="00F1358B" w:rsidRDefault="00416934" w:rsidP="00416934">
      <w:pPr>
        <w:rPr>
          <w:rFonts w:cs="Calibri"/>
          <w:sz w:val="24"/>
          <w:szCs w:val="24"/>
        </w:rPr>
      </w:pPr>
      <w:r w:rsidRPr="00F1358B">
        <w:rPr>
          <w:rFonts w:cs="Calibri"/>
          <w:sz w:val="24"/>
          <w:szCs w:val="24"/>
        </w:rPr>
        <w:t>Utilize research and district-wide communication for fact-based decision making to ensure quality and innovation.</w:t>
      </w:r>
    </w:p>
    <w:p w:rsidR="00416934" w:rsidRPr="00F1358B" w:rsidRDefault="00416934" w:rsidP="00416934">
      <w:pPr>
        <w:rPr>
          <w:rFonts w:cs="Calibri"/>
          <w:sz w:val="24"/>
          <w:szCs w:val="24"/>
          <w:u w:val="single"/>
        </w:rPr>
      </w:pPr>
      <w:r w:rsidRPr="00F1358B">
        <w:rPr>
          <w:rFonts w:cs="Calibri"/>
          <w:sz w:val="24"/>
          <w:szCs w:val="24"/>
          <w:u w:val="single"/>
        </w:rPr>
        <w:t>Objective 4.2</w:t>
      </w:r>
    </w:p>
    <w:p w:rsidR="00416934" w:rsidRPr="00F1358B" w:rsidRDefault="00416934" w:rsidP="00416934">
      <w:pPr>
        <w:rPr>
          <w:rFonts w:cs="Calibri"/>
          <w:sz w:val="24"/>
          <w:szCs w:val="24"/>
        </w:rPr>
      </w:pPr>
      <w:r w:rsidRPr="00F1358B">
        <w:rPr>
          <w:rFonts w:cs="Calibri"/>
          <w:sz w:val="24"/>
          <w:szCs w:val="24"/>
        </w:rPr>
        <w:t>Utilize strategic planning and research to ensure that all programs and services meet the needs of our students and other stakeholders.</w:t>
      </w:r>
    </w:p>
    <w:p w:rsidR="00A55DD1" w:rsidRPr="00F1358B" w:rsidRDefault="00A55DD1" w:rsidP="00416934">
      <w:pPr>
        <w:rPr>
          <w:rFonts w:cs="Calibri"/>
          <w:sz w:val="24"/>
          <w:szCs w:val="24"/>
          <w:u w:val="single"/>
        </w:rPr>
      </w:pPr>
    </w:p>
    <w:p w:rsidR="00416934" w:rsidRPr="00F1358B" w:rsidRDefault="00416934" w:rsidP="00416934">
      <w:pPr>
        <w:rPr>
          <w:rFonts w:cs="Calibri"/>
          <w:sz w:val="24"/>
          <w:szCs w:val="24"/>
          <w:u w:val="single"/>
        </w:rPr>
      </w:pPr>
      <w:r w:rsidRPr="00F1358B">
        <w:rPr>
          <w:rFonts w:cs="Calibri"/>
          <w:sz w:val="24"/>
          <w:szCs w:val="24"/>
          <w:u w:val="single"/>
        </w:rPr>
        <w:lastRenderedPageBreak/>
        <w:t>Objective 4.3</w:t>
      </w:r>
    </w:p>
    <w:p w:rsidR="00416934" w:rsidRPr="00F1358B" w:rsidRDefault="00416934" w:rsidP="00416934">
      <w:pPr>
        <w:rPr>
          <w:rFonts w:cs="Calibri"/>
          <w:sz w:val="24"/>
          <w:szCs w:val="24"/>
        </w:rPr>
      </w:pPr>
      <w:r w:rsidRPr="00F1358B">
        <w:rPr>
          <w:rFonts w:cs="Calibri"/>
          <w:sz w:val="24"/>
          <w:szCs w:val="24"/>
        </w:rPr>
        <w:t>Enhance educational processes and operations of SCCCD through the appropriate integration of technology at the colleges/centers and district offices.</w:t>
      </w:r>
    </w:p>
    <w:p w:rsidR="00416934" w:rsidRPr="00F1358B" w:rsidRDefault="00416934" w:rsidP="00416934">
      <w:pPr>
        <w:rPr>
          <w:rFonts w:cs="Calibri"/>
          <w:sz w:val="24"/>
          <w:szCs w:val="24"/>
        </w:rPr>
      </w:pPr>
    </w:p>
    <w:p w:rsidR="00416934" w:rsidRPr="00F1358B" w:rsidRDefault="00416934" w:rsidP="00826119">
      <w:pPr>
        <w:pStyle w:val="ListParagraph"/>
        <w:numPr>
          <w:ilvl w:val="0"/>
          <w:numId w:val="2"/>
        </w:numPr>
        <w:rPr>
          <w:rFonts w:cs="Calibri"/>
          <w:b/>
          <w:sz w:val="24"/>
          <w:szCs w:val="24"/>
        </w:rPr>
      </w:pPr>
      <w:r w:rsidRPr="00F1358B">
        <w:rPr>
          <w:rFonts w:cs="Calibri"/>
          <w:b/>
          <w:sz w:val="24"/>
          <w:szCs w:val="24"/>
        </w:rPr>
        <w:t>Resource Development</w:t>
      </w:r>
    </w:p>
    <w:p w:rsidR="00416934" w:rsidRPr="00F1358B" w:rsidRDefault="00416934" w:rsidP="00416934">
      <w:pPr>
        <w:rPr>
          <w:rFonts w:cs="Calibri"/>
          <w:sz w:val="24"/>
          <w:szCs w:val="24"/>
        </w:rPr>
      </w:pPr>
      <w:r w:rsidRPr="00F1358B">
        <w:rPr>
          <w:rFonts w:cs="Calibri"/>
          <w:sz w:val="24"/>
          <w:szCs w:val="24"/>
        </w:rPr>
        <w:t>State Center Community College District prides itself on stewardship of all resources committed to its charge.  The District seeks to maximize those resources, human, physical and financial in service to its students, employees and the community.  The District accepts the responsibility of expanding those resources, using them wisely and developing them qualitatively and quantitatively.</w:t>
      </w:r>
    </w:p>
    <w:p w:rsidR="00416934" w:rsidRPr="00F1358B" w:rsidRDefault="00416934" w:rsidP="00416934">
      <w:pPr>
        <w:rPr>
          <w:rFonts w:cs="Calibri"/>
          <w:b/>
          <w:sz w:val="24"/>
          <w:szCs w:val="24"/>
        </w:rPr>
      </w:pPr>
      <w:r w:rsidRPr="00F1358B">
        <w:rPr>
          <w:rFonts w:cs="Calibri"/>
          <w:b/>
          <w:sz w:val="24"/>
          <w:szCs w:val="24"/>
        </w:rPr>
        <w:t>Goal:  State Center will manage its resources to provide maximum opportunity to its students, employees and community.</w:t>
      </w:r>
    </w:p>
    <w:p w:rsidR="00416934" w:rsidRPr="00F1358B" w:rsidRDefault="00416934" w:rsidP="00416934">
      <w:pPr>
        <w:rPr>
          <w:rFonts w:cs="Calibri"/>
          <w:sz w:val="24"/>
          <w:szCs w:val="24"/>
          <w:u w:val="single"/>
        </w:rPr>
      </w:pPr>
      <w:r w:rsidRPr="00F1358B">
        <w:rPr>
          <w:rFonts w:cs="Calibri"/>
          <w:sz w:val="24"/>
          <w:szCs w:val="24"/>
          <w:u w:val="single"/>
        </w:rPr>
        <w:t>Objective 5.1</w:t>
      </w:r>
    </w:p>
    <w:p w:rsidR="00416934" w:rsidRPr="00F1358B" w:rsidRDefault="00416934" w:rsidP="00416934">
      <w:pPr>
        <w:rPr>
          <w:rFonts w:cs="Calibri"/>
          <w:sz w:val="24"/>
          <w:szCs w:val="24"/>
        </w:rPr>
      </w:pPr>
      <w:r w:rsidRPr="00F1358B">
        <w:rPr>
          <w:rFonts w:cs="Calibri"/>
          <w:sz w:val="24"/>
          <w:szCs w:val="24"/>
        </w:rPr>
        <w:t>Increase the diversity of the District employees to reflect the demographics in the communities we serve.</w:t>
      </w:r>
    </w:p>
    <w:p w:rsidR="00416934" w:rsidRPr="00F1358B" w:rsidRDefault="00416934" w:rsidP="00416934">
      <w:pPr>
        <w:rPr>
          <w:rFonts w:cs="Calibri"/>
          <w:sz w:val="24"/>
          <w:szCs w:val="24"/>
          <w:u w:val="single"/>
        </w:rPr>
      </w:pPr>
      <w:r w:rsidRPr="00F1358B">
        <w:rPr>
          <w:rFonts w:cs="Calibri"/>
          <w:sz w:val="24"/>
          <w:szCs w:val="24"/>
          <w:u w:val="single"/>
        </w:rPr>
        <w:t>Objective 5.2</w:t>
      </w:r>
    </w:p>
    <w:p w:rsidR="00416934" w:rsidRPr="00F1358B" w:rsidRDefault="00416934" w:rsidP="00416934">
      <w:pPr>
        <w:rPr>
          <w:rFonts w:cs="Calibri"/>
          <w:sz w:val="24"/>
          <w:szCs w:val="24"/>
        </w:rPr>
      </w:pPr>
      <w:r w:rsidRPr="00F1358B">
        <w:rPr>
          <w:rFonts w:cs="Calibri"/>
          <w:sz w:val="24"/>
          <w:szCs w:val="24"/>
        </w:rPr>
        <w:t>Increase avenues of internal and external funding for scholarships, capital projects, teaching innovations, and identified District needs.</w:t>
      </w:r>
    </w:p>
    <w:p w:rsidR="00416934" w:rsidRPr="00F1358B" w:rsidRDefault="00416934" w:rsidP="00416934">
      <w:pPr>
        <w:rPr>
          <w:rFonts w:cs="Calibri"/>
          <w:sz w:val="24"/>
          <w:szCs w:val="24"/>
          <w:u w:val="single"/>
        </w:rPr>
      </w:pPr>
      <w:r w:rsidRPr="00F1358B">
        <w:rPr>
          <w:rFonts w:cs="Calibri"/>
          <w:sz w:val="24"/>
          <w:szCs w:val="24"/>
          <w:u w:val="single"/>
        </w:rPr>
        <w:t>Objective 5.3</w:t>
      </w:r>
    </w:p>
    <w:p w:rsidR="00416934" w:rsidRPr="00F1358B" w:rsidRDefault="00416934" w:rsidP="00416934">
      <w:pPr>
        <w:rPr>
          <w:rFonts w:cs="Calibri"/>
          <w:sz w:val="24"/>
          <w:szCs w:val="24"/>
        </w:rPr>
      </w:pPr>
      <w:r w:rsidRPr="00F1358B">
        <w:rPr>
          <w:rFonts w:cs="Calibri"/>
          <w:sz w:val="24"/>
          <w:szCs w:val="24"/>
        </w:rPr>
        <w:t>Improve the safety and maintenance of the educational environment to meet the current and future needs of students, staff and communities it serves, through managed repair and replacement schedules.</w:t>
      </w:r>
    </w:p>
    <w:p w:rsidR="00416934" w:rsidRPr="00F1358B" w:rsidRDefault="00416934" w:rsidP="00416934">
      <w:pPr>
        <w:rPr>
          <w:rFonts w:cs="Calibri"/>
          <w:sz w:val="24"/>
          <w:szCs w:val="24"/>
          <w:u w:val="single"/>
        </w:rPr>
      </w:pPr>
      <w:r w:rsidRPr="00F1358B">
        <w:rPr>
          <w:rFonts w:cs="Calibri"/>
          <w:sz w:val="24"/>
          <w:szCs w:val="24"/>
          <w:u w:val="single"/>
        </w:rPr>
        <w:t>Objective 5.4</w:t>
      </w:r>
    </w:p>
    <w:p w:rsidR="00416934" w:rsidRPr="00F1358B" w:rsidRDefault="00416934" w:rsidP="00416934">
      <w:pPr>
        <w:rPr>
          <w:rFonts w:cs="Calibri"/>
          <w:sz w:val="24"/>
          <w:szCs w:val="24"/>
        </w:rPr>
      </w:pPr>
      <w:r w:rsidRPr="00F1358B">
        <w:rPr>
          <w:rFonts w:cs="Calibri"/>
          <w:sz w:val="24"/>
          <w:szCs w:val="24"/>
        </w:rPr>
        <w:t>Implement staff development programs for all district employees that address the goals and objectives of the strategic plan.</w:t>
      </w:r>
    </w:p>
    <w:p w:rsidR="00416934" w:rsidRPr="00F1358B" w:rsidRDefault="00416934" w:rsidP="00416934">
      <w:pPr>
        <w:rPr>
          <w:rFonts w:cs="Calibri"/>
          <w:sz w:val="24"/>
          <w:szCs w:val="24"/>
          <w:u w:val="single"/>
        </w:rPr>
      </w:pPr>
      <w:r w:rsidRPr="00F1358B">
        <w:rPr>
          <w:rFonts w:cs="Calibri"/>
          <w:sz w:val="24"/>
          <w:szCs w:val="24"/>
          <w:u w:val="single"/>
        </w:rPr>
        <w:lastRenderedPageBreak/>
        <w:t>Objective 5.5</w:t>
      </w:r>
    </w:p>
    <w:p w:rsidR="00416934" w:rsidRPr="00F1358B" w:rsidRDefault="00416934" w:rsidP="00416934">
      <w:pPr>
        <w:rPr>
          <w:rFonts w:cs="Calibri"/>
          <w:sz w:val="24"/>
          <w:szCs w:val="24"/>
        </w:rPr>
      </w:pPr>
      <w:r w:rsidRPr="00F1358B">
        <w:rPr>
          <w:rFonts w:cs="Calibri"/>
          <w:sz w:val="24"/>
          <w:szCs w:val="24"/>
        </w:rPr>
        <w:t>Continue to be fiscally solvent, incompliance with Board policy.</w:t>
      </w:r>
    </w:p>
    <w:p w:rsidR="00416934" w:rsidRDefault="00416934" w:rsidP="00416934">
      <w:pPr>
        <w:rPr>
          <w:b/>
        </w:rPr>
      </w:pPr>
    </w:p>
    <w:sectPr w:rsidR="00416934" w:rsidSect="003C0452">
      <w:headerReference w:type="default" r:id="rId8"/>
      <w:footerReference w:type="default" r:id="rId9"/>
      <w:pgSz w:w="12240" w:h="15840" w:code="1"/>
      <w:pgMar w:top="2160" w:right="1800" w:bottom="1440" w:left="1800" w:header="0" w:footer="1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36" w:rsidRDefault="00C63036">
      <w:r>
        <w:separator/>
      </w:r>
    </w:p>
  </w:endnote>
  <w:endnote w:type="continuationSeparator" w:id="1">
    <w:p w:rsidR="00C63036" w:rsidRDefault="00C63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Bold">
    <w:altName w:val="Adobe Garamond Pro Bold"/>
    <w:panose1 w:val="00000000000000000000"/>
    <w:charset w:val="00"/>
    <w:family w:val="roman"/>
    <w:notTrueType/>
    <w:pitch w:val="variable"/>
    <w:sig w:usb0="00000003" w:usb1="00000000" w:usb2="00000000" w:usb3="00000000" w:csb0="00000001"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37" w:rsidRDefault="00017237">
    <w:pPr>
      <w:pStyle w:val="Footer"/>
      <w:jc w:val="center"/>
    </w:pPr>
    <w:fldSimple w:instr=" PAGE   \* MERGEFORMAT ">
      <w:r w:rsidR="00075ADD">
        <w:rPr>
          <w:noProof/>
        </w:rPr>
        <w:t>1</w:t>
      </w:r>
    </w:fldSimple>
  </w:p>
  <w:p w:rsidR="00642811" w:rsidRPr="008A0497" w:rsidRDefault="00642811" w:rsidP="003C0452">
    <w:pPr>
      <w:pStyle w:val="Footer"/>
      <w:ind w:left="-1620"/>
      <w:jc w:val="center"/>
      <w:rPr>
        <w:rFonts w:ascii="Verdana" w:hAnsi="Verdana"/>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36" w:rsidRDefault="00C63036">
      <w:r>
        <w:separator/>
      </w:r>
    </w:p>
  </w:footnote>
  <w:footnote w:type="continuationSeparator" w:id="1">
    <w:p w:rsidR="00C63036" w:rsidRDefault="00C63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11" w:rsidRDefault="00642811" w:rsidP="008A0497">
    <w:pPr>
      <w:pStyle w:val="Header"/>
      <w:ind w:left="-1800"/>
    </w:pPr>
  </w:p>
  <w:p w:rsidR="00F60079" w:rsidRDefault="00F600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610"/>
    <w:multiLevelType w:val="hybridMultilevel"/>
    <w:tmpl w:val="5AFA8B8C"/>
    <w:lvl w:ilvl="0" w:tplc="EC46EE8E">
      <w:start w:val="5"/>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059D"/>
    <w:multiLevelType w:val="hybridMultilevel"/>
    <w:tmpl w:val="2868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EF0"/>
    <w:multiLevelType w:val="hybridMultilevel"/>
    <w:tmpl w:val="BDFAB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B52EC"/>
    <w:multiLevelType w:val="hybridMultilevel"/>
    <w:tmpl w:val="CD163EBE"/>
    <w:lvl w:ilvl="0" w:tplc="4F04D0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454C7"/>
    <w:multiLevelType w:val="hybridMultilevel"/>
    <w:tmpl w:val="2C46D59C"/>
    <w:lvl w:ilvl="0" w:tplc="0409000F">
      <w:start w:val="1"/>
      <w:numFmt w:val="decimal"/>
      <w:lvlText w:val="%1."/>
      <w:lvlJc w:val="left"/>
      <w:pPr>
        <w:ind w:left="720" w:hanging="360"/>
      </w:pPr>
      <w:rPr>
        <w:rFonts w:hint="default"/>
      </w:rPr>
    </w:lvl>
    <w:lvl w:ilvl="1" w:tplc="76868CEA">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6349E"/>
    <w:multiLevelType w:val="hybridMultilevel"/>
    <w:tmpl w:val="C2DE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D2697"/>
    <w:multiLevelType w:val="hybridMultilevel"/>
    <w:tmpl w:val="2BDC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68B5"/>
    <w:multiLevelType w:val="hybridMultilevel"/>
    <w:tmpl w:val="C14C3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A0CD2"/>
    <w:multiLevelType w:val="hybridMultilevel"/>
    <w:tmpl w:val="A0AC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A7016"/>
    <w:multiLevelType w:val="hybridMultilevel"/>
    <w:tmpl w:val="BC0CBCF0"/>
    <w:lvl w:ilvl="0" w:tplc="E0DA977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65541"/>
    <w:multiLevelType w:val="hybridMultilevel"/>
    <w:tmpl w:val="F83CE2E6"/>
    <w:lvl w:ilvl="0" w:tplc="82962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B634E5"/>
    <w:multiLevelType w:val="hybridMultilevel"/>
    <w:tmpl w:val="EC44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19ED"/>
    <w:multiLevelType w:val="hybridMultilevel"/>
    <w:tmpl w:val="FC9A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B5F1B"/>
    <w:multiLevelType w:val="hybridMultilevel"/>
    <w:tmpl w:val="EDEE8476"/>
    <w:lvl w:ilvl="0" w:tplc="36AE104E">
      <w:start w:val="1"/>
      <w:numFmt w:val="decimal"/>
      <w:lvlText w:val="%1."/>
      <w:lvlJc w:val="left"/>
      <w:pPr>
        <w:ind w:left="81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21E5E"/>
    <w:multiLevelType w:val="hybridMultilevel"/>
    <w:tmpl w:val="5272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A32E8"/>
    <w:multiLevelType w:val="hybridMultilevel"/>
    <w:tmpl w:val="4082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D3DAA"/>
    <w:multiLevelType w:val="hybridMultilevel"/>
    <w:tmpl w:val="542E031E"/>
    <w:lvl w:ilvl="0" w:tplc="EBE2D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4C2EF1"/>
    <w:multiLevelType w:val="hybridMultilevel"/>
    <w:tmpl w:val="26E2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D2B4C"/>
    <w:multiLevelType w:val="hybridMultilevel"/>
    <w:tmpl w:val="A128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E435A"/>
    <w:multiLevelType w:val="hybridMultilevel"/>
    <w:tmpl w:val="158E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14C3A"/>
    <w:multiLevelType w:val="hybridMultilevel"/>
    <w:tmpl w:val="481A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1262F"/>
    <w:multiLevelType w:val="hybridMultilevel"/>
    <w:tmpl w:val="8E08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90D53"/>
    <w:multiLevelType w:val="hybridMultilevel"/>
    <w:tmpl w:val="8536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925"/>
    <w:multiLevelType w:val="hybridMultilevel"/>
    <w:tmpl w:val="5868EDE2"/>
    <w:lvl w:ilvl="0" w:tplc="CAAEFE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5B592FDD"/>
    <w:multiLevelType w:val="hybridMultilevel"/>
    <w:tmpl w:val="7CE0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46CFD"/>
    <w:multiLevelType w:val="hybridMultilevel"/>
    <w:tmpl w:val="D21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D4549"/>
    <w:multiLevelType w:val="hybridMultilevel"/>
    <w:tmpl w:val="7E14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B6F3E"/>
    <w:multiLevelType w:val="hybridMultilevel"/>
    <w:tmpl w:val="E1947F6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770EA"/>
    <w:multiLevelType w:val="hybridMultilevel"/>
    <w:tmpl w:val="FC62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0553C"/>
    <w:multiLevelType w:val="hybridMultilevel"/>
    <w:tmpl w:val="878A1CA4"/>
    <w:lvl w:ilvl="0" w:tplc="2D3836D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86349"/>
    <w:multiLevelType w:val="hybridMultilevel"/>
    <w:tmpl w:val="FA3C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4444A"/>
    <w:multiLevelType w:val="hybridMultilevel"/>
    <w:tmpl w:val="2D14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64393"/>
    <w:multiLevelType w:val="hybridMultilevel"/>
    <w:tmpl w:val="9E7E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72F03"/>
    <w:multiLevelType w:val="hybridMultilevel"/>
    <w:tmpl w:val="750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A78BF"/>
    <w:multiLevelType w:val="hybridMultilevel"/>
    <w:tmpl w:val="F28A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44219"/>
    <w:multiLevelType w:val="hybridMultilevel"/>
    <w:tmpl w:val="0B6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C2C23"/>
    <w:multiLevelType w:val="hybridMultilevel"/>
    <w:tmpl w:val="550E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2749C"/>
    <w:multiLevelType w:val="hybridMultilevel"/>
    <w:tmpl w:val="58EE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439E1"/>
    <w:multiLevelType w:val="hybridMultilevel"/>
    <w:tmpl w:val="5ED4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2086"/>
    <w:multiLevelType w:val="hybridMultilevel"/>
    <w:tmpl w:val="3E70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7"/>
  </w:num>
  <w:num w:numId="4">
    <w:abstractNumId w:val="10"/>
  </w:num>
  <w:num w:numId="5">
    <w:abstractNumId w:val="39"/>
  </w:num>
  <w:num w:numId="6">
    <w:abstractNumId w:val="21"/>
  </w:num>
  <w:num w:numId="7">
    <w:abstractNumId w:val="28"/>
  </w:num>
  <w:num w:numId="8">
    <w:abstractNumId w:val="11"/>
  </w:num>
  <w:num w:numId="9">
    <w:abstractNumId w:val="17"/>
  </w:num>
  <w:num w:numId="10">
    <w:abstractNumId w:val="5"/>
  </w:num>
  <w:num w:numId="11">
    <w:abstractNumId w:val="19"/>
  </w:num>
  <w:num w:numId="12">
    <w:abstractNumId w:val="20"/>
  </w:num>
  <w:num w:numId="13">
    <w:abstractNumId w:val="31"/>
  </w:num>
  <w:num w:numId="14">
    <w:abstractNumId w:val="18"/>
  </w:num>
  <w:num w:numId="15">
    <w:abstractNumId w:val="38"/>
  </w:num>
  <w:num w:numId="16">
    <w:abstractNumId w:val="2"/>
  </w:num>
  <w:num w:numId="17">
    <w:abstractNumId w:val="36"/>
  </w:num>
  <w:num w:numId="18">
    <w:abstractNumId w:val="14"/>
  </w:num>
  <w:num w:numId="19">
    <w:abstractNumId w:val="33"/>
  </w:num>
  <w:num w:numId="20">
    <w:abstractNumId w:val="8"/>
  </w:num>
  <w:num w:numId="21">
    <w:abstractNumId w:val="24"/>
  </w:num>
  <w:num w:numId="22">
    <w:abstractNumId w:val="12"/>
  </w:num>
  <w:num w:numId="23">
    <w:abstractNumId w:val="34"/>
  </w:num>
  <w:num w:numId="24">
    <w:abstractNumId w:val="30"/>
  </w:num>
  <w:num w:numId="25">
    <w:abstractNumId w:val="1"/>
  </w:num>
  <w:num w:numId="26">
    <w:abstractNumId w:val="23"/>
  </w:num>
  <w:num w:numId="27">
    <w:abstractNumId w:val="4"/>
  </w:num>
  <w:num w:numId="28">
    <w:abstractNumId w:val="22"/>
  </w:num>
  <w:num w:numId="29">
    <w:abstractNumId w:val="16"/>
  </w:num>
  <w:num w:numId="30">
    <w:abstractNumId w:val="6"/>
  </w:num>
  <w:num w:numId="31">
    <w:abstractNumId w:val="7"/>
  </w:num>
  <w:num w:numId="32">
    <w:abstractNumId w:val="27"/>
  </w:num>
  <w:num w:numId="33">
    <w:abstractNumId w:val="32"/>
  </w:num>
  <w:num w:numId="34">
    <w:abstractNumId w:val="13"/>
  </w:num>
  <w:num w:numId="35">
    <w:abstractNumId w:val="29"/>
  </w:num>
  <w:num w:numId="36">
    <w:abstractNumId w:val="3"/>
  </w:num>
  <w:num w:numId="37">
    <w:abstractNumId w:val="9"/>
  </w:num>
  <w:num w:numId="38">
    <w:abstractNumId w:val="0"/>
  </w:num>
  <w:num w:numId="39">
    <w:abstractNumId w:val="26"/>
  </w:num>
  <w:num w:numId="40">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074">
      <o:colormru v:ext="edit" colors="#c86334"/>
    </o:shapedefaults>
  </w:hdrShapeDefaults>
  <w:footnotePr>
    <w:footnote w:id="0"/>
    <w:footnote w:id="1"/>
  </w:footnotePr>
  <w:endnotePr>
    <w:endnote w:id="0"/>
    <w:endnote w:id="1"/>
  </w:endnotePr>
  <w:compat/>
  <w:rsids>
    <w:rsidRoot w:val="00036292"/>
    <w:rsid w:val="000037D3"/>
    <w:rsid w:val="00006DA3"/>
    <w:rsid w:val="000109D8"/>
    <w:rsid w:val="000120F4"/>
    <w:rsid w:val="00012294"/>
    <w:rsid w:val="000129F5"/>
    <w:rsid w:val="0001319E"/>
    <w:rsid w:val="0001351D"/>
    <w:rsid w:val="00014B36"/>
    <w:rsid w:val="000165B7"/>
    <w:rsid w:val="000169A0"/>
    <w:rsid w:val="0001701A"/>
    <w:rsid w:val="00017237"/>
    <w:rsid w:val="000207D8"/>
    <w:rsid w:val="00021DFF"/>
    <w:rsid w:val="000261E8"/>
    <w:rsid w:val="00030AD0"/>
    <w:rsid w:val="00030B5B"/>
    <w:rsid w:val="00031B83"/>
    <w:rsid w:val="000326E0"/>
    <w:rsid w:val="0003568B"/>
    <w:rsid w:val="00036292"/>
    <w:rsid w:val="0003786E"/>
    <w:rsid w:val="00037F22"/>
    <w:rsid w:val="0004044E"/>
    <w:rsid w:val="00044075"/>
    <w:rsid w:val="0004424F"/>
    <w:rsid w:val="0004471C"/>
    <w:rsid w:val="000447CB"/>
    <w:rsid w:val="00044A59"/>
    <w:rsid w:val="00046307"/>
    <w:rsid w:val="00047ADA"/>
    <w:rsid w:val="000528CD"/>
    <w:rsid w:val="00052A76"/>
    <w:rsid w:val="00053A43"/>
    <w:rsid w:val="00053DDD"/>
    <w:rsid w:val="00054146"/>
    <w:rsid w:val="00056023"/>
    <w:rsid w:val="00056527"/>
    <w:rsid w:val="000569CF"/>
    <w:rsid w:val="00056B68"/>
    <w:rsid w:val="00061070"/>
    <w:rsid w:val="000634DE"/>
    <w:rsid w:val="00064A25"/>
    <w:rsid w:val="00064C94"/>
    <w:rsid w:val="00071DB5"/>
    <w:rsid w:val="00073472"/>
    <w:rsid w:val="00073AFA"/>
    <w:rsid w:val="000741E3"/>
    <w:rsid w:val="00074DC4"/>
    <w:rsid w:val="00075A0A"/>
    <w:rsid w:val="00075ADD"/>
    <w:rsid w:val="00075AF6"/>
    <w:rsid w:val="00075FEF"/>
    <w:rsid w:val="00077644"/>
    <w:rsid w:val="00090509"/>
    <w:rsid w:val="00091998"/>
    <w:rsid w:val="00094EAB"/>
    <w:rsid w:val="00095323"/>
    <w:rsid w:val="00095AC0"/>
    <w:rsid w:val="00095D56"/>
    <w:rsid w:val="000966E7"/>
    <w:rsid w:val="00097C76"/>
    <w:rsid w:val="000A1D3E"/>
    <w:rsid w:val="000A3A28"/>
    <w:rsid w:val="000A3C61"/>
    <w:rsid w:val="000A4A40"/>
    <w:rsid w:val="000A6287"/>
    <w:rsid w:val="000A648D"/>
    <w:rsid w:val="000A70E0"/>
    <w:rsid w:val="000A728A"/>
    <w:rsid w:val="000B0577"/>
    <w:rsid w:val="000B09B4"/>
    <w:rsid w:val="000B1637"/>
    <w:rsid w:val="000B177F"/>
    <w:rsid w:val="000B268A"/>
    <w:rsid w:val="000B6BE8"/>
    <w:rsid w:val="000B6CED"/>
    <w:rsid w:val="000C16D8"/>
    <w:rsid w:val="000C2CE9"/>
    <w:rsid w:val="000C7966"/>
    <w:rsid w:val="000D08C3"/>
    <w:rsid w:val="000D1654"/>
    <w:rsid w:val="000D186F"/>
    <w:rsid w:val="000D230C"/>
    <w:rsid w:val="000D33CE"/>
    <w:rsid w:val="000D364F"/>
    <w:rsid w:val="000D6928"/>
    <w:rsid w:val="000E198E"/>
    <w:rsid w:val="000E2027"/>
    <w:rsid w:val="000E2B2D"/>
    <w:rsid w:val="000E5C83"/>
    <w:rsid w:val="000E71EF"/>
    <w:rsid w:val="000E7F55"/>
    <w:rsid w:val="000F3F81"/>
    <w:rsid w:val="000F58BA"/>
    <w:rsid w:val="0010042D"/>
    <w:rsid w:val="0010124E"/>
    <w:rsid w:val="00103392"/>
    <w:rsid w:val="00103F47"/>
    <w:rsid w:val="00105B63"/>
    <w:rsid w:val="00105B6F"/>
    <w:rsid w:val="00106C03"/>
    <w:rsid w:val="001102FC"/>
    <w:rsid w:val="00110AC4"/>
    <w:rsid w:val="001116B5"/>
    <w:rsid w:val="0011264F"/>
    <w:rsid w:val="0011350E"/>
    <w:rsid w:val="0011609E"/>
    <w:rsid w:val="001161C0"/>
    <w:rsid w:val="00116B9E"/>
    <w:rsid w:val="00116D3C"/>
    <w:rsid w:val="00117606"/>
    <w:rsid w:val="00117727"/>
    <w:rsid w:val="00117D8D"/>
    <w:rsid w:val="001319BC"/>
    <w:rsid w:val="0013258C"/>
    <w:rsid w:val="001325E6"/>
    <w:rsid w:val="00137251"/>
    <w:rsid w:val="00137EEA"/>
    <w:rsid w:val="00142A8E"/>
    <w:rsid w:val="00143069"/>
    <w:rsid w:val="001431EB"/>
    <w:rsid w:val="00143839"/>
    <w:rsid w:val="0014428F"/>
    <w:rsid w:val="00144508"/>
    <w:rsid w:val="00146F8C"/>
    <w:rsid w:val="001501B9"/>
    <w:rsid w:val="00150B07"/>
    <w:rsid w:val="00150DCA"/>
    <w:rsid w:val="001528C7"/>
    <w:rsid w:val="00153188"/>
    <w:rsid w:val="001576E6"/>
    <w:rsid w:val="00160646"/>
    <w:rsid w:val="001629B0"/>
    <w:rsid w:val="00163B61"/>
    <w:rsid w:val="0016507D"/>
    <w:rsid w:val="0016768B"/>
    <w:rsid w:val="00170C20"/>
    <w:rsid w:val="001731EE"/>
    <w:rsid w:val="0017453A"/>
    <w:rsid w:val="00175E82"/>
    <w:rsid w:val="0017606F"/>
    <w:rsid w:val="00176D08"/>
    <w:rsid w:val="00177EC0"/>
    <w:rsid w:val="00180598"/>
    <w:rsid w:val="00183536"/>
    <w:rsid w:val="00191729"/>
    <w:rsid w:val="00191ED2"/>
    <w:rsid w:val="00193F16"/>
    <w:rsid w:val="001941EC"/>
    <w:rsid w:val="00195B6E"/>
    <w:rsid w:val="00195F3C"/>
    <w:rsid w:val="00196408"/>
    <w:rsid w:val="00196D20"/>
    <w:rsid w:val="00197F6E"/>
    <w:rsid w:val="00197F8D"/>
    <w:rsid w:val="001A140D"/>
    <w:rsid w:val="001A1578"/>
    <w:rsid w:val="001A40EB"/>
    <w:rsid w:val="001A5302"/>
    <w:rsid w:val="001A5EFB"/>
    <w:rsid w:val="001A5F07"/>
    <w:rsid w:val="001B0FFD"/>
    <w:rsid w:val="001B1616"/>
    <w:rsid w:val="001B70B4"/>
    <w:rsid w:val="001B77EF"/>
    <w:rsid w:val="001B7BFA"/>
    <w:rsid w:val="001C0602"/>
    <w:rsid w:val="001C4FC0"/>
    <w:rsid w:val="001D03C9"/>
    <w:rsid w:val="001D108D"/>
    <w:rsid w:val="001D3C2C"/>
    <w:rsid w:val="001D6CEE"/>
    <w:rsid w:val="001E1D6A"/>
    <w:rsid w:val="001E2E93"/>
    <w:rsid w:val="001E3D07"/>
    <w:rsid w:val="001E45B4"/>
    <w:rsid w:val="001E4B77"/>
    <w:rsid w:val="001E67CE"/>
    <w:rsid w:val="001F0433"/>
    <w:rsid w:val="001F19BE"/>
    <w:rsid w:val="001F1A46"/>
    <w:rsid w:val="001F1CDC"/>
    <w:rsid w:val="001F20DD"/>
    <w:rsid w:val="001F3545"/>
    <w:rsid w:val="001F3E96"/>
    <w:rsid w:val="001F60C4"/>
    <w:rsid w:val="001F61A4"/>
    <w:rsid w:val="001F62BE"/>
    <w:rsid w:val="001F657A"/>
    <w:rsid w:val="001F67BD"/>
    <w:rsid w:val="001F6E83"/>
    <w:rsid w:val="001F7795"/>
    <w:rsid w:val="001F7BE9"/>
    <w:rsid w:val="002008CF"/>
    <w:rsid w:val="002033A1"/>
    <w:rsid w:val="00203501"/>
    <w:rsid w:val="00203B40"/>
    <w:rsid w:val="002040F5"/>
    <w:rsid w:val="0020427A"/>
    <w:rsid w:val="00207C07"/>
    <w:rsid w:val="00214213"/>
    <w:rsid w:val="002148F5"/>
    <w:rsid w:val="002166FE"/>
    <w:rsid w:val="00217DD7"/>
    <w:rsid w:val="00220B7A"/>
    <w:rsid w:val="00222B3B"/>
    <w:rsid w:val="00223284"/>
    <w:rsid w:val="00224898"/>
    <w:rsid w:val="00224CE3"/>
    <w:rsid w:val="00225D46"/>
    <w:rsid w:val="002269E9"/>
    <w:rsid w:val="00231539"/>
    <w:rsid w:val="00232396"/>
    <w:rsid w:val="00232AA0"/>
    <w:rsid w:val="0023309B"/>
    <w:rsid w:val="00235CE0"/>
    <w:rsid w:val="002426DB"/>
    <w:rsid w:val="002433EA"/>
    <w:rsid w:val="00243C8F"/>
    <w:rsid w:val="00244E5E"/>
    <w:rsid w:val="00247B4A"/>
    <w:rsid w:val="00251416"/>
    <w:rsid w:val="002554F0"/>
    <w:rsid w:val="0025599B"/>
    <w:rsid w:val="00256545"/>
    <w:rsid w:val="0026269D"/>
    <w:rsid w:val="00262E6A"/>
    <w:rsid w:val="00263F14"/>
    <w:rsid w:val="00264724"/>
    <w:rsid w:val="002657D6"/>
    <w:rsid w:val="00266F69"/>
    <w:rsid w:val="0026723E"/>
    <w:rsid w:val="00270286"/>
    <w:rsid w:val="00271466"/>
    <w:rsid w:val="00272578"/>
    <w:rsid w:val="0027292A"/>
    <w:rsid w:val="00272CE0"/>
    <w:rsid w:val="002731BF"/>
    <w:rsid w:val="00276D8E"/>
    <w:rsid w:val="00277AC5"/>
    <w:rsid w:val="00281E09"/>
    <w:rsid w:val="00282D87"/>
    <w:rsid w:val="00286833"/>
    <w:rsid w:val="00287788"/>
    <w:rsid w:val="00287AAA"/>
    <w:rsid w:val="00290BB1"/>
    <w:rsid w:val="00294830"/>
    <w:rsid w:val="0029596B"/>
    <w:rsid w:val="00295FA3"/>
    <w:rsid w:val="002A03B5"/>
    <w:rsid w:val="002A079F"/>
    <w:rsid w:val="002A0C88"/>
    <w:rsid w:val="002A19B9"/>
    <w:rsid w:val="002A22FC"/>
    <w:rsid w:val="002A3AA0"/>
    <w:rsid w:val="002A4735"/>
    <w:rsid w:val="002A475C"/>
    <w:rsid w:val="002A4A32"/>
    <w:rsid w:val="002A51B2"/>
    <w:rsid w:val="002B0B14"/>
    <w:rsid w:val="002B26B0"/>
    <w:rsid w:val="002B2FF1"/>
    <w:rsid w:val="002B3ED9"/>
    <w:rsid w:val="002B54C2"/>
    <w:rsid w:val="002B7BD7"/>
    <w:rsid w:val="002C088D"/>
    <w:rsid w:val="002C0AE1"/>
    <w:rsid w:val="002C272C"/>
    <w:rsid w:val="002C36A9"/>
    <w:rsid w:val="002C7175"/>
    <w:rsid w:val="002D07A7"/>
    <w:rsid w:val="002D3593"/>
    <w:rsid w:val="002D452D"/>
    <w:rsid w:val="002D45E1"/>
    <w:rsid w:val="002D4975"/>
    <w:rsid w:val="002D5B06"/>
    <w:rsid w:val="002D5E1E"/>
    <w:rsid w:val="002E0250"/>
    <w:rsid w:val="002E24D5"/>
    <w:rsid w:val="002E2A02"/>
    <w:rsid w:val="002F07F6"/>
    <w:rsid w:val="002F4539"/>
    <w:rsid w:val="002F4614"/>
    <w:rsid w:val="002F4804"/>
    <w:rsid w:val="002F63D9"/>
    <w:rsid w:val="002F7347"/>
    <w:rsid w:val="002F7DAF"/>
    <w:rsid w:val="002F7F40"/>
    <w:rsid w:val="003002F2"/>
    <w:rsid w:val="0030167B"/>
    <w:rsid w:val="0030244F"/>
    <w:rsid w:val="00303DA9"/>
    <w:rsid w:val="003043B5"/>
    <w:rsid w:val="00304CA5"/>
    <w:rsid w:val="0030533F"/>
    <w:rsid w:val="00305569"/>
    <w:rsid w:val="00305D0F"/>
    <w:rsid w:val="003100DC"/>
    <w:rsid w:val="0031024A"/>
    <w:rsid w:val="003107B5"/>
    <w:rsid w:val="00311553"/>
    <w:rsid w:val="003120A2"/>
    <w:rsid w:val="003122E6"/>
    <w:rsid w:val="00313531"/>
    <w:rsid w:val="00315075"/>
    <w:rsid w:val="00315B7C"/>
    <w:rsid w:val="00316B01"/>
    <w:rsid w:val="00316EDA"/>
    <w:rsid w:val="00327CFB"/>
    <w:rsid w:val="00327D06"/>
    <w:rsid w:val="00335426"/>
    <w:rsid w:val="003358AD"/>
    <w:rsid w:val="00336CB9"/>
    <w:rsid w:val="00337F68"/>
    <w:rsid w:val="0034136C"/>
    <w:rsid w:val="00344188"/>
    <w:rsid w:val="00344AEB"/>
    <w:rsid w:val="00345A02"/>
    <w:rsid w:val="00353ABA"/>
    <w:rsid w:val="00353E01"/>
    <w:rsid w:val="00354194"/>
    <w:rsid w:val="00354AE1"/>
    <w:rsid w:val="00354BF4"/>
    <w:rsid w:val="00356EC7"/>
    <w:rsid w:val="00356F72"/>
    <w:rsid w:val="0036010F"/>
    <w:rsid w:val="003603AC"/>
    <w:rsid w:val="003614AA"/>
    <w:rsid w:val="00362B3C"/>
    <w:rsid w:val="00364BD0"/>
    <w:rsid w:val="00370D16"/>
    <w:rsid w:val="003719F2"/>
    <w:rsid w:val="00373103"/>
    <w:rsid w:val="00373489"/>
    <w:rsid w:val="003772ED"/>
    <w:rsid w:val="003774D7"/>
    <w:rsid w:val="003800E6"/>
    <w:rsid w:val="003805C2"/>
    <w:rsid w:val="00380A1E"/>
    <w:rsid w:val="003821FC"/>
    <w:rsid w:val="00382F9D"/>
    <w:rsid w:val="003840EF"/>
    <w:rsid w:val="00385C1E"/>
    <w:rsid w:val="003906C0"/>
    <w:rsid w:val="00394A7C"/>
    <w:rsid w:val="003956B3"/>
    <w:rsid w:val="00395A4A"/>
    <w:rsid w:val="003960B1"/>
    <w:rsid w:val="00397275"/>
    <w:rsid w:val="00397E97"/>
    <w:rsid w:val="003A1C51"/>
    <w:rsid w:val="003A21F1"/>
    <w:rsid w:val="003A239B"/>
    <w:rsid w:val="003A28D7"/>
    <w:rsid w:val="003A34F8"/>
    <w:rsid w:val="003A4BD1"/>
    <w:rsid w:val="003A5D1D"/>
    <w:rsid w:val="003B64F1"/>
    <w:rsid w:val="003B6DDA"/>
    <w:rsid w:val="003C0452"/>
    <w:rsid w:val="003C1612"/>
    <w:rsid w:val="003C41D3"/>
    <w:rsid w:val="003C4CA2"/>
    <w:rsid w:val="003C5810"/>
    <w:rsid w:val="003C5E70"/>
    <w:rsid w:val="003C5F4F"/>
    <w:rsid w:val="003C7BE3"/>
    <w:rsid w:val="003C7F29"/>
    <w:rsid w:val="003D1A20"/>
    <w:rsid w:val="003D2104"/>
    <w:rsid w:val="003D414B"/>
    <w:rsid w:val="003D45EA"/>
    <w:rsid w:val="003D6F91"/>
    <w:rsid w:val="003E2E4E"/>
    <w:rsid w:val="003E2FEE"/>
    <w:rsid w:val="003E32A7"/>
    <w:rsid w:val="003E3CE7"/>
    <w:rsid w:val="003E3D3B"/>
    <w:rsid w:val="003E5A57"/>
    <w:rsid w:val="003F139A"/>
    <w:rsid w:val="003F17C1"/>
    <w:rsid w:val="003F1FA9"/>
    <w:rsid w:val="003F5FCF"/>
    <w:rsid w:val="00400216"/>
    <w:rsid w:val="004017A5"/>
    <w:rsid w:val="00401B72"/>
    <w:rsid w:val="00401B7B"/>
    <w:rsid w:val="00401C84"/>
    <w:rsid w:val="00405F83"/>
    <w:rsid w:val="00406680"/>
    <w:rsid w:val="00406EA3"/>
    <w:rsid w:val="00407E3B"/>
    <w:rsid w:val="004118F0"/>
    <w:rsid w:val="004121E7"/>
    <w:rsid w:val="00413BE3"/>
    <w:rsid w:val="004164DB"/>
    <w:rsid w:val="00416934"/>
    <w:rsid w:val="004170E8"/>
    <w:rsid w:val="00417826"/>
    <w:rsid w:val="004208D6"/>
    <w:rsid w:val="00421D8F"/>
    <w:rsid w:val="00424443"/>
    <w:rsid w:val="00426150"/>
    <w:rsid w:val="004274F1"/>
    <w:rsid w:val="004303CF"/>
    <w:rsid w:val="004304D5"/>
    <w:rsid w:val="004306C7"/>
    <w:rsid w:val="00431196"/>
    <w:rsid w:val="00431C65"/>
    <w:rsid w:val="0043257F"/>
    <w:rsid w:val="00432A73"/>
    <w:rsid w:val="00432F35"/>
    <w:rsid w:val="00433CDA"/>
    <w:rsid w:val="00435272"/>
    <w:rsid w:val="004364CF"/>
    <w:rsid w:val="0044017F"/>
    <w:rsid w:val="00440A32"/>
    <w:rsid w:val="004441FF"/>
    <w:rsid w:val="004446BE"/>
    <w:rsid w:val="00445979"/>
    <w:rsid w:val="00455142"/>
    <w:rsid w:val="00455C65"/>
    <w:rsid w:val="00456AE5"/>
    <w:rsid w:val="004607A5"/>
    <w:rsid w:val="00464A25"/>
    <w:rsid w:val="00467341"/>
    <w:rsid w:val="00471CD1"/>
    <w:rsid w:val="004727F5"/>
    <w:rsid w:val="004759F8"/>
    <w:rsid w:val="00480104"/>
    <w:rsid w:val="00481A32"/>
    <w:rsid w:val="00482129"/>
    <w:rsid w:val="00483056"/>
    <w:rsid w:val="00483FDA"/>
    <w:rsid w:val="00484B3A"/>
    <w:rsid w:val="00487C31"/>
    <w:rsid w:val="00490C59"/>
    <w:rsid w:val="004922EB"/>
    <w:rsid w:val="004956AC"/>
    <w:rsid w:val="004963AB"/>
    <w:rsid w:val="004A15CE"/>
    <w:rsid w:val="004A1CB0"/>
    <w:rsid w:val="004A25CB"/>
    <w:rsid w:val="004A2A86"/>
    <w:rsid w:val="004A2F09"/>
    <w:rsid w:val="004A375D"/>
    <w:rsid w:val="004A39D2"/>
    <w:rsid w:val="004A3C60"/>
    <w:rsid w:val="004A3DDE"/>
    <w:rsid w:val="004A689D"/>
    <w:rsid w:val="004A73BB"/>
    <w:rsid w:val="004B07DB"/>
    <w:rsid w:val="004B09AE"/>
    <w:rsid w:val="004B0D76"/>
    <w:rsid w:val="004B1225"/>
    <w:rsid w:val="004B182D"/>
    <w:rsid w:val="004B44EF"/>
    <w:rsid w:val="004C20E5"/>
    <w:rsid w:val="004C24BE"/>
    <w:rsid w:val="004C5731"/>
    <w:rsid w:val="004C58C9"/>
    <w:rsid w:val="004C7E0F"/>
    <w:rsid w:val="004D02EE"/>
    <w:rsid w:val="004D0673"/>
    <w:rsid w:val="004D2491"/>
    <w:rsid w:val="004D3C2E"/>
    <w:rsid w:val="004D416A"/>
    <w:rsid w:val="004D4783"/>
    <w:rsid w:val="004D6A64"/>
    <w:rsid w:val="004D783E"/>
    <w:rsid w:val="004E01AA"/>
    <w:rsid w:val="004E3FAA"/>
    <w:rsid w:val="004E42E6"/>
    <w:rsid w:val="004E4BF7"/>
    <w:rsid w:val="004E56B1"/>
    <w:rsid w:val="004E5B3C"/>
    <w:rsid w:val="004E75F2"/>
    <w:rsid w:val="004E7C01"/>
    <w:rsid w:val="004F0C77"/>
    <w:rsid w:val="004F5D66"/>
    <w:rsid w:val="005014F4"/>
    <w:rsid w:val="005068C9"/>
    <w:rsid w:val="005103ED"/>
    <w:rsid w:val="00510B44"/>
    <w:rsid w:val="00511582"/>
    <w:rsid w:val="00513752"/>
    <w:rsid w:val="0051583E"/>
    <w:rsid w:val="00515BA3"/>
    <w:rsid w:val="00515EEC"/>
    <w:rsid w:val="00517B4D"/>
    <w:rsid w:val="00521AEC"/>
    <w:rsid w:val="0052386F"/>
    <w:rsid w:val="00525D5D"/>
    <w:rsid w:val="005266D4"/>
    <w:rsid w:val="00526F19"/>
    <w:rsid w:val="00526FBF"/>
    <w:rsid w:val="00531AE3"/>
    <w:rsid w:val="00533F93"/>
    <w:rsid w:val="00534889"/>
    <w:rsid w:val="00541731"/>
    <w:rsid w:val="005451A6"/>
    <w:rsid w:val="0054712A"/>
    <w:rsid w:val="00551A39"/>
    <w:rsid w:val="00552BDE"/>
    <w:rsid w:val="005533FF"/>
    <w:rsid w:val="00553585"/>
    <w:rsid w:val="005543B7"/>
    <w:rsid w:val="005545A3"/>
    <w:rsid w:val="0055497B"/>
    <w:rsid w:val="00555217"/>
    <w:rsid w:val="00562415"/>
    <w:rsid w:val="0056256D"/>
    <w:rsid w:val="00564199"/>
    <w:rsid w:val="005716C8"/>
    <w:rsid w:val="00571B10"/>
    <w:rsid w:val="0057301C"/>
    <w:rsid w:val="00573BEC"/>
    <w:rsid w:val="005740C1"/>
    <w:rsid w:val="00574346"/>
    <w:rsid w:val="005777D7"/>
    <w:rsid w:val="0058202F"/>
    <w:rsid w:val="00583902"/>
    <w:rsid w:val="00584B14"/>
    <w:rsid w:val="00591834"/>
    <w:rsid w:val="00596061"/>
    <w:rsid w:val="005968D5"/>
    <w:rsid w:val="00597298"/>
    <w:rsid w:val="0059729A"/>
    <w:rsid w:val="00597C28"/>
    <w:rsid w:val="005A12EF"/>
    <w:rsid w:val="005A22F0"/>
    <w:rsid w:val="005A4F72"/>
    <w:rsid w:val="005A77FD"/>
    <w:rsid w:val="005B00CF"/>
    <w:rsid w:val="005B253E"/>
    <w:rsid w:val="005B319B"/>
    <w:rsid w:val="005B39DB"/>
    <w:rsid w:val="005B4BCC"/>
    <w:rsid w:val="005C7040"/>
    <w:rsid w:val="005C72D3"/>
    <w:rsid w:val="005D7DC6"/>
    <w:rsid w:val="005E3FD2"/>
    <w:rsid w:val="005E4580"/>
    <w:rsid w:val="005E6BEE"/>
    <w:rsid w:val="005E6C6A"/>
    <w:rsid w:val="005E6D32"/>
    <w:rsid w:val="005F0530"/>
    <w:rsid w:val="005F76AA"/>
    <w:rsid w:val="00600BF9"/>
    <w:rsid w:val="00605C02"/>
    <w:rsid w:val="00606403"/>
    <w:rsid w:val="00606A4A"/>
    <w:rsid w:val="006100D9"/>
    <w:rsid w:val="006117E9"/>
    <w:rsid w:val="00613A5F"/>
    <w:rsid w:val="00613C84"/>
    <w:rsid w:val="0061460D"/>
    <w:rsid w:val="0061490E"/>
    <w:rsid w:val="00614F2D"/>
    <w:rsid w:val="006150EF"/>
    <w:rsid w:val="00615AC0"/>
    <w:rsid w:val="00617595"/>
    <w:rsid w:val="006202A7"/>
    <w:rsid w:val="00620F58"/>
    <w:rsid w:val="00621979"/>
    <w:rsid w:val="00621E6C"/>
    <w:rsid w:val="00622B26"/>
    <w:rsid w:val="006232D3"/>
    <w:rsid w:val="00624A9D"/>
    <w:rsid w:val="00625F12"/>
    <w:rsid w:val="00626FE7"/>
    <w:rsid w:val="006271BC"/>
    <w:rsid w:val="00630D0D"/>
    <w:rsid w:val="006319E1"/>
    <w:rsid w:val="00631D74"/>
    <w:rsid w:val="00633CA4"/>
    <w:rsid w:val="00635AE4"/>
    <w:rsid w:val="00635D69"/>
    <w:rsid w:val="00636083"/>
    <w:rsid w:val="00637B44"/>
    <w:rsid w:val="00640A1B"/>
    <w:rsid w:val="00641A9F"/>
    <w:rsid w:val="00642811"/>
    <w:rsid w:val="00642F63"/>
    <w:rsid w:val="00645659"/>
    <w:rsid w:val="00645905"/>
    <w:rsid w:val="00645CBA"/>
    <w:rsid w:val="006469DA"/>
    <w:rsid w:val="00646D38"/>
    <w:rsid w:val="00647174"/>
    <w:rsid w:val="00647C19"/>
    <w:rsid w:val="0065118E"/>
    <w:rsid w:val="00653EC7"/>
    <w:rsid w:val="006540CA"/>
    <w:rsid w:val="00657394"/>
    <w:rsid w:val="00657BD2"/>
    <w:rsid w:val="00657C4C"/>
    <w:rsid w:val="00661692"/>
    <w:rsid w:val="00661F4C"/>
    <w:rsid w:val="00662182"/>
    <w:rsid w:val="006629A0"/>
    <w:rsid w:val="00662B41"/>
    <w:rsid w:val="0066595C"/>
    <w:rsid w:val="0066621F"/>
    <w:rsid w:val="00666A92"/>
    <w:rsid w:val="00671EBC"/>
    <w:rsid w:val="00677322"/>
    <w:rsid w:val="00680017"/>
    <w:rsid w:val="00681427"/>
    <w:rsid w:val="00681C6C"/>
    <w:rsid w:val="006821C0"/>
    <w:rsid w:val="00684883"/>
    <w:rsid w:val="00685002"/>
    <w:rsid w:val="00692BC0"/>
    <w:rsid w:val="00694111"/>
    <w:rsid w:val="006967A4"/>
    <w:rsid w:val="006A2CE0"/>
    <w:rsid w:val="006A34DC"/>
    <w:rsid w:val="006A7E28"/>
    <w:rsid w:val="006B0FAC"/>
    <w:rsid w:val="006B3B10"/>
    <w:rsid w:val="006B4AD9"/>
    <w:rsid w:val="006B66EC"/>
    <w:rsid w:val="006C0C01"/>
    <w:rsid w:val="006C25DF"/>
    <w:rsid w:val="006C2FB5"/>
    <w:rsid w:val="006C4F1A"/>
    <w:rsid w:val="006C532F"/>
    <w:rsid w:val="006C5B74"/>
    <w:rsid w:val="006C78D7"/>
    <w:rsid w:val="006D0681"/>
    <w:rsid w:val="006D06BA"/>
    <w:rsid w:val="006D181C"/>
    <w:rsid w:val="006D388E"/>
    <w:rsid w:val="006D6166"/>
    <w:rsid w:val="006D7CCE"/>
    <w:rsid w:val="006E0C50"/>
    <w:rsid w:val="006E0DA7"/>
    <w:rsid w:val="006E32FF"/>
    <w:rsid w:val="006E3819"/>
    <w:rsid w:val="006E4B94"/>
    <w:rsid w:val="006E5124"/>
    <w:rsid w:val="006E6237"/>
    <w:rsid w:val="006E62A7"/>
    <w:rsid w:val="006F0ACC"/>
    <w:rsid w:val="006F1050"/>
    <w:rsid w:val="006F25BD"/>
    <w:rsid w:val="006F56C1"/>
    <w:rsid w:val="006F7938"/>
    <w:rsid w:val="007013CA"/>
    <w:rsid w:val="00703367"/>
    <w:rsid w:val="00703DDA"/>
    <w:rsid w:val="00705A58"/>
    <w:rsid w:val="0070632B"/>
    <w:rsid w:val="00707127"/>
    <w:rsid w:val="007119F5"/>
    <w:rsid w:val="00711E62"/>
    <w:rsid w:val="0071483C"/>
    <w:rsid w:val="0071522B"/>
    <w:rsid w:val="00717418"/>
    <w:rsid w:val="00721223"/>
    <w:rsid w:val="0072239B"/>
    <w:rsid w:val="00722466"/>
    <w:rsid w:val="007266C7"/>
    <w:rsid w:val="007268E8"/>
    <w:rsid w:val="00726AA7"/>
    <w:rsid w:val="0072725E"/>
    <w:rsid w:val="007274C9"/>
    <w:rsid w:val="0072780D"/>
    <w:rsid w:val="00727E98"/>
    <w:rsid w:val="007314D4"/>
    <w:rsid w:val="0073669F"/>
    <w:rsid w:val="00736A4E"/>
    <w:rsid w:val="00736BF3"/>
    <w:rsid w:val="00740F8C"/>
    <w:rsid w:val="0074115A"/>
    <w:rsid w:val="00741930"/>
    <w:rsid w:val="00742E5C"/>
    <w:rsid w:val="00744D1F"/>
    <w:rsid w:val="007457F9"/>
    <w:rsid w:val="00745A1B"/>
    <w:rsid w:val="0074701E"/>
    <w:rsid w:val="007514C8"/>
    <w:rsid w:val="00751768"/>
    <w:rsid w:val="00753BD0"/>
    <w:rsid w:val="007550F0"/>
    <w:rsid w:val="007636E1"/>
    <w:rsid w:val="0076432F"/>
    <w:rsid w:val="00764DD5"/>
    <w:rsid w:val="0076624B"/>
    <w:rsid w:val="0076726F"/>
    <w:rsid w:val="0077166C"/>
    <w:rsid w:val="00774B54"/>
    <w:rsid w:val="00774F08"/>
    <w:rsid w:val="00775E02"/>
    <w:rsid w:val="0077749B"/>
    <w:rsid w:val="007802DC"/>
    <w:rsid w:val="0078197D"/>
    <w:rsid w:val="00783E45"/>
    <w:rsid w:val="00787493"/>
    <w:rsid w:val="00787673"/>
    <w:rsid w:val="00796BB4"/>
    <w:rsid w:val="00796E58"/>
    <w:rsid w:val="0079778F"/>
    <w:rsid w:val="00797CE4"/>
    <w:rsid w:val="007A0C5E"/>
    <w:rsid w:val="007A1901"/>
    <w:rsid w:val="007A1CD9"/>
    <w:rsid w:val="007A306E"/>
    <w:rsid w:val="007A4DC4"/>
    <w:rsid w:val="007A70C6"/>
    <w:rsid w:val="007B0784"/>
    <w:rsid w:val="007B1E30"/>
    <w:rsid w:val="007B302F"/>
    <w:rsid w:val="007B4D6D"/>
    <w:rsid w:val="007B4F15"/>
    <w:rsid w:val="007B7FF1"/>
    <w:rsid w:val="007C06A5"/>
    <w:rsid w:val="007C1817"/>
    <w:rsid w:val="007C1B7D"/>
    <w:rsid w:val="007C1D42"/>
    <w:rsid w:val="007C2F51"/>
    <w:rsid w:val="007C56AD"/>
    <w:rsid w:val="007D0A8E"/>
    <w:rsid w:val="007D1181"/>
    <w:rsid w:val="007D1417"/>
    <w:rsid w:val="007D2F7C"/>
    <w:rsid w:val="007D3941"/>
    <w:rsid w:val="007D4876"/>
    <w:rsid w:val="007D556B"/>
    <w:rsid w:val="007E110F"/>
    <w:rsid w:val="007E17B9"/>
    <w:rsid w:val="007E3259"/>
    <w:rsid w:val="007E3879"/>
    <w:rsid w:val="007E3DA2"/>
    <w:rsid w:val="007E4F32"/>
    <w:rsid w:val="007E5514"/>
    <w:rsid w:val="007E6015"/>
    <w:rsid w:val="007E75B9"/>
    <w:rsid w:val="007F2F72"/>
    <w:rsid w:val="007F4365"/>
    <w:rsid w:val="007F6507"/>
    <w:rsid w:val="00803E98"/>
    <w:rsid w:val="00806CD4"/>
    <w:rsid w:val="00810B02"/>
    <w:rsid w:val="008117B4"/>
    <w:rsid w:val="00812FA9"/>
    <w:rsid w:val="0081335E"/>
    <w:rsid w:val="00814607"/>
    <w:rsid w:val="008147B8"/>
    <w:rsid w:val="008164DE"/>
    <w:rsid w:val="00816C6B"/>
    <w:rsid w:val="00817285"/>
    <w:rsid w:val="00820F39"/>
    <w:rsid w:val="008219C9"/>
    <w:rsid w:val="00821A78"/>
    <w:rsid w:val="008227A4"/>
    <w:rsid w:val="008249DC"/>
    <w:rsid w:val="00826119"/>
    <w:rsid w:val="00827C42"/>
    <w:rsid w:val="00830DCF"/>
    <w:rsid w:val="008311DC"/>
    <w:rsid w:val="0083172F"/>
    <w:rsid w:val="00831F81"/>
    <w:rsid w:val="0083328C"/>
    <w:rsid w:val="00835357"/>
    <w:rsid w:val="0083561E"/>
    <w:rsid w:val="0084306B"/>
    <w:rsid w:val="00843830"/>
    <w:rsid w:val="00844861"/>
    <w:rsid w:val="008448CF"/>
    <w:rsid w:val="00845CC6"/>
    <w:rsid w:val="00847F12"/>
    <w:rsid w:val="00850874"/>
    <w:rsid w:val="00852B25"/>
    <w:rsid w:val="00853022"/>
    <w:rsid w:val="008536CE"/>
    <w:rsid w:val="00853928"/>
    <w:rsid w:val="0085402D"/>
    <w:rsid w:val="00861190"/>
    <w:rsid w:val="008613D4"/>
    <w:rsid w:val="008625A6"/>
    <w:rsid w:val="00862B95"/>
    <w:rsid w:val="00863D18"/>
    <w:rsid w:val="00864111"/>
    <w:rsid w:val="00867435"/>
    <w:rsid w:val="00870056"/>
    <w:rsid w:val="008705E2"/>
    <w:rsid w:val="0087131B"/>
    <w:rsid w:val="00871E05"/>
    <w:rsid w:val="00873B5F"/>
    <w:rsid w:val="00876784"/>
    <w:rsid w:val="00877B10"/>
    <w:rsid w:val="00880B98"/>
    <w:rsid w:val="00880BE6"/>
    <w:rsid w:val="008811AD"/>
    <w:rsid w:val="008842F6"/>
    <w:rsid w:val="00884FD9"/>
    <w:rsid w:val="0088530A"/>
    <w:rsid w:val="00886AE1"/>
    <w:rsid w:val="00886B88"/>
    <w:rsid w:val="00890354"/>
    <w:rsid w:val="00890D40"/>
    <w:rsid w:val="00891489"/>
    <w:rsid w:val="008A0497"/>
    <w:rsid w:val="008A30A2"/>
    <w:rsid w:val="008A3B63"/>
    <w:rsid w:val="008A54B8"/>
    <w:rsid w:val="008A6CCC"/>
    <w:rsid w:val="008B3D33"/>
    <w:rsid w:val="008B5854"/>
    <w:rsid w:val="008B5C75"/>
    <w:rsid w:val="008C0671"/>
    <w:rsid w:val="008C08CE"/>
    <w:rsid w:val="008C1F8E"/>
    <w:rsid w:val="008C419C"/>
    <w:rsid w:val="008C47E2"/>
    <w:rsid w:val="008C4B79"/>
    <w:rsid w:val="008C5F0C"/>
    <w:rsid w:val="008D20D1"/>
    <w:rsid w:val="008D2F46"/>
    <w:rsid w:val="008D2FFE"/>
    <w:rsid w:val="008D5F1D"/>
    <w:rsid w:val="008D63F0"/>
    <w:rsid w:val="008D6EF1"/>
    <w:rsid w:val="008E052F"/>
    <w:rsid w:val="008E4E72"/>
    <w:rsid w:val="008E6F54"/>
    <w:rsid w:val="008E7415"/>
    <w:rsid w:val="008F09FA"/>
    <w:rsid w:val="008F37D4"/>
    <w:rsid w:val="00902B24"/>
    <w:rsid w:val="00903397"/>
    <w:rsid w:val="00905FC8"/>
    <w:rsid w:val="009071A2"/>
    <w:rsid w:val="00907B68"/>
    <w:rsid w:val="00910F3B"/>
    <w:rsid w:val="009117D8"/>
    <w:rsid w:val="00911DFC"/>
    <w:rsid w:val="009129F6"/>
    <w:rsid w:val="0091472C"/>
    <w:rsid w:val="00914A3A"/>
    <w:rsid w:val="009216D2"/>
    <w:rsid w:val="009223D9"/>
    <w:rsid w:val="00922A36"/>
    <w:rsid w:val="00925244"/>
    <w:rsid w:val="00925576"/>
    <w:rsid w:val="009274A0"/>
    <w:rsid w:val="00931476"/>
    <w:rsid w:val="00933113"/>
    <w:rsid w:val="00933938"/>
    <w:rsid w:val="00937377"/>
    <w:rsid w:val="009373AF"/>
    <w:rsid w:val="00937E32"/>
    <w:rsid w:val="0094205C"/>
    <w:rsid w:val="009471E0"/>
    <w:rsid w:val="009473B4"/>
    <w:rsid w:val="0094746C"/>
    <w:rsid w:val="009477FF"/>
    <w:rsid w:val="00947DF8"/>
    <w:rsid w:val="00952A6C"/>
    <w:rsid w:val="00952EC3"/>
    <w:rsid w:val="00953913"/>
    <w:rsid w:val="009549F3"/>
    <w:rsid w:val="009552D3"/>
    <w:rsid w:val="0095616F"/>
    <w:rsid w:val="00957A3D"/>
    <w:rsid w:val="00965223"/>
    <w:rsid w:val="0097029A"/>
    <w:rsid w:val="00980904"/>
    <w:rsid w:val="00981D4B"/>
    <w:rsid w:val="00982229"/>
    <w:rsid w:val="0098254C"/>
    <w:rsid w:val="00982F5C"/>
    <w:rsid w:val="0098328C"/>
    <w:rsid w:val="00983430"/>
    <w:rsid w:val="00983A13"/>
    <w:rsid w:val="00984310"/>
    <w:rsid w:val="009843D1"/>
    <w:rsid w:val="0099019A"/>
    <w:rsid w:val="009912DF"/>
    <w:rsid w:val="00993143"/>
    <w:rsid w:val="009952AB"/>
    <w:rsid w:val="00996152"/>
    <w:rsid w:val="009A37BF"/>
    <w:rsid w:val="009A5070"/>
    <w:rsid w:val="009A59C5"/>
    <w:rsid w:val="009A5B1D"/>
    <w:rsid w:val="009A6D93"/>
    <w:rsid w:val="009B1421"/>
    <w:rsid w:val="009B1E5E"/>
    <w:rsid w:val="009B2F48"/>
    <w:rsid w:val="009B55E5"/>
    <w:rsid w:val="009B5731"/>
    <w:rsid w:val="009B60DA"/>
    <w:rsid w:val="009D0602"/>
    <w:rsid w:val="009D19D1"/>
    <w:rsid w:val="009D2315"/>
    <w:rsid w:val="009D320F"/>
    <w:rsid w:val="009D519B"/>
    <w:rsid w:val="009D65EC"/>
    <w:rsid w:val="009D7248"/>
    <w:rsid w:val="009D7657"/>
    <w:rsid w:val="009E1AF0"/>
    <w:rsid w:val="009E27E7"/>
    <w:rsid w:val="009E61CA"/>
    <w:rsid w:val="009E73F7"/>
    <w:rsid w:val="009F0FCA"/>
    <w:rsid w:val="009F10B0"/>
    <w:rsid w:val="009F4116"/>
    <w:rsid w:val="009F4BC1"/>
    <w:rsid w:val="009F4CE3"/>
    <w:rsid w:val="009F781E"/>
    <w:rsid w:val="00A021C9"/>
    <w:rsid w:val="00A02E3D"/>
    <w:rsid w:val="00A0353A"/>
    <w:rsid w:val="00A03FB7"/>
    <w:rsid w:val="00A04FB9"/>
    <w:rsid w:val="00A062D4"/>
    <w:rsid w:val="00A06A41"/>
    <w:rsid w:val="00A06F76"/>
    <w:rsid w:val="00A07946"/>
    <w:rsid w:val="00A1097C"/>
    <w:rsid w:val="00A157C4"/>
    <w:rsid w:val="00A17797"/>
    <w:rsid w:val="00A200D1"/>
    <w:rsid w:val="00A232B1"/>
    <w:rsid w:val="00A23662"/>
    <w:rsid w:val="00A24B1F"/>
    <w:rsid w:val="00A25D81"/>
    <w:rsid w:val="00A27432"/>
    <w:rsid w:val="00A275B5"/>
    <w:rsid w:val="00A320D2"/>
    <w:rsid w:val="00A32B9D"/>
    <w:rsid w:val="00A33945"/>
    <w:rsid w:val="00A33954"/>
    <w:rsid w:val="00A3421C"/>
    <w:rsid w:val="00A359D1"/>
    <w:rsid w:val="00A41965"/>
    <w:rsid w:val="00A42026"/>
    <w:rsid w:val="00A423D2"/>
    <w:rsid w:val="00A51A5B"/>
    <w:rsid w:val="00A52A62"/>
    <w:rsid w:val="00A52D41"/>
    <w:rsid w:val="00A54E9F"/>
    <w:rsid w:val="00A55DD1"/>
    <w:rsid w:val="00A5676D"/>
    <w:rsid w:val="00A606C6"/>
    <w:rsid w:val="00A61363"/>
    <w:rsid w:val="00A624C3"/>
    <w:rsid w:val="00A64494"/>
    <w:rsid w:val="00A64FB4"/>
    <w:rsid w:val="00A65B95"/>
    <w:rsid w:val="00A66D82"/>
    <w:rsid w:val="00A66E7A"/>
    <w:rsid w:val="00A670BC"/>
    <w:rsid w:val="00A67A76"/>
    <w:rsid w:val="00A70A05"/>
    <w:rsid w:val="00A71496"/>
    <w:rsid w:val="00A71837"/>
    <w:rsid w:val="00A72984"/>
    <w:rsid w:val="00A72B24"/>
    <w:rsid w:val="00A73BC6"/>
    <w:rsid w:val="00A748E5"/>
    <w:rsid w:val="00A748FD"/>
    <w:rsid w:val="00A74CB1"/>
    <w:rsid w:val="00A7646B"/>
    <w:rsid w:val="00A77005"/>
    <w:rsid w:val="00A85038"/>
    <w:rsid w:val="00A86615"/>
    <w:rsid w:val="00A94190"/>
    <w:rsid w:val="00A94A78"/>
    <w:rsid w:val="00A955F9"/>
    <w:rsid w:val="00A96D3A"/>
    <w:rsid w:val="00AA02ED"/>
    <w:rsid w:val="00AA14EB"/>
    <w:rsid w:val="00AA204E"/>
    <w:rsid w:val="00AA3C1E"/>
    <w:rsid w:val="00AA6BE2"/>
    <w:rsid w:val="00AA6E0E"/>
    <w:rsid w:val="00AA6FC1"/>
    <w:rsid w:val="00AA7073"/>
    <w:rsid w:val="00AB1A4C"/>
    <w:rsid w:val="00AB45D2"/>
    <w:rsid w:val="00AB6C90"/>
    <w:rsid w:val="00AB7ACA"/>
    <w:rsid w:val="00AC01BE"/>
    <w:rsid w:val="00AC1782"/>
    <w:rsid w:val="00AC26B7"/>
    <w:rsid w:val="00AC51C3"/>
    <w:rsid w:val="00AC5625"/>
    <w:rsid w:val="00AC788B"/>
    <w:rsid w:val="00AD0817"/>
    <w:rsid w:val="00AD2C49"/>
    <w:rsid w:val="00AD4723"/>
    <w:rsid w:val="00AD4EF0"/>
    <w:rsid w:val="00AD5176"/>
    <w:rsid w:val="00AD6B5F"/>
    <w:rsid w:val="00AD7A9B"/>
    <w:rsid w:val="00AE0270"/>
    <w:rsid w:val="00AE35E4"/>
    <w:rsid w:val="00AE5F23"/>
    <w:rsid w:val="00AE681F"/>
    <w:rsid w:val="00AF05C5"/>
    <w:rsid w:val="00AF1EF4"/>
    <w:rsid w:val="00AF20B1"/>
    <w:rsid w:val="00AF46E5"/>
    <w:rsid w:val="00AF7A0C"/>
    <w:rsid w:val="00AF7ECF"/>
    <w:rsid w:val="00B0138F"/>
    <w:rsid w:val="00B02D06"/>
    <w:rsid w:val="00B030E9"/>
    <w:rsid w:val="00B0499C"/>
    <w:rsid w:val="00B04ED0"/>
    <w:rsid w:val="00B053F0"/>
    <w:rsid w:val="00B053F3"/>
    <w:rsid w:val="00B06352"/>
    <w:rsid w:val="00B063CE"/>
    <w:rsid w:val="00B06A1B"/>
    <w:rsid w:val="00B06B8F"/>
    <w:rsid w:val="00B07531"/>
    <w:rsid w:val="00B103BB"/>
    <w:rsid w:val="00B13BC6"/>
    <w:rsid w:val="00B16A08"/>
    <w:rsid w:val="00B17489"/>
    <w:rsid w:val="00B20648"/>
    <w:rsid w:val="00B20F35"/>
    <w:rsid w:val="00B2298C"/>
    <w:rsid w:val="00B23EB1"/>
    <w:rsid w:val="00B253EC"/>
    <w:rsid w:val="00B27B6F"/>
    <w:rsid w:val="00B3045A"/>
    <w:rsid w:val="00B30845"/>
    <w:rsid w:val="00B32C84"/>
    <w:rsid w:val="00B33115"/>
    <w:rsid w:val="00B3373A"/>
    <w:rsid w:val="00B3482B"/>
    <w:rsid w:val="00B34A1A"/>
    <w:rsid w:val="00B350A8"/>
    <w:rsid w:val="00B35938"/>
    <w:rsid w:val="00B35B38"/>
    <w:rsid w:val="00B36581"/>
    <w:rsid w:val="00B369BB"/>
    <w:rsid w:val="00B404E0"/>
    <w:rsid w:val="00B422C2"/>
    <w:rsid w:val="00B426B1"/>
    <w:rsid w:val="00B440A6"/>
    <w:rsid w:val="00B4587D"/>
    <w:rsid w:val="00B46058"/>
    <w:rsid w:val="00B46084"/>
    <w:rsid w:val="00B55BB4"/>
    <w:rsid w:val="00B56FF9"/>
    <w:rsid w:val="00B61350"/>
    <w:rsid w:val="00B6220E"/>
    <w:rsid w:val="00B6533B"/>
    <w:rsid w:val="00B6536E"/>
    <w:rsid w:val="00B657CE"/>
    <w:rsid w:val="00B65FF8"/>
    <w:rsid w:val="00B66CC4"/>
    <w:rsid w:val="00B67AD4"/>
    <w:rsid w:val="00B74044"/>
    <w:rsid w:val="00B7485C"/>
    <w:rsid w:val="00B74BC1"/>
    <w:rsid w:val="00B751A5"/>
    <w:rsid w:val="00B76F79"/>
    <w:rsid w:val="00B77F72"/>
    <w:rsid w:val="00B81E58"/>
    <w:rsid w:val="00B81EA8"/>
    <w:rsid w:val="00B82B8D"/>
    <w:rsid w:val="00B82F55"/>
    <w:rsid w:val="00B85321"/>
    <w:rsid w:val="00B85575"/>
    <w:rsid w:val="00B87079"/>
    <w:rsid w:val="00B878C1"/>
    <w:rsid w:val="00B90154"/>
    <w:rsid w:val="00B9105D"/>
    <w:rsid w:val="00B9147C"/>
    <w:rsid w:val="00B91D2A"/>
    <w:rsid w:val="00B928C9"/>
    <w:rsid w:val="00B9446C"/>
    <w:rsid w:val="00B952AC"/>
    <w:rsid w:val="00B96DC1"/>
    <w:rsid w:val="00BA1C3A"/>
    <w:rsid w:val="00BA276D"/>
    <w:rsid w:val="00BA44F2"/>
    <w:rsid w:val="00BA4939"/>
    <w:rsid w:val="00BA4AC0"/>
    <w:rsid w:val="00BA57D0"/>
    <w:rsid w:val="00BA6101"/>
    <w:rsid w:val="00BA785F"/>
    <w:rsid w:val="00BB0CEC"/>
    <w:rsid w:val="00BB1708"/>
    <w:rsid w:val="00BB20A6"/>
    <w:rsid w:val="00BB3FD9"/>
    <w:rsid w:val="00BB64BD"/>
    <w:rsid w:val="00BC0321"/>
    <w:rsid w:val="00BC0AF1"/>
    <w:rsid w:val="00BC0C05"/>
    <w:rsid w:val="00BC1DC6"/>
    <w:rsid w:val="00BC2591"/>
    <w:rsid w:val="00BC2B98"/>
    <w:rsid w:val="00BC44C4"/>
    <w:rsid w:val="00BC6AAB"/>
    <w:rsid w:val="00BC6D36"/>
    <w:rsid w:val="00BC6D7A"/>
    <w:rsid w:val="00BC6E29"/>
    <w:rsid w:val="00BD221E"/>
    <w:rsid w:val="00BD6999"/>
    <w:rsid w:val="00BE0F89"/>
    <w:rsid w:val="00BE2F85"/>
    <w:rsid w:val="00BE526E"/>
    <w:rsid w:val="00BE662B"/>
    <w:rsid w:val="00BE7C05"/>
    <w:rsid w:val="00BF32BF"/>
    <w:rsid w:val="00BF4062"/>
    <w:rsid w:val="00BF45AA"/>
    <w:rsid w:val="00BF4DED"/>
    <w:rsid w:val="00BF6183"/>
    <w:rsid w:val="00BF6AFF"/>
    <w:rsid w:val="00BF6E8C"/>
    <w:rsid w:val="00C001CE"/>
    <w:rsid w:val="00C03C36"/>
    <w:rsid w:val="00C04F74"/>
    <w:rsid w:val="00C05113"/>
    <w:rsid w:val="00C119A6"/>
    <w:rsid w:val="00C15784"/>
    <w:rsid w:val="00C175E4"/>
    <w:rsid w:val="00C211B8"/>
    <w:rsid w:val="00C22EF3"/>
    <w:rsid w:val="00C244A5"/>
    <w:rsid w:val="00C24661"/>
    <w:rsid w:val="00C25A64"/>
    <w:rsid w:val="00C30E7E"/>
    <w:rsid w:val="00C32792"/>
    <w:rsid w:val="00C358A7"/>
    <w:rsid w:val="00C35921"/>
    <w:rsid w:val="00C40859"/>
    <w:rsid w:val="00C4243D"/>
    <w:rsid w:val="00C42717"/>
    <w:rsid w:val="00C44EE9"/>
    <w:rsid w:val="00C466EB"/>
    <w:rsid w:val="00C47DCA"/>
    <w:rsid w:val="00C50CF6"/>
    <w:rsid w:val="00C538EA"/>
    <w:rsid w:val="00C5526D"/>
    <w:rsid w:val="00C56119"/>
    <w:rsid w:val="00C5694E"/>
    <w:rsid w:val="00C60565"/>
    <w:rsid w:val="00C60F67"/>
    <w:rsid w:val="00C63036"/>
    <w:rsid w:val="00C6526D"/>
    <w:rsid w:val="00C66903"/>
    <w:rsid w:val="00C746A4"/>
    <w:rsid w:val="00C772D0"/>
    <w:rsid w:val="00C7736E"/>
    <w:rsid w:val="00C8099F"/>
    <w:rsid w:val="00C81F07"/>
    <w:rsid w:val="00C8475D"/>
    <w:rsid w:val="00C85382"/>
    <w:rsid w:val="00C86148"/>
    <w:rsid w:val="00C87A74"/>
    <w:rsid w:val="00C91FD2"/>
    <w:rsid w:val="00C94027"/>
    <w:rsid w:val="00C947E2"/>
    <w:rsid w:val="00C97630"/>
    <w:rsid w:val="00CA2DFC"/>
    <w:rsid w:val="00CA4955"/>
    <w:rsid w:val="00CB01B6"/>
    <w:rsid w:val="00CB0AA8"/>
    <w:rsid w:val="00CB1B5D"/>
    <w:rsid w:val="00CB27D0"/>
    <w:rsid w:val="00CB321F"/>
    <w:rsid w:val="00CB3A8A"/>
    <w:rsid w:val="00CB50A7"/>
    <w:rsid w:val="00CB57C0"/>
    <w:rsid w:val="00CB6F0E"/>
    <w:rsid w:val="00CC00E6"/>
    <w:rsid w:val="00CC0AA9"/>
    <w:rsid w:val="00CC16B8"/>
    <w:rsid w:val="00CC261B"/>
    <w:rsid w:val="00CC635B"/>
    <w:rsid w:val="00CD0BC4"/>
    <w:rsid w:val="00CD0FBF"/>
    <w:rsid w:val="00CD3CC0"/>
    <w:rsid w:val="00CD59AA"/>
    <w:rsid w:val="00CD695D"/>
    <w:rsid w:val="00CD7E1B"/>
    <w:rsid w:val="00CE2666"/>
    <w:rsid w:val="00CE26C9"/>
    <w:rsid w:val="00CE2727"/>
    <w:rsid w:val="00CE4AF1"/>
    <w:rsid w:val="00CE4C8E"/>
    <w:rsid w:val="00CE686D"/>
    <w:rsid w:val="00CE6EB7"/>
    <w:rsid w:val="00CF0E78"/>
    <w:rsid w:val="00CF0EC4"/>
    <w:rsid w:val="00CF0EF4"/>
    <w:rsid w:val="00CF10BA"/>
    <w:rsid w:val="00CF256A"/>
    <w:rsid w:val="00CF2E7D"/>
    <w:rsid w:val="00D01C72"/>
    <w:rsid w:val="00D02F0E"/>
    <w:rsid w:val="00D02F9F"/>
    <w:rsid w:val="00D03D45"/>
    <w:rsid w:val="00D040A4"/>
    <w:rsid w:val="00D044C4"/>
    <w:rsid w:val="00D10E8A"/>
    <w:rsid w:val="00D11046"/>
    <w:rsid w:val="00D143C7"/>
    <w:rsid w:val="00D14D20"/>
    <w:rsid w:val="00D164CE"/>
    <w:rsid w:val="00D212F2"/>
    <w:rsid w:val="00D23557"/>
    <w:rsid w:val="00D24CD1"/>
    <w:rsid w:val="00D25ADE"/>
    <w:rsid w:val="00D37573"/>
    <w:rsid w:val="00D37970"/>
    <w:rsid w:val="00D42AE6"/>
    <w:rsid w:val="00D4314C"/>
    <w:rsid w:val="00D4424C"/>
    <w:rsid w:val="00D44610"/>
    <w:rsid w:val="00D4532A"/>
    <w:rsid w:val="00D455B4"/>
    <w:rsid w:val="00D45D81"/>
    <w:rsid w:val="00D45FEC"/>
    <w:rsid w:val="00D46C74"/>
    <w:rsid w:val="00D47158"/>
    <w:rsid w:val="00D544E3"/>
    <w:rsid w:val="00D60A5D"/>
    <w:rsid w:val="00D63B0B"/>
    <w:rsid w:val="00D6454F"/>
    <w:rsid w:val="00D64D08"/>
    <w:rsid w:val="00D67DE9"/>
    <w:rsid w:val="00D7231E"/>
    <w:rsid w:val="00D76B0A"/>
    <w:rsid w:val="00D8330E"/>
    <w:rsid w:val="00D83D1E"/>
    <w:rsid w:val="00D8667D"/>
    <w:rsid w:val="00D87A15"/>
    <w:rsid w:val="00D87E86"/>
    <w:rsid w:val="00D91818"/>
    <w:rsid w:val="00D92BA1"/>
    <w:rsid w:val="00D92CFC"/>
    <w:rsid w:val="00D931AA"/>
    <w:rsid w:val="00D941A5"/>
    <w:rsid w:val="00D96E43"/>
    <w:rsid w:val="00D97FE0"/>
    <w:rsid w:val="00DA0DE2"/>
    <w:rsid w:val="00DA7CE4"/>
    <w:rsid w:val="00DB11E0"/>
    <w:rsid w:val="00DB2B3C"/>
    <w:rsid w:val="00DB37DA"/>
    <w:rsid w:val="00DB3DF1"/>
    <w:rsid w:val="00DB4FE2"/>
    <w:rsid w:val="00DB64A9"/>
    <w:rsid w:val="00DC09DE"/>
    <w:rsid w:val="00DC11B9"/>
    <w:rsid w:val="00DC1481"/>
    <w:rsid w:val="00DC1AE4"/>
    <w:rsid w:val="00DC2A39"/>
    <w:rsid w:val="00DC3599"/>
    <w:rsid w:val="00DC41D7"/>
    <w:rsid w:val="00DC6B52"/>
    <w:rsid w:val="00DD0B34"/>
    <w:rsid w:val="00DD0BA6"/>
    <w:rsid w:val="00DD100C"/>
    <w:rsid w:val="00DD1503"/>
    <w:rsid w:val="00DD1F3E"/>
    <w:rsid w:val="00DD273A"/>
    <w:rsid w:val="00DD4E56"/>
    <w:rsid w:val="00DD6352"/>
    <w:rsid w:val="00DD780D"/>
    <w:rsid w:val="00DD7885"/>
    <w:rsid w:val="00DE2F22"/>
    <w:rsid w:val="00DE5A6F"/>
    <w:rsid w:val="00DE5D65"/>
    <w:rsid w:val="00DE5EBD"/>
    <w:rsid w:val="00DF004C"/>
    <w:rsid w:val="00DF2ACF"/>
    <w:rsid w:val="00DF2BAA"/>
    <w:rsid w:val="00DF393E"/>
    <w:rsid w:val="00DF437E"/>
    <w:rsid w:val="00DF4B7F"/>
    <w:rsid w:val="00E036EC"/>
    <w:rsid w:val="00E0372B"/>
    <w:rsid w:val="00E04B24"/>
    <w:rsid w:val="00E055F7"/>
    <w:rsid w:val="00E05AAF"/>
    <w:rsid w:val="00E0671E"/>
    <w:rsid w:val="00E069D2"/>
    <w:rsid w:val="00E075EB"/>
    <w:rsid w:val="00E07656"/>
    <w:rsid w:val="00E07FEA"/>
    <w:rsid w:val="00E1176D"/>
    <w:rsid w:val="00E124EA"/>
    <w:rsid w:val="00E1291D"/>
    <w:rsid w:val="00E14D0E"/>
    <w:rsid w:val="00E153AE"/>
    <w:rsid w:val="00E15E56"/>
    <w:rsid w:val="00E16CF3"/>
    <w:rsid w:val="00E21294"/>
    <w:rsid w:val="00E22AB5"/>
    <w:rsid w:val="00E24AF7"/>
    <w:rsid w:val="00E25E86"/>
    <w:rsid w:val="00E2656C"/>
    <w:rsid w:val="00E27686"/>
    <w:rsid w:val="00E27C6D"/>
    <w:rsid w:val="00E3025D"/>
    <w:rsid w:val="00E30558"/>
    <w:rsid w:val="00E30D60"/>
    <w:rsid w:val="00E334E6"/>
    <w:rsid w:val="00E34002"/>
    <w:rsid w:val="00E3488F"/>
    <w:rsid w:val="00E36F66"/>
    <w:rsid w:val="00E36F7D"/>
    <w:rsid w:val="00E45AE7"/>
    <w:rsid w:val="00E45BC1"/>
    <w:rsid w:val="00E45E2B"/>
    <w:rsid w:val="00E46B6F"/>
    <w:rsid w:val="00E46BB2"/>
    <w:rsid w:val="00E525C5"/>
    <w:rsid w:val="00E53C8A"/>
    <w:rsid w:val="00E548E5"/>
    <w:rsid w:val="00E6150A"/>
    <w:rsid w:val="00E638EB"/>
    <w:rsid w:val="00E6552B"/>
    <w:rsid w:val="00E66E2C"/>
    <w:rsid w:val="00E675DA"/>
    <w:rsid w:val="00E752D2"/>
    <w:rsid w:val="00E753DA"/>
    <w:rsid w:val="00E75FC6"/>
    <w:rsid w:val="00E777C0"/>
    <w:rsid w:val="00E77E95"/>
    <w:rsid w:val="00E82F5F"/>
    <w:rsid w:val="00E839D8"/>
    <w:rsid w:val="00E83A3A"/>
    <w:rsid w:val="00E83ED7"/>
    <w:rsid w:val="00E84653"/>
    <w:rsid w:val="00E84A50"/>
    <w:rsid w:val="00E85C1D"/>
    <w:rsid w:val="00E85C77"/>
    <w:rsid w:val="00E85DAB"/>
    <w:rsid w:val="00E906E0"/>
    <w:rsid w:val="00E90ED7"/>
    <w:rsid w:val="00E91B54"/>
    <w:rsid w:val="00E9474B"/>
    <w:rsid w:val="00EA0617"/>
    <w:rsid w:val="00EA06B5"/>
    <w:rsid w:val="00EA10FD"/>
    <w:rsid w:val="00EA4942"/>
    <w:rsid w:val="00EA7135"/>
    <w:rsid w:val="00EA7B82"/>
    <w:rsid w:val="00EA7E4E"/>
    <w:rsid w:val="00EB0E81"/>
    <w:rsid w:val="00EB2DB0"/>
    <w:rsid w:val="00EB58BA"/>
    <w:rsid w:val="00EB6913"/>
    <w:rsid w:val="00EC127F"/>
    <w:rsid w:val="00EC3A44"/>
    <w:rsid w:val="00EC4B80"/>
    <w:rsid w:val="00EC572B"/>
    <w:rsid w:val="00EC7C99"/>
    <w:rsid w:val="00ED315F"/>
    <w:rsid w:val="00ED3161"/>
    <w:rsid w:val="00ED71E5"/>
    <w:rsid w:val="00EE1947"/>
    <w:rsid w:val="00EE1B3D"/>
    <w:rsid w:val="00EE288A"/>
    <w:rsid w:val="00EE34E8"/>
    <w:rsid w:val="00EE6804"/>
    <w:rsid w:val="00EE7206"/>
    <w:rsid w:val="00EE78D1"/>
    <w:rsid w:val="00EE7CB3"/>
    <w:rsid w:val="00EF1B03"/>
    <w:rsid w:val="00EF6273"/>
    <w:rsid w:val="00F0084F"/>
    <w:rsid w:val="00F02CFD"/>
    <w:rsid w:val="00F04D11"/>
    <w:rsid w:val="00F05304"/>
    <w:rsid w:val="00F0577F"/>
    <w:rsid w:val="00F06413"/>
    <w:rsid w:val="00F0696D"/>
    <w:rsid w:val="00F07813"/>
    <w:rsid w:val="00F07E6B"/>
    <w:rsid w:val="00F11916"/>
    <w:rsid w:val="00F12673"/>
    <w:rsid w:val="00F1358B"/>
    <w:rsid w:val="00F14358"/>
    <w:rsid w:val="00F144A9"/>
    <w:rsid w:val="00F14A7F"/>
    <w:rsid w:val="00F15153"/>
    <w:rsid w:val="00F17517"/>
    <w:rsid w:val="00F23686"/>
    <w:rsid w:val="00F23BDA"/>
    <w:rsid w:val="00F24F87"/>
    <w:rsid w:val="00F27A5F"/>
    <w:rsid w:val="00F309F3"/>
    <w:rsid w:val="00F312EB"/>
    <w:rsid w:val="00F31B5C"/>
    <w:rsid w:val="00F32216"/>
    <w:rsid w:val="00F33001"/>
    <w:rsid w:val="00F33836"/>
    <w:rsid w:val="00F349B7"/>
    <w:rsid w:val="00F3559D"/>
    <w:rsid w:val="00F36CCD"/>
    <w:rsid w:val="00F40212"/>
    <w:rsid w:val="00F409FE"/>
    <w:rsid w:val="00F45A46"/>
    <w:rsid w:val="00F469AB"/>
    <w:rsid w:val="00F47B6B"/>
    <w:rsid w:val="00F51250"/>
    <w:rsid w:val="00F57E96"/>
    <w:rsid w:val="00F60079"/>
    <w:rsid w:val="00F60AEF"/>
    <w:rsid w:val="00F644AA"/>
    <w:rsid w:val="00F648B1"/>
    <w:rsid w:val="00F64C1E"/>
    <w:rsid w:val="00F65A2B"/>
    <w:rsid w:val="00F660FD"/>
    <w:rsid w:val="00F7014E"/>
    <w:rsid w:val="00F70FA4"/>
    <w:rsid w:val="00F71528"/>
    <w:rsid w:val="00F71C52"/>
    <w:rsid w:val="00F725C2"/>
    <w:rsid w:val="00F72E0D"/>
    <w:rsid w:val="00F74363"/>
    <w:rsid w:val="00F778F0"/>
    <w:rsid w:val="00F77DFE"/>
    <w:rsid w:val="00F81F14"/>
    <w:rsid w:val="00F82AE9"/>
    <w:rsid w:val="00F83D11"/>
    <w:rsid w:val="00F84B23"/>
    <w:rsid w:val="00F84EE3"/>
    <w:rsid w:val="00F91835"/>
    <w:rsid w:val="00F9261F"/>
    <w:rsid w:val="00F93873"/>
    <w:rsid w:val="00F94D97"/>
    <w:rsid w:val="00F97214"/>
    <w:rsid w:val="00FA0202"/>
    <w:rsid w:val="00FA07EA"/>
    <w:rsid w:val="00FA3BDC"/>
    <w:rsid w:val="00FA737F"/>
    <w:rsid w:val="00FA74C2"/>
    <w:rsid w:val="00FB540E"/>
    <w:rsid w:val="00FC00ED"/>
    <w:rsid w:val="00FC00F8"/>
    <w:rsid w:val="00FC1E82"/>
    <w:rsid w:val="00FC27FE"/>
    <w:rsid w:val="00FC3B0A"/>
    <w:rsid w:val="00FC459E"/>
    <w:rsid w:val="00FC47B7"/>
    <w:rsid w:val="00FC4C2E"/>
    <w:rsid w:val="00FC7038"/>
    <w:rsid w:val="00FD0DAB"/>
    <w:rsid w:val="00FD2557"/>
    <w:rsid w:val="00FD32E0"/>
    <w:rsid w:val="00FD3726"/>
    <w:rsid w:val="00FD3E67"/>
    <w:rsid w:val="00FD5907"/>
    <w:rsid w:val="00FD75BD"/>
    <w:rsid w:val="00FD7C38"/>
    <w:rsid w:val="00FE01DB"/>
    <w:rsid w:val="00FE04B6"/>
    <w:rsid w:val="00FE092E"/>
    <w:rsid w:val="00FE262C"/>
    <w:rsid w:val="00FE38C5"/>
    <w:rsid w:val="00FE4BB7"/>
    <w:rsid w:val="00FE5319"/>
    <w:rsid w:val="00FE6202"/>
    <w:rsid w:val="00FE66B4"/>
    <w:rsid w:val="00FE71C9"/>
    <w:rsid w:val="00FE7A8D"/>
    <w:rsid w:val="00FF3DB4"/>
    <w:rsid w:val="00FF5012"/>
    <w:rsid w:val="00FF60EE"/>
    <w:rsid w:val="00FF6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863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41"/>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8A0497"/>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semiHidden/>
    <w:rsid w:val="003C0452"/>
    <w:rPr>
      <w:sz w:val="24"/>
      <w:szCs w:val="24"/>
      <w:lang w:val="en-US" w:eastAsia="en-US" w:bidi="ar-SA"/>
    </w:rPr>
  </w:style>
  <w:style w:type="paragraph" w:styleId="Footer">
    <w:name w:val="footer"/>
    <w:basedOn w:val="Normal"/>
    <w:link w:val="FooterChar"/>
    <w:uiPriority w:val="99"/>
    <w:rsid w:val="008A0497"/>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3C0452"/>
    <w:rPr>
      <w:sz w:val="24"/>
      <w:szCs w:val="24"/>
      <w:lang w:val="en-US" w:eastAsia="en-US" w:bidi="ar-SA"/>
    </w:rPr>
  </w:style>
  <w:style w:type="character" w:styleId="PageNumber">
    <w:name w:val="page number"/>
    <w:basedOn w:val="DefaultParagraphFont"/>
    <w:rsid w:val="008A0497"/>
  </w:style>
  <w:style w:type="paragraph" w:styleId="NoSpacing">
    <w:name w:val="No Spacing"/>
    <w:uiPriority w:val="1"/>
    <w:qFormat/>
    <w:rsid w:val="003C0452"/>
    <w:rPr>
      <w:rFonts w:ascii="Calibri" w:eastAsia="Calibri" w:hAnsi="Calibri"/>
      <w:sz w:val="22"/>
      <w:szCs w:val="22"/>
    </w:rPr>
  </w:style>
  <w:style w:type="paragraph" w:customStyle="1" w:styleId="Pa4">
    <w:name w:val="Pa4"/>
    <w:basedOn w:val="Normal"/>
    <w:next w:val="Normal"/>
    <w:rsid w:val="003C0452"/>
    <w:pPr>
      <w:autoSpaceDE w:val="0"/>
      <w:autoSpaceDN w:val="0"/>
      <w:adjustRightInd w:val="0"/>
      <w:spacing w:after="0" w:line="221" w:lineRule="atLeast"/>
    </w:pPr>
    <w:rPr>
      <w:rFonts w:ascii="Adobe Garamond Pro Bold" w:hAnsi="Adobe Garamond Pro Bold"/>
      <w:sz w:val="24"/>
      <w:szCs w:val="24"/>
    </w:rPr>
  </w:style>
  <w:style w:type="paragraph" w:styleId="ListParagraph">
    <w:name w:val="List Paragraph"/>
    <w:basedOn w:val="Normal"/>
    <w:uiPriority w:val="34"/>
    <w:qFormat/>
    <w:rsid w:val="003C0452"/>
    <w:pPr>
      <w:ind w:left="720"/>
      <w:contextualSpacing/>
    </w:pPr>
  </w:style>
  <w:style w:type="paragraph" w:customStyle="1" w:styleId="CM111">
    <w:name w:val="CM111"/>
    <w:basedOn w:val="Normal"/>
    <w:next w:val="Normal"/>
    <w:rsid w:val="003C0452"/>
    <w:pPr>
      <w:widowControl w:val="0"/>
      <w:autoSpaceDE w:val="0"/>
      <w:autoSpaceDN w:val="0"/>
      <w:adjustRightInd w:val="0"/>
      <w:spacing w:after="0" w:line="240" w:lineRule="auto"/>
    </w:pPr>
    <w:rPr>
      <w:rFonts w:ascii="Univers LT 47 CondensedLt" w:eastAsia="Times New Roman" w:hAnsi="Univers LT 47 CondensedLt"/>
      <w:sz w:val="24"/>
      <w:szCs w:val="24"/>
    </w:rPr>
  </w:style>
  <w:style w:type="character" w:styleId="Hyperlink">
    <w:name w:val="Hyperlink"/>
    <w:uiPriority w:val="99"/>
    <w:unhideWhenUsed/>
    <w:rsid w:val="003C0452"/>
    <w:rPr>
      <w:color w:val="0000FF"/>
      <w:u w:val="single"/>
    </w:rPr>
  </w:style>
  <w:style w:type="paragraph" w:customStyle="1" w:styleId="Pa6">
    <w:name w:val="Pa6"/>
    <w:basedOn w:val="Normal"/>
    <w:next w:val="Normal"/>
    <w:rsid w:val="003C0452"/>
    <w:pPr>
      <w:autoSpaceDE w:val="0"/>
      <w:autoSpaceDN w:val="0"/>
      <w:adjustRightInd w:val="0"/>
      <w:spacing w:after="0" w:line="221" w:lineRule="atLeast"/>
    </w:pPr>
    <w:rPr>
      <w:rFonts w:ascii="Adobe Garamond Pro" w:hAnsi="Adobe Garamond Pro"/>
      <w:sz w:val="24"/>
      <w:szCs w:val="24"/>
    </w:rPr>
  </w:style>
  <w:style w:type="paragraph" w:styleId="NormalWeb">
    <w:name w:val="Normal (Web)"/>
    <w:basedOn w:val="Normal"/>
    <w:rsid w:val="003C045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416934"/>
    <w:pPr>
      <w:spacing w:after="0" w:line="240" w:lineRule="auto"/>
    </w:pPr>
    <w:rPr>
      <w:rFonts w:ascii="Tahoma" w:hAnsi="Tahoma"/>
      <w:sz w:val="16"/>
      <w:szCs w:val="16"/>
      <w:lang/>
    </w:rPr>
  </w:style>
  <w:style w:type="character" w:customStyle="1" w:styleId="BalloonTextChar">
    <w:name w:val="Balloon Text Char"/>
    <w:link w:val="BalloonText"/>
    <w:uiPriority w:val="99"/>
    <w:rsid w:val="00416934"/>
    <w:rPr>
      <w:rFonts w:ascii="Tahoma" w:eastAsia="Calibri" w:hAnsi="Tahoma" w:cs="Tahoma"/>
      <w:sz w:val="16"/>
      <w:szCs w:val="16"/>
    </w:rPr>
  </w:style>
  <w:style w:type="table" w:styleId="TableGrid">
    <w:name w:val="Table Grid"/>
    <w:basedOn w:val="TableNormal"/>
    <w:uiPriority w:val="59"/>
    <w:rsid w:val="004169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272CE0"/>
    <w:pPr>
      <w:spacing w:after="0" w:line="240" w:lineRule="auto"/>
    </w:pPr>
    <w:rPr>
      <w:rFonts w:ascii="Consolas" w:hAnsi="Consolas"/>
      <w:sz w:val="21"/>
      <w:szCs w:val="21"/>
    </w:rPr>
  </w:style>
  <w:style w:type="character" w:customStyle="1" w:styleId="PlainTextChar">
    <w:name w:val="Plain Text Char"/>
    <w:link w:val="PlainText"/>
    <w:rsid w:val="00272CE0"/>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Local%20Settings\Temporary%20Internet%20Files\Content.Outlook\BIIWFVLY\ccbt_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ccbt_template (7).dot</Template>
  <TotalTime>1</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cp:lastModifiedBy>mm008</cp:lastModifiedBy>
  <cp:revision>2</cp:revision>
  <cp:lastPrinted>2010-09-15T20:36:00Z</cp:lastPrinted>
  <dcterms:created xsi:type="dcterms:W3CDTF">2011-07-22T21:26:00Z</dcterms:created>
  <dcterms:modified xsi:type="dcterms:W3CDTF">2011-07-22T21:26:00Z</dcterms:modified>
</cp:coreProperties>
</file>