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1C" w:rsidRPr="004B5D8A" w:rsidRDefault="0036001C" w:rsidP="0036001C">
      <w:pPr>
        <w:spacing w:line="264" w:lineRule="auto"/>
        <w:jc w:val="center"/>
        <w:rPr>
          <w:rFonts w:ascii="Century Gothic" w:hAnsi="Century Gothic"/>
        </w:rPr>
      </w:pPr>
      <w:r w:rsidRPr="004B5D8A">
        <w:rPr>
          <w:rFonts w:ascii="Century Gothic" w:hAnsi="Century Gothic"/>
        </w:rPr>
        <w:t>Willow International Community College Center</w:t>
      </w:r>
    </w:p>
    <w:p w:rsidR="0036001C" w:rsidRPr="004B5D8A" w:rsidRDefault="0036001C" w:rsidP="0036001C">
      <w:pPr>
        <w:jc w:val="center"/>
        <w:rPr>
          <w:rFonts w:ascii="Century Gothic" w:hAnsi="Century Gothic"/>
        </w:rPr>
      </w:pPr>
      <w:r w:rsidRPr="004B5D8A">
        <w:rPr>
          <w:rFonts w:ascii="Century Gothic" w:hAnsi="Century Gothic"/>
        </w:rPr>
        <w:t>Equivalency Committee Operating Agreement</w:t>
      </w:r>
    </w:p>
    <w:p w:rsidR="00FF11C4" w:rsidRPr="004B5D8A" w:rsidRDefault="00FF11C4" w:rsidP="00FF11C4">
      <w:pPr>
        <w:rPr>
          <w:rFonts w:ascii="Century Gothic" w:hAnsi="Century Gothic"/>
        </w:rPr>
      </w:pPr>
    </w:p>
    <w:p w:rsidR="00FF11C4" w:rsidRPr="004B5D8A" w:rsidRDefault="00FF11C4" w:rsidP="00FF11C4">
      <w:pPr>
        <w:rPr>
          <w:rFonts w:ascii="Century Gothic" w:hAnsi="Century Gothic"/>
        </w:rPr>
      </w:pPr>
      <w:r w:rsidRPr="004B5D8A">
        <w:rPr>
          <w:rFonts w:ascii="Century Gothic" w:hAnsi="Century Gothic"/>
          <w:b/>
          <w:u w:val="single"/>
        </w:rPr>
        <w:t xml:space="preserve">Willow International </w:t>
      </w:r>
      <w:r w:rsidRPr="004B5D8A">
        <w:rPr>
          <w:rFonts w:ascii="Century Gothic" w:hAnsi="Century Gothic"/>
          <w:b/>
          <w:bCs/>
          <w:u w:val="single"/>
        </w:rPr>
        <w:t>Mission Statement</w:t>
      </w:r>
      <w:r w:rsidRPr="004B5D8A">
        <w:rPr>
          <w:rFonts w:ascii="Century Gothic" w:hAnsi="Century Gothic"/>
          <w:b/>
          <w:bCs/>
        </w:rPr>
        <w:t xml:space="preserve">: </w:t>
      </w:r>
      <w:r w:rsidRPr="004B5D8A">
        <w:rPr>
          <w:rFonts w:ascii="Century Gothic" w:hAnsi="Century Gothic"/>
        </w:rPr>
        <w:t>The mission of the North Centers is to provide affordable and comprehensive educational opportunities to a diverse population of students who seek opportunities for basic skills development, associate degrees, certificates, transfer, and lifelong learning that will enable them to become engaged participants in local and global communities. Student success will be measured through a continuous improvement process with an emphasis on student learning outcomes.</w:t>
      </w:r>
    </w:p>
    <w:p w:rsidR="00615F7B" w:rsidRPr="004B5D8A" w:rsidRDefault="00615F7B" w:rsidP="00615F7B">
      <w:pPr>
        <w:rPr>
          <w:rFonts w:ascii="Century Gothic" w:hAnsi="Century Gothic"/>
        </w:rPr>
      </w:pPr>
    </w:p>
    <w:p w:rsidR="0036001C" w:rsidRPr="004B5D8A" w:rsidRDefault="00615F7B" w:rsidP="00615F7B">
      <w:pPr>
        <w:rPr>
          <w:rFonts w:ascii="Century Gothic" w:hAnsi="Century Gothic"/>
          <w:b/>
          <w:i/>
        </w:rPr>
      </w:pPr>
      <w:r w:rsidRPr="004B5D8A">
        <w:rPr>
          <w:rFonts w:ascii="Century Gothic" w:hAnsi="Century Gothic"/>
          <w:b/>
          <w:i/>
        </w:rPr>
        <w:t>Accreditation Standard IV.A</w:t>
      </w:r>
    </w:p>
    <w:p w:rsidR="00FF11C4" w:rsidRPr="004B5D8A" w:rsidRDefault="00FF11C4" w:rsidP="0036001C">
      <w:pPr>
        <w:rPr>
          <w:rFonts w:ascii="Century Gothic" w:hAnsi="Century Gothic"/>
          <w:b/>
        </w:rPr>
      </w:pPr>
    </w:p>
    <w:p w:rsidR="0036001C" w:rsidRPr="004B5D8A" w:rsidRDefault="0036001C" w:rsidP="0036001C">
      <w:pPr>
        <w:rPr>
          <w:rFonts w:ascii="Century Gothic" w:hAnsi="Century Gothic"/>
          <w:b/>
        </w:rPr>
      </w:pPr>
      <w:r w:rsidRPr="004B5D8A">
        <w:rPr>
          <w:rFonts w:ascii="Century Gothic" w:hAnsi="Century Gothic"/>
          <w:b/>
        </w:rPr>
        <w:t xml:space="preserve">Purpose: </w:t>
      </w:r>
    </w:p>
    <w:p w:rsidR="00EF2778" w:rsidRPr="004B5D8A" w:rsidRDefault="0036001C" w:rsidP="0036001C">
      <w:pPr>
        <w:rPr>
          <w:rFonts w:ascii="Century Gothic" w:hAnsi="Century Gothic"/>
        </w:rPr>
      </w:pPr>
      <w:r w:rsidRPr="004B5D8A">
        <w:rPr>
          <w:rFonts w:ascii="Century Gothic" w:hAnsi="Century Gothic"/>
        </w:rPr>
        <w:t xml:space="preserve">As defined in </w:t>
      </w:r>
      <w:r w:rsidRPr="004B5D8A">
        <w:rPr>
          <w:rFonts w:ascii="Century Gothic" w:hAnsi="Century Gothic"/>
          <w:i/>
        </w:rPr>
        <w:t>California Education Code § 87359</w:t>
      </w:r>
      <w:r w:rsidR="00F807E8" w:rsidRPr="004B5D8A">
        <w:rPr>
          <w:rFonts w:ascii="Century Gothic" w:hAnsi="Century Gothic"/>
          <w:i/>
        </w:rPr>
        <w:t>,</w:t>
      </w:r>
      <w:r w:rsidRPr="004B5D8A">
        <w:rPr>
          <w:rFonts w:ascii="Century Gothic" w:hAnsi="Century Gothic"/>
        </w:rPr>
        <w:t xml:space="preserve"> Title</w:t>
      </w:r>
      <w:r w:rsidRPr="004B5D8A">
        <w:rPr>
          <w:rFonts w:ascii="Century Gothic" w:hAnsi="Century Gothic"/>
          <w:i/>
        </w:rPr>
        <w:t xml:space="preserve"> V of the California Code of Regulations §</w:t>
      </w:r>
      <w:r w:rsidR="00F807E8" w:rsidRPr="004B5D8A">
        <w:rPr>
          <w:rFonts w:ascii="Century Gothic" w:hAnsi="Century Gothic"/>
          <w:i/>
        </w:rPr>
        <w:t>53430</w:t>
      </w:r>
      <w:r w:rsidR="00F807E8" w:rsidRPr="004B5D8A">
        <w:rPr>
          <w:rFonts w:ascii="Century Gothic" w:hAnsi="Century Gothic"/>
        </w:rPr>
        <w:t xml:space="preserve"> and supported by </w:t>
      </w:r>
      <w:r w:rsidR="00F807E8" w:rsidRPr="004B5D8A">
        <w:rPr>
          <w:rFonts w:ascii="Century Gothic" w:hAnsi="Century Gothic"/>
          <w:i/>
        </w:rPr>
        <w:t xml:space="preserve">Legal Opinion L 03-28 </w:t>
      </w:r>
      <w:r w:rsidR="00F807E8" w:rsidRPr="004B5D8A">
        <w:rPr>
          <w:rFonts w:ascii="Century Gothic" w:hAnsi="Century Gothic"/>
        </w:rPr>
        <w:t xml:space="preserve">and </w:t>
      </w:r>
      <w:r w:rsidR="00F807E8" w:rsidRPr="004B5D8A">
        <w:rPr>
          <w:rFonts w:ascii="Century Gothic" w:hAnsi="Century Gothic"/>
          <w:i/>
        </w:rPr>
        <w:t>Resolution F95 19.1 of the Academic Senate for California Community Colleges</w:t>
      </w:r>
      <w:r w:rsidR="004619EA" w:rsidRPr="004B5D8A">
        <w:rPr>
          <w:rFonts w:ascii="Century Gothic" w:hAnsi="Century Gothic"/>
          <w:i/>
        </w:rPr>
        <w:t xml:space="preserve"> (see supporting documents below)</w:t>
      </w:r>
      <w:r w:rsidR="00F807E8" w:rsidRPr="004B5D8A">
        <w:rPr>
          <w:rFonts w:ascii="Century Gothic" w:hAnsi="Century Gothic"/>
          <w:i/>
        </w:rPr>
        <w:t xml:space="preserve">, </w:t>
      </w:r>
      <w:r w:rsidR="00F807E8" w:rsidRPr="004B5D8A">
        <w:rPr>
          <w:rFonts w:ascii="Century Gothic" w:hAnsi="Century Gothic"/>
        </w:rPr>
        <w:t>equivalency committees at California Community</w:t>
      </w:r>
      <w:r w:rsidR="004856F7" w:rsidRPr="004B5D8A">
        <w:rPr>
          <w:rFonts w:ascii="Century Gothic" w:hAnsi="Century Gothic"/>
        </w:rPr>
        <w:t xml:space="preserve"> Colleges will have the responsibility of judging the merit of petitions for equivalency. The committee under the auspices of the Academic </w:t>
      </w:r>
      <w:r w:rsidR="00EF2778" w:rsidRPr="004B5D8A">
        <w:rPr>
          <w:rFonts w:ascii="Century Gothic" w:hAnsi="Century Gothic"/>
        </w:rPr>
        <w:t>Senate</w:t>
      </w:r>
      <w:r w:rsidR="004856F7" w:rsidRPr="004B5D8A">
        <w:rPr>
          <w:rFonts w:ascii="Century Gothic" w:hAnsi="Century Gothic"/>
        </w:rPr>
        <w:t xml:space="preserve"> will utilize committee members and faculty experts to </w:t>
      </w:r>
      <w:r w:rsidR="00EF2778" w:rsidRPr="004B5D8A">
        <w:rPr>
          <w:rFonts w:ascii="Century Gothic" w:hAnsi="Century Gothic"/>
        </w:rPr>
        <w:t>vet the petitions for approval or denial.</w:t>
      </w:r>
    </w:p>
    <w:p w:rsidR="00EF2778" w:rsidRPr="004B5D8A" w:rsidRDefault="00EF2778" w:rsidP="0036001C">
      <w:pPr>
        <w:rPr>
          <w:rFonts w:ascii="Century Gothic" w:hAnsi="Century Gothic"/>
        </w:rPr>
      </w:pPr>
    </w:p>
    <w:p w:rsidR="006E5216" w:rsidRPr="004B5D8A" w:rsidRDefault="00EF2778" w:rsidP="0036001C">
      <w:pPr>
        <w:rPr>
          <w:rFonts w:ascii="Century Gothic" w:hAnsi="Century Gothic"/>
          <w:bCs/>
        </w:rPr>
      </w:pPr>
      <w:r w:rsidRPr="004B5D8A">
        <w:rPr>
          <w:rFonts w:ascii="Century Gothic" w:hAnsi="Century Gothic"/>
          <w:i/>
        </w:rPr>
        <w:t xml:space="preserve">Equivalency </w:t>
      </w:r>
      <w:r w:rsidR="00EE0CFD" w:rsidRPr="004B5D8A">
        <w:rPr>
          <w:rFonts w:ascii="Century Gothic" w:hAnsi="Century Gothic"/>
          <w:bCs/>
        </w:rPr>
        <w:t xml:space="preserve">means that an applicant for a certificated position who </w:t>
      </w:r>
      <w:r w:rsidR="00EE0CFD" w:rsidRPr="004B5D8A">
        <w:rPr>
          <w:rFonts w:ascii="Century Gothic" w:hAnsi="Century Gothic"/>
          <w:bCs/>
          <w:i/>
          <w:iCs/>
        </w:rPr>
        <w:t xml:space="preserve">does not </w:t>
      </w:r>
      <w:r w:rsidR="00EE0CFD" w:rsidRPr="004B5D8A">
        <w:rPr>
          <w:rFonts w:ascii="Century Gothic" w:hAnsi="Century Gothic"/>
          <w:bCs/>
        </w:rPr>
        <w:t xml:space="preserve">hold the degrees specified in the current </w:t>
      </w:r>
      <w:r w:rsidR="00EE0CFD" w:rsidRPr="004B5D8A">
        <w:rPr>
          <w:rFonts w:ascii="Century Gothic" w:hAnsi="Century Gothic"/>
          <w:bCs/>
          <w:i/>
          <w:iCs/>
        </w:rPr>
        <w:t>Minimum Qualifications for Faculty and Administrators in California Community Colleges</w:t>
      </w:r>
      <w:r w:rsidR="00EE0CFD" w:rsidRPr="004B5D8A">
        <w:rPr>
          <w:rFonts w:ascii="Century Gothic" w:hAnsi="Century Gothic"/>
          <w:bCs/>
        </w:rPr>
        <w:t xml:space="preserve"> handbook, must submit a petition to be considered for the vacancies.  By submitting this petition, the applicant is asserting that, through various means, he/she has gained sufficient knowledge to make him/her </w:t>
      </w:r>
      <w:r w:rsidR="00EE0CFD" w:rsidRPr="004B5D8A">
        <w:rPr>
          <w:rFonts w:ascii="Century Gothic" w:hAnsi="Century Gothic"/>
          <w:bCs/>
          <w:i/>
          <w:iCs/>
        </w:rPr>
        <w:t>equal to a person who meets the specified minimum qualifications</w:t>
      </w:r>
      <w:r w:rsidR="00EE0CFD" w:rsidRPr="004B5D8A">
        <w:rPr>
          <w:rFonts w:ascii="Century Gothic" w:hAnsi="Century Gothic"/>
          <w:bCs/>
        </w:rPr>
        <w:t>.</w:t>
      </w:r>
    </w:p>
    <w:p w:rsidR="00EE0CFD" w:rsidRPr="004B5D8A" w:rsidRDefault="00EE0CFD" w:rsidP="0036001C">
      <w:pPr>
        <w:rPr>
          <w:rFonts w:ascii="Century Gothic" w:hAnsi="Century Gothic"/>
          <w:bCs/>
        </w:rPr>
      </w:pPr>
    </w:p>
    <w:p w:rsidR="00EE0CFD" w:rsidRPr="004B5D8A" w:rsidRDefault="00EE0CFD" w:rsidP="0036001C">
      <w:pPr>
        <w:rPr>
          <w:rFonts w:ascii="Century Gothic" w:hAnsi="Century Gothic"/>
          <w:b/>
        </w:rPr>
      </w:pPr>
      <w:r w:rsidRPr="004B5D8A">
        <w:rPr>
          <w:rFonts w:ascii="Century Gothic" w:hAnsi="Century Gothic"/>
          <w:b/>
        </w:rPr>
        <w:t>Product:</w:t>
      </w:r>
    </w:p>
    <w:p w:rsidR="004B5D8A" w:rsidRPr="004B5D8A" w:rsidRDefault="004B5D8A" w:rsidP="0036001C">
      <w:pPr>
        <w:rPr>
          <w:rFonts w:ascii="Century Gothic" w:hAnsi="Century Gothic"/>
        </w:rPr>
      </w:pPr>
    </w:p>
    <w:p w:rsidR="00EE0CFD" w:rsidRPr="004B5D8A" w:rsidRDefault="00EE0CFD" w:rsidP="004B5D8A">
      <w:pPr>
        <w:pStyle w:val="ListParagraph"/>
        <w:numPr>
          <w:ilvl w:val="0"/>
          <w:numId w:val="33"/>
        </w:numPr>
        <w:rPr>
          <w:rFonts w:ascii="Century Gothic" w:hAnsi="Century Gothic"/>
        </w:rPr>
      </w:pPr>
      <w:r w:rsidRPr="004B5D8A">
        <w:rPr>
          <w:rFonts w:ascii="Century Gothic" w:hAnsi="Century Gothic"/>
        </w:rPr>
        <w:t>Approval or denial of petitions for equivalency</w:t>
      </w:r>
    </w:p>
    <w:p w:rsidR="008C1286" w:rsidRPr="004B5D8A" w:rsidRDefault="008C1286" w:rsidP="00EE0CFD">
      <w:pPr>
        <w:rPr>
          <w:rFonts w:ascii="Century Gothic" w:hAnsi="Century Gothic"/>
        </w:rPr>
      </w:pPr>
    </w:p>
    <w:p w:rsidR="008C1286" w:rsidRPr="004B5D8A" w:rsidRDefault="004619EA" w:rsidP="004B5D8A">
      <w:pPr>
        <w:pStyle w:val="ListParagraph"/>
        <w:numPr>
          <w:ilvl w:val="0"/>
          <w:numId w:val="33"/>
        </w:numPr>
        <w:rPr>
          <w:rFonts w:ascii="Century Gothic" w:hAnsi="Century Gothic"/>
        </w:rPr>
      </w:pPr>
      <w:r w:rsidRPr="004B5D8A">
        <w:rPr>
          <w:rFonts w:ascii="Century Gothic" w:hAnsi="Century Gothic"/>
        </w:rPr>
        <w:t>Forms</w:t>
      </w:r>
      <w:r w:rsidR="004B5D8A" w:rsidRPr="004B5D8A">
        <w:rPr>
          <w:rFonts w:ascii="Century Gothic" w:hAnsi="Century Gothic"/>
        </w:rPr>
        <w:t>/ grids/ matrices</w:t>
      </w:r>
      <w:r w:rsidRPr="004B5D8A">
        <w:rPr>
          <w:rFonts w:ascii="Century Gothic" w:hAnsi="Century Gothic"/>
        </w:rPr>
        <w:t xml:space="preserve"> that are needed for the process of petitioning for equivalency</w:t>
      </w:r>
      <w:r w:rsidR="007248D2" w:rsidRPr="004B5D8A">
        <w:rPr>
          <w:rFonts w:ascii="Century Gothic" w:hAnsi="Century Gothic"/>
        </w:rPr>
        <w:t xml:space="preserve"> as approved by the Academic Senate</w:t>
      </w:r>
      <w:r w:rsidR="00AD1ABF" w:rsidRPr="004B5D8A">
        <w:rPr>
          <w:rFonts w:ascii="Century Gothic" w:hAnsi="Century Gothic"/>
        </w:rPr>
        <w:t xml:space="preserve"> shall be created and maintained by the committee</w:t>
      </w:r>
      <w:r w:rsidR="007248D2" w:rsidRPr="004B5D8A">
        <w:rPr>
          <w:rFonts w:ascii="Century Gothic" w:hAnsi="Century Gothic"/>
        </w:rPr>
        <w:t xml:space="preserve">. </w:t>
      </w:r>
    </w:p>
    <w:p w:rsidR="008C1286" w:rsidRPr="004B5D8A" w:rsidRDefault="008C1286" w:rsidP="00EE0CFD">
      <w:pPr>
        <w:rPr>
          <w:rFonts w:ascii="Century Gothic" w:hAnsi="Century Gothic"/>
        </w:rPr>
      </w:pPr>
    </w:p>
    <w:p w:rsidR="00B34FA6" w:rsidRPr="004B5D8A" w:rsidRDefault="00B34FA6" w:rsidP="004B5D8A">
      <w:pPr>
        <w:pStyle w:val="ListParagraph"/>
        <w:numPr>
          <w:ilvl w:val="0"/>
          <w:numId w:val="33"/>
        </w:numPr>
        <w:rPr>
          <w:rFonts w:ascii="Century Gothic" w:hAnsi="Century Gothic"/>
        </w:rPr>
      </w:pPr>
      <w:r w:rsidRPr="004B5D8A">
        <w:rPr>
          <w:rFonts w:ascii="Century Gothic" w:hAnsi="Century Gothic"/>
        </w:rPr>
        <w:t>Reports for the Academic Senate as needed or requested by the Academic Senate.</w:t>
      </w:r>
    </w:p>
    <w:p w:rsidR="004B5D8A" w:rsidRPr="004B5D8A" w:rsidRDefault="004B5D8A" w:rsidP="00EE0CFD">
      <w:pPr>
        <w:rPr>
          <w:rFonts w:ascii="Century Gothic" w:hAnsi="Century Gothic"/>
        </w:rPr>
      </w:pPr>
    </w:p>
    <w:p w:rsidR="004B5D8A" w:rsidRPr="004B5D8A" w:rsidRDefault="004B5D8A" w:rsidP="004B5D8A">
      <w:pPr>
        <w:pStyle w:val="ListParagraph"/>
        <w:numPr>
          <w:ilvl w:val="0"/>
          <w:numId w:val="33"/>
        </w:numPr>
        <w:rPr>
          <w:rFonts w:ascii="Century Gothic" w:hAnsi="Century Gothic"/>
        </w:rPr>
      </w:pPr>
      <w:r w:rsidRPr="004B5D8A">
        <w:rPr>
          <w:rFonts w:ascii="Century Gothic" w:hAnsi="Century Gothic"/>
        </w:rPr>
        <w:t>Outgoing report from committee chair to new chair of committee when necessary.</w:t>
      </w:r>
    </w:p>
    <w:p w:rsidR="004B5D8A" w:rsidRPr="004B5D8A" w:rsidRDefault="004B5D8A" w:rsidP="00EE0CFD">
      <w:pPr>
        <w:rPr>
          <w:rFonts w:ascii="Century Gothic" w:hAnsi="Century Gothic"/>
        </w:rPr>
      </w:pPr>
    </w:p>
    <w:p w:rsidR="004B5D8A" w:rsidRPr="004B5D8A" w:rsidRDefault="004B5D8A" w:rsidP="004B5D8A">
      <w:pPr>
        <w:pStyle w:val="ListParagraph"/>
        <w:numPr>
          <w:ilvl w:val="0"/>
          <w:numId w:val="33"/>
        </w:numPr>
        <w:rPr>
          <w:rFonts w:ascii="Century Gothic" w:hAnsi="Century Gothic"/>
        </w:rPr>
      </w:pPr>
      <w:r w:rsidRPr="004B5D8A">
        <w:rPr>
          <w:rFonts w:ascii="Century Gothic" w:hAnsi="Century Gothic"/>
        </w:rPr>
        <w:t>Interaction with state representative to academic senate regarding changes to minimum qualifications defined by the state chancellors office.</w:t>
      </w:r>
    </w:p>
    <w:p w:rsidR="00FF11C4" w:rsidRPr="004B5D8A" w:rsidRDefault="004B5D8A" w:rsidP="00EE0CFD">
      <w:pPr>
        <w:rPr>
          <w:rFonts w:ascii="Century Gothic" w:hAnsi="Century Gothic"/>
        </w:rPr>
      </w:pPr>
      <w:r w:rsidRPr="004B5D8A">
        <w:rPr>
          <w:rFonts w:ascii="Century Gothic" w:hAnsi="Century Gothic"/>
        </w:rPr>
        <w:t xml:space="preserve"> </w:t>
      </w:r>
    </w:p>
    <w:p w:rsidR="00EE0CFD" w:rsidRPr="004B5D8A" w:rsidRDefault="00EE0CFD" w:rsidP="00EE0CFD">
      <w:pPr>
        <w:rPr>
          <w:rFonts w:ascii="Century Gothic" w:hAnsi="Century Gothic"/>
        </w:rPr>
      </w:pPr>
      <w:r w:rsidRPr="004B5D8A">
        <w:rPr>
          <w:rFonts w:ascii="Century Gothic" w:hAnsi="Century Gothic"/>
          <w:b/>
        </w:rPr>
        <w:t>Jurisdiction:</w:t>
      </w:r>
    </w:p>
    <w:p w:rsidR="00393894" w:rsidRPr="004B5D8A" w:rsidRDefault="00EE0CFD" w:rsidP="00EE0CFD">
      <w:pPr>
        <w:rPr>
          <w:rFonts w:ascii="Century Gothic" w:hAnsi="Century Gothic"/>
        </w:rPr>
      </w:pPr>
      <w:r w:rsidRPr="004B5D8A">
        <w:rPr>
          <w:rFonts w:ascii="Century Gothic" w:hAnsi="Century Gothic"/>
        </w:rPr>
        <w:t>Equivalency Committee coordinates, oversees, and reports on the petitions for equivalency</w:t>
      </w:r>
      <w:r w:rsidR="00393894" w:rsidRPr="004B5D8A">
        <w:rPr>
          <w:rFonts w:ascii="Century Gothic" w:hAnsi="Century Gothic"/>
        </w:rPr>
        <w:t xml:space="preserve"> that are specific to certificated positions at Willow International Community College Center.</w:t>
      </w:r>
    </w:p>
    <w:p w:rsidR="00393894" w:rsidRPr="004B5D8A" w:rsidRDefault="00393894" w:rsidP="00305C26">
      <w:pPr>
        <w:rPr>
          <w:rFonts w:ascii="Century Gothic" w:hAnsi="Century Gothic"/>
        </w:rPr>
      </w:pPr>
    </w:p>
    <w:p w:rsidR="00FF11C4" w:rsidRPr="004B5D8A" w:rsidRDefault="00393894" w:rsidP="00305C26">
      <w:pPr>
        <w:rPr>
          <w:rFonts w:ascii="Century Gothic" w:hAnsi="Century Gothic"/>
          <w:b/>
        </w:rPr>
      </w:pPr>
      <w:r w:rsidRPr="004B5D8A">
        <w:rPr>
          <w:rFonts w:ascii="Century Gothic" w:hAnsi="Century Gothic"/>
        </w:rPr>
        <w:t xml:space="preserve">Until Initial Accreditation is granted this committee will fall under the </w:t>
      </w:r>
      <w:r w:rsidR="00FF11C4" w:rsidRPr="004B5D8A">
        <w:rPr>
          <w:rFonts w:ascii="Century Gothic" w:hAnsi="Century Gothic"/>
        </w:rPr>
        <w:t>Willow Internationals’</w:t>
      </w:r>
      <w:r w:rsidRPr="004B5D8A">
        <w:rPr>
          <w:rFonts w:ascii="Century Gothic" w:hAnsi="Century Gothic"/>
        </w:rPr>
        <w:t xml:space="preserve"> Academic Senate and operate as a subcommittee under the Reedley College </w:t>
      </w:r>
      <w:r w:rsidR="00FF11C4" w:rsidRPr="004B5D8A">
        <w:rPr>
          <w:rFonts w:ascii="Century Gothic" w:hAnsi="Century Gothic"/>
        </w:rPr>
        <w:t>Equivalency Committee</w:t>
      </w:r>
      <w:r w:rsidRPr="004B5D8A">
        <w:rPr>
          <w:rFonts w:ascii="Century Gothic" w:hAnsi="Century Gothic"/>
        </w:rPr>
        <w:t>. After initial accreditation this committee will be solely under the governance of the Academic Senate of Clovis Community College.</w:t>
      </w:r>
      <w:r w:rsidR="00305C26" w:rsidRPr="004B5D8A">
        <w:rPr>
          <w:rFonts w:ascii="Century Gothic" w:hAnsi="Century Gothic"/>
        </w:rPr>
        <w:t xml:space="preserve"> </w:t>
      </w:r>
    </w:p>
    <w:p w:rsidR="00393894" w:rsidRPr="004B5D8A" w:rsidRDefault="00393894" w:rsidP="00305C26">
      <w:pPr>
        <w:rPr>
          <w:rFonts w:ascii="Century Gothic" w:hAnsi="Century Gothic"/>
          <w:b/>
        </w:rPr>
      </w:pPr>
    </w:p>
    <w:p w:rsidR="00393894" w:rsidRPr="004B5D8A" w:rsidRDefault="00393894" w:rsidP="00EE0CFD">
      <w:pPr>
        <w:rPr>
          <w:rFonts w:ascii="Century Gothic" w:hAnsi="Century Gothic"/>
        </w:rPr>
      </w:pPr>
      <w:r w:rsidRPr="004B5D8A">
        <w:rPr>
          <w:rFonts w:ascii="Century Gothic" w:hAnsi="Century Gothic"/>
          <w:b/>
        </w:rPr>
        <w:t>Duties and functions:</w:t>
      </w:r>
    </w:p>
    <w:p w:rsidR="00393894" w:rsidRPr="004B5D8A" w:rsidRDefault="00393894" w:rsidP="00EE0CFD">
      <w:pPr>
        <w:rPr>
          <w:rFonts w:ascii="Century Gothic" w:hAnsi="Century Gothic"/>
        </w:rPr>
      </w:pPr>
    </w:p>
    <w:p w:rsidR="00393894" w:rsidRPr="004B5D8A" w:rsidRDefault="00393894" w:rsidP="006E5216">
      <w:pPr>
        <w:numPr>
          <w:ilvl w:val="1"/>
          <w:numId w:val="30"/>
        </w:numPr>
        <w:rPr>
          <w:rFonts w:ascii="Century Gothic" w:hAnsi="Century Gothic"/>
        </w:rPr>
      </w:pPr>
      <w:r w:rsidRPr="004B5D8A">
        <w:rPr>
          <w:rFonts w:ascii="Century Gothic" w:hAnsi="Century Gothic"/>
        </w:rPr>
        <w:t xml:space="preserve">The </w:t>
      </w:r>
      <w:r w:rsidR="004619EA" w:rsidRPr="004B5D8A">
        <w:rPr>
          <w:rFonts w:ascii="Century Gothic" w:hAnsi="Century Gothic"/>
        </w:rPr>
        <w:t xml:space="preserve">Willow International </w:t>
      </w:r>
      <w:r w:rsidR="00305C26" w:rsidRPr="004B5D8A">
        <w:rPr>
          <w:rFonts w:ascii="Century Gothic" w:hAnsi="Century Gothic"/>
        </w:rPr>
        <w:t>/ Clovis College</w:t>
      </w:r>
      <w:r w:rsidRPr="004B5D8A">
        <w:rPr>
          <w:rFonts w:ascii="Century Gothic" w:hAnsi="Century Gothic"/>
        </w:rPr>
        <w:t xml:space="preserve"> Academic Senate charges the Equivalency Committee with the responsibility of ensuring that all potential faculty members meet or exceed the minimum qualifications as specified in the current </w:t>
      </w:r>
      <w:r w:rsidRPr="004B5D8A">
        <w:rPr>
          <w:rFonts w:ascii="Century Gothic" w:hAnsi="Century Gothic"/>
          <w:i/>
          <w:iCs/>
        </w:rPr>
        <w:t>Minimum Qualifications for Faculty and Administrators in California Community Colleges</w:t>
      </w:r>
      <w:r w:rsidR="004619EA" w:rsidRPr="004B5D8A">
        <w:rPr>
          <w:rFonts w:ascii="Century Gothic" w:hAnsi="Century Gothic"/>
          <w:i/>
          <w:iCs/>
        </w:rPr>
        <w:t xml:space="preserve"> </w:t>
      </w:r>
      <w:r w:rsidR="004619EA" w:rsidRPr="004B5D8A">
        <w:rPr>
          <w:rFonts w:ascii="Century Gothic" w:hAnsi="Century Gothic"/>
          <w:i/>
        </w:rPr>
        <w:t>(see supporting documents below)</w:t>
      </w:r>
      <w:r w:rsidRPr="004B5D8A">
        <w:rPr>
          <w:rFonts w:ascii="Century Gothic" w:hAnsi="Century Gothic"/>
        </w:rPr>
        <w:t>.</w:t>
      </w:r>
    </w:p>
    <w:p w:rsidR="00393894" w:rsidRPr="004B5D8A" w:rsidRDefault="00393894" w:rsidP="006E5216">
      <w:pPr>
        <w:numPr>
          <w:ilvl w:val="1"/>
          <w:numId w:val="30"/>
        </w:numPr>
        <w:rPr>
          <w:rFonts w:ascii="Century Gothic" w:hAnsi="Century Gothic"/>
        </w:rPr>
      </w:pPr>
      <w:r w:rsidRPr="004B5D8A">
        <w:rPr>
          <w:rFonts w:ascii="Century Gothic" w:hAnsi="Century Gothic"/>
        </w:rPr>
        <w:t xml:space="preserve">As per the </w:t>
      </w:r>
      <w:r w:rsidR="004619EA" w:rsidRPr="004B5D8A">
        <w:rPr>
          <w:rFonts w:ascii="Century Gothic" w:hAnsi="Century Gothic"/>
          <w:i/>
        </w:rPr>
        <w:t>AR 7120 section 8</w:t>
      </w:r>
      <w:r w:rsidRPr="004B5D8A">
        <w:rPr>
          <w:rFonts w:ascii="Century Gothic" w:hAnsi="Century Gothic"/>
        </w:rPr>
        <w:t xml:space="preserve"> the departments </w:t>
      </w:r>
      <w:r w:rsidR="004619EA" w:rsidRPr="004B5D8A">
        <w:rPr>
          <w:rFonts w:ascii="Century Gothic" w:hAnsi="Century Gothic"/>
          <w:i/>
        </w:rPr>
        <w:t>(see supporting documents) below</w:t>
      </w:r>
      <w:r w:rsidR="004619EA" w:rsidRPr="004B5D8A">
        <w:rPr>
          <w:rFonts w:ascii="Century Gothic" w:hAnsi="Century Gothic"/>
        </w:rPr>
        <w:t xml:space="preserve"> </w:t>
      </w:r>
      <w:r w:rsidRPr="004B5D8A">
        <w:rPr>
          <w:rFonts w:ascii="Century Gothic" w:hAnsi="Century Gothic"/>
        </w:rPr>
        <w:t xml:space="preserve">will determine if an applicant meets the equivalency standards as defined by the department.  The Equivalency Committee will validate that determination.  Equivalency may only be </w:t>
      </w:r>
      <w:r w:rsidR="004619EA" w:rsidRPr="004B5D8A">
        <w:rPr>
          <w:rFonts w:ascii="Century Gothic" w:hAnsi="Century Gothic"/>
        </w:rPr>
        <w:t xml:space="preserve">granted if both the department </w:t>
      </w:r>
      <w:r w:rsidRPr="004B5D8A">
        <w:rPr>
          <w:rFonts w:ascii="Century Gothic" w:hAnsi="Century Gothic"/>
        </w:rPr>
        <w:t>and Equivalency Committee agree.</w:t>
      </w:r>
    </w:p>
    <w:p w:rsidR="00393894" w:rsidRPr="004B5D8A" w:rsidRDefault="00393894" w:rsidP="006E5216">
      <w:pPr>
        <w:numPr>
          <w:ilvl w:val="1"/>
          <w:numId w:val="30"/>
        </w:numPr>
        <w:rPr>
          <w:rFonts w:ascii="Century Gothic" w:hAnsi="Century Gothic"/>
        </w:rPr>
      </w:pPr>
      <w:r w:rsidRPr="004B5D8A">
        <w:rPr>
          <w:rFonts w:ascii="Century Gothic" w:hAnsi="Century Gothic"/>
        </w:rPr>
        <w:t>The term “departments</w:t>
      </w:r>
      <w:r w:rsidR="004619EA" w:rsidRPr="004B5D8A">
        <w:rPr>
          <w:rFonts w:ascii="Century Gothic" w:hAnsi="Century Gothic"/>
        </w:rPr>
        <w:t xml:space="preserve">” as </w:t>
      </w:r>
      <w:r w:rsidRPr="004B5D8A">
        <w:rPr>
          <w:rFonts w:ascii="Century Gothic" w:hAnsi="Century Gothic"/>
        </w:rPr>
        <w:t>used should be interpreted as “disciplines”</w:t>
      </w:r>
      <w:r w:rsidR="004619EA" w:rsidRPr="004B5D8A">
        <w:rPr>
          <w:rFonts w:ascii="Century Gothic" w:hAnsi="Century Gothic"/>
        </w:rPr>
        <w:t xml:space="preserve"> or “divisions”</w:t>
      </w:r>
      <w:r w:rsidRPr="004B5D8A">
        <w:rPr>
          <w:rFonts w:ascii="Century Gothic" w:hAnsi="Century Gothic"/>
        </w:rPr>
        <w:t xml:space="preserve">. </w:t>
      </w:r>
      <w:r w:rsidR="004619EA" w:rsidRPr="004B5D8A">
        <w:rPr>
          <w:rFonts w:ascii="Century Gothic" w:hAnsi="Century Gothic"/>
        </w:rPr>
        <w:t>Faculty (tenured when possible) in the appropriate discipline should complete the determination for equivalency through the Equivalency Committee for recommendation of support or denial. Reporting of finding will be reported directly to the Academic Senate.</w:t>
      </w:r>
    </w:p>
    <w:p w:rsidR="00FF11C4" w:rsidRPr="004B5D8A" w:rsidRDefault="00393894" w:rsidP="006E5216">
      <w:pPr>
        <w:numPr>
          <w:ilvl w:val="1"/>
          <w:numId w:val="30"/>
        </w:numPr>
        <w:rPr>
          <w:rFonts w:ascii="Century Gothic" w:hAnsi="Century Gothic"/>
        </w:rPr>
      </w:pPr>
      <w:r w:rsidRPr="004B5D8A">
        <w:rPr>
          <w:rFonts w:ascii="Century Gothic" w:hAnsi="Century Gothic"/>
        </w:rPr>
        <w:t>The Equivalency Committee shall have sole responsibility to recommend forms to the Academic Senate for petitioning for equivalency and forms for appealing a denied petition.  These forms shall be published and made readily available.  The Academic Senate shall modify these forms as deemed necessary, and may request suggestions or recommendations for such modification from the Equivalency Committee.</w:t>
      </w:r>
    </w:p>
    <w:p w:rsidR="00B109D3" w:rsidRPr="004B5D8A" w:rsidRDefault="00FF11C4" w:rsidP="00FF11C4">
      <w:pPr>
        <w:ind w:left="1440"/>
        <w:rPr>
          <w:rFonts w:ascii="Century Gothic" w:hAnsi="Century Gothic"/>
        </w:rPr>
      </w:pPr>
      <w:r w:rsidRPr="004B5D8A">
        <w:rPr>
          <w:rFonts w:ascii="Century Gothic" w:hAnsi="Century Gothic"/>
        </w:rPr>
        <w:br/>
      </w:r>
    </w:p>
    <w:p w:rsidR="00372575" w:rsidRPr="004B5D8A" w:rsidRDefault="00372575" w:rsidP="00FF11C4">
      <w:pPr>
        <w:ind w:left="1440"/>
        <w:rPr>
          <w:rFonts w:ascii="Century Gothic" w:hAnsi="Century Gothic"/>
        </w:rPr>
      </w:pPr>
    </w:p>
    <w:p w:rsidR="00372575" w:rsidRPr="004B5D8A" w:rsidRDefault="00372575" w:rsidP="00372575">
      <w:pPr>
        <w:rPr>
          <w:rFonts w:ascii="Century Gothic" w:hAnsi="Century Gothic"/>
        </w:rPr>
      </w:pPr>
      <w:r w:rsidRPr="004B5D8A">
        <w:rPr>
          <w:rFonts w:ascii="Century Gothic" w:hAnsi="Century Gothic"/>
          <w:b/>
        </w:rPr>
        <w:t>Membership:</w:t>
      </w:r>
    </w:p>
    <w:p w:rsidR="00372575" w:rsidRPr="004B5D8A" w:rsidRDefault="00372575" w:rsidP="00372575">
      <w:pPr>
        <w:rPr>
          <w:rFonts w:ascii="Century Gothic" w:hAnsi="Century Gothic"/>
        </w:rPr>
      </w:pPr>
    </w:p>
    <w:p w:rsidR="00372575" w:rsidRPr="004B5D8A" w:rsidRDefault="00372575" w:rsidP="006E5216">
      <w:pPr>
        <w:numPr>
          <w:ilvl w:val="0"/>
          <w:numId w:val="31"/>
        </w:numPr>
        <w:rPr>
          <w:rFonts w:ascii="Century Gothic" w:hAnsi="Century Gothic"/>
        </w:rPr>
      </w:pPr>
      <w:r w:rsidRPr="004B5D8A">
        <w:rPr>
          <w:rFonts w:ascii="Century Gothic" w:hAnsi="Century Gothic"/>
        </w:rPr>
        <w:t>A member of the College Academic Senate Executive Committee, to be designated by the Senate president, shall chair the Equivalency Committee.  The Equivalency Committee shall have</w:t>
      </w:r>
      <w:r w:rsidR="004B5D8A" w:rsidRPr="004B5D8A">
        <w:rPr>
          <w:rFonts w:ascii="Century Gothic" w:hAnsi="Century Gothic"/>
        </w:rPr>
        <w:t xml:space="preserve"> up to</w:t>
      </w:r>
      <w:r w:rsidRPr="004B5D8A">
        <w:rPr>
          <w:rFonts w:ascii="Century Gothic" w:hAnsi="Century Gothic"/>
        </w:rPr>
        <w:t xml:space="preserve"> a total of seven (7) members</w:t>
      </w:r>
      <w:r w:rsidR="00FF11C4" w:rsidRPr="004B5D8A">
        <w:rPr>
          <w:rFonts w:ascii="Century Gothic" w:hAnsi="Century Gothic"/>
        </w:rPr>
        <w:t xml:space="preserve"> or number established by the Academic Senate</w:t>
      </w:r>
      <w:r w:rsidRPr="004B5D8A">
        <w:rPr>
          <w:rFonts w:ascii="Century Gothic" w:hAnsi="Century Gothic"/>
        </w:rPr>
        <w:t xml:space="preserve">, including the Chair.  The President of the Academic Senate, with the advice of the Academic Senate Executive Committee, shall appoint the Equivalency Committee membership.  The Equivalency Committee membership should include representatives of academic and vocational programs.  </w:t>
      </w:r>
    </w:p>
    <w:p w:rsidR="00372575" w:rsidRPr="004B5D8A" w:rsidRDefault="00372575" w:rsidP="00372575">
      <w:pPr>
        <w:rPr>
          <w:rFonts w:ascii="Century Gothic" w:hAnsi="Century Gothic"/>
        </w:rPr>
      </w:pPr>
    </w:p>
    <w:p w:rsidR="00372575" w:rsidRPr="004B5D8A" w:rsidRDefault="00372575" w:rsidP="006E5216">
      <w:pPr>
        <w:numPr>
          <w:ilvl w:val="0"/>
          <w:numId w:val="31"/>
        </w:numPr>
        <w:rPr>
          <w:rFonts w:ascii="Century Gothic" w:hAnsi="Century Gothic"/>
        </w:rPr>
      </w:pPr>
      <w:r w:rsidRPr="004B5D8A">
        <w:rPr>
          <w:rFonts w:ascii="Century Gothic" w:hAnsi="Century Gothic"/>
        </w:rPr>
        <w:t>Equivalency Committee members shall serve a two academic year term</w:t>
      </w:r>
      <w:r w:rsidR="00AD1ABF" w:rsidRPr="004B5D8A">
        <w:rPr>
          <w:rFonts w:ascii="Century Gothic" w:hAnsi="Century Gothic"/>
        </w:rPr>
        <w:t xml:space="preserve"> and be available for committee work falling into the summer as needed</w:t>
      </w:r>
      <w:r w:rsidRPr="004B5D8A">
        <w:rPr>
          <w:rFonts w:ascii="Century Gothic" w:hAnsi="Century Gothic"/>
        </w:rPr>
        <w:t>.  A member may serve multiple consecutive terms, although rotating membership is encouraged.  No more than 4 new members should be added at the beginning of a new academic year.  Initially, members may serve 1, 2, or 3 year terms to allow the rotational system to begin.</w:t>
      </w:r>
    </w:p>
    <w:p w:rsidR="00372575" w:rsidRPr="004B5D8A" w:rsidRDefault="00372575" w:rsidP="00372575">
      <w:pPr>
        <w:rPr>
          <w:rFonts w:ascii="Century Gothic" w:hAnsi="Century Gothic"/>
        </w:rPr>
      </w:pPr>
    </w:p>
    <w:p w:rsidR="00372575" w:rsidRPr="004B5D8A" w:rsidRDefault="00372575" w:rsidP="006E5216">
      <w:pPr>
        <w:numPr>
          <w:ilvl w:val="0"/>
          <w:numId w:val="31"/>
        </w:numPr>
        <w:rPr>
          <w:rFonts w:ascii="Century Gothic" w:hAnsi="Century Gothic"/>
        </w:rPr>
      </w:pPr>
      <w:r w:rsidRPr="004B5D8A">
        <w:rPr>
          <w:rFonts w:ascii="Century Gothic" w:hAnsi="Century Gothic"/>
        </w:rPr>
        <w:t>In the event that a member can no longer serve on the Equivalency Committee, the Senate President, with the advice of the Academic Senate Executive Committee, shall appoint a replacement. In making appointments, the Senate President should attempt to maintain representation with respect to disciplines when appointing replacements.</w:t>
      </w:r>
    </w:p>
    <w:p w:rsidR="00372575" w:rsidRPr="004B5D8A" w:rsidRDefault="00372575" w:rsidP="00372575">
      <w:pPr>
        <w:rPr>
          <w:rFonts w:ascii="Century Gothic" w:hAnsi="Century Gothic"/>
        </w:rPr>
      </w:pPr>
    </w:p>
    <w:p w:rsidR="000B01D7" w:rsidRPr="004B5D8A" w:rsidRDefault="00372575" w:rsidP="006E5216">
      <w:pPr>
        <w:numPr>
          <w:ilvl w:val="0"/>
          <w:numId w:val="31"/>
        </w:numPr>
        <w:rPr>
          <w:rFonts w:ascii="Century Gothic" w:hAnsi="Century Gothic"/>
        </w:rPr>
      </w:pPr>
      <w:r w:rsidRPr="004B5D8A">
        <w:rPr>
          <w:rFonts w:ascii="Century Gothic" w:hAnsi="Century Gothic"/>
        </w:rPr>
        <w:t xml:space="preserve">Each member of the Equivalency Committee will be provided with the current copy of the current </w:t>
      </w:r>
      <w:r w:rsidRPr="004B5D8A">
        <w:rPr>
          <w:rFonts w:ascii="Century Gothic" w:hAnsi="Century Gothic"/>
          <w:i/>
          <w:iCs/>
        </w:rPr>
        <w:t>Minimum Qualifications for Faculty and Administrators in California Community Colleges</w:t>
      </w:r>
      <w:r w:rsidR="00AD1ABF" w:rsidRPr="004B5D8A">
        <w:rPr>
          <w:rFonts w:ascii="Century Gothic" w:hAnsi="Century Gothic"/>
          <w:i/>
          <w:iCs/>
        </w:rPr>
        <w:t xml:space="preserve"> </w:t>
      </w:r>
      <w:r w:rsidR="00AF6CE1" w:rsidRPr="004B5D8A">
        <w:rPr>
          <w:rFonts w:ascii="Century Gothic" w:hAnsi="Century Gothic"/>
          <w:i/>
        </w:rPr>
        <w:t>(see supporting documents below)</w:t>
      </w:r>
      <w:r w:rsidRPr="004B5D8A">
        <w:rPr>
          <w:rFonts w:ascii="Century Gothic" w:hAnsi="Century Gothic"/>
          <w:iCs/>
        </w:rPr>
        <w:t>, which outlines the basic standards for certificated employment at a California community college</w:t>
      </w:r>
      <w:r w:rsidRPr="004B5D8A">
        <w:rPr>
          <w:rFonts w:ascii="Century Gothic" w:hAnsi="Century Gothic"/>
        </w:rPr>
        <w:t xml:space="preserve">.  If possible, a current electronic file of the </w:t>
      </w:r>
      <w:r w:rsidRPr="004B5D8A">
        <w:rPr>
          <w:rFonts w:ascii="Century Gothic" w:hAnsi="Century Gothic"/>
          <w:i/>
          <w:iCs/>
        </w:rPr>
        <w:t>Minimum Qualifications for Faculty and Administrators in California Community Colleges</w:t>
      </w:r>
      <w:r w:rsidRPr="004B5D8A">
        <w:rPr>
          <w:rFonts w:ascii="Century Gothic" w:hAnsi="Century Gothic"/>
          <w:iCs/>
        </w:rPr>
        <w:t xml:space="preserve"> will be </w:t>
      </w:r>
      <w:r w:rsidR="003E13B8" w:rsidRPr="004B5D8A">
        <w:rPr>
          <w:rFonts w:ascii="Century Gothic" w:hAnsi="Century Gothic"/>
          <w:iCs/>
        </w:rPr>
        <w:t>available on the human resource section of the SCCCD district website</w:t>
      </w:r>
      <w:r w:rsidRPr="004B5D8A">
        <w:rPr>
          <w:rFonts w:ascii="Century Gothic" w:hAnsi="Century Gothic"/>
          <w:iCs/>
        </w:rPr>
        <w:t xml:space="preserve">.  </w:t>
      </w:r>
      <w:r w:rsidR="003E13B8" w:rsidRPr="004B5D8A">
        <w:rPr>
          <w:rFonts w:ascii="Century Gothic" w:hAnsi="Century Gothic"/>
          <w:iCs/>
        </w:rPr>
        <w:t>All committee members must have a copy (electronically or hard copy) of the</w:t>
      </w:r>
      <w:r w:rsidR="003E13B8" w:rsidRPr="004B5D8A">
        <w:rPr>
          <w:rFonts w:ascii="Century Gothic" w:hAnsi="Century Gothic"/>
          <w:i/>
          <w:iCs/>
        </w:rPr>
        <w:t xml:space="preserve"> Minimum Qualifications for Faculty and Administrators in California Community Colleges</w:t>
      </w:r>
      <w:r w:rsidR="003E13B8" w:rsidRPr="004B5D8A">
        <w:rPr>
          <w:rFonts w:ascii="Century Gothic" w:hAnsi="Century Gothic"/>
          <w:iCs/>
        </w:rPr>
        <w:t xml:space="preserve">. </w:t>
      </w:r>
    </w:p>
    <w:p w:rsidR="000B01D7" w:rsidRPr="004B5D8A" w:rsidRDefault="000B01D7" w:rsidP="006E5216">
      <w:pPr>
        <w:pStyle w:val="Heading2"/>
        <w:numPr>
          <w:ilvl w:val="0"/>
          <w:numId w:val="31"/>
        </w:numPr>
        <w:rPr>
          <w:rFonts w:ascii="Century Gothic" w:eastAsiaTheme="minorEastAsia" w:hAnsi="Century Gothic"/>
          <w:b w:val="0"/>
          <w:color w:val="auto"/>
          <w:sz w:val="24"/>
        </w:rPr>
      </w:pPr>
      <w:r w:rsidRPr="004B5D8A">
        <w:rPr>
          <w:rFonts w:ascii="Century Gothic" w:eastAsiaTheme="minorEastAsia" w:hAnsi="Century Gothic"/>
          <w:b w:val="0"/>
          <w:color w:val="auto"/>
          <w:sz w:val="24"/>
        </w:rPr>
        <w:t>Any change in the membership structure of the committee must be made in advance of the academic year in which the change is to occur and be approved by the Academic Senate.</w:t>
      </w:r>
    </w:p>
    <w:p w:rsidR="000B01D7" w:rsidRPr="004B5D8A" w:rsidRDefault="000B01D7" w:rsidP="000B01D7"/>
    <w:p w:rsidR="0011380B" w:rsidRPr="004B5D8A" w:rsidRDefault="000B01D7" w:rsidP="0011380B">
      <w:pPr>
        <w:rPr>
          <w:rFonts w:ascii="Century Gothic" w:hAnsi="Century Gothic"/>
          <w:b/>
        </w:rPr>
      </w:pPr>
      <w:r w:rsidRPr="004B5D8A">
        <w:rPr>
          <w:rFonts w:ascii="Century Gothic" w:hAnsi="Century Gothic"/>
          <w:b/>
        </w:rPr>
        <w:t xml:space="preserve">Management and Operating Procedures </w:t>
      </w:r>
    </w:p>
    <w:p w:rsidR="0011380B" w:rsidRPr="004B5D8A" w:rsidRDefault="0011380B" w:rsidP="0011380B">
      <w:pPr>
        <w:rPr>
          <w:rFonts w:ascii="Century Gothic" w:hAnsi="Century Gothic"/>
          <w:b/>
        </w:rPr>
      </w:pPr>
    </w:p>
    <w:p w:rsidR="0011380B" w:rsidRPr="004B5D8A" w:rsidRDefault="0011380B" w:rsidP="0011380B">
      <w:pPr>
        <w:rPr>
          <w:rFonts w:ascii="Century Gothic" w:hAnsi="Century Gothic"/>
          <w:b/>
        </w:rPr>
      </w:pPr>
      <w:r w:rsidRPr="004B5D8A">
        <w:rPr>
          <w:rFonts w:ascii="Century Gothic" w:hAnsi="Century Gothic"/>
          <w:b/>
        </w:rPr>
        <w:t>Committee Formation:</w:t>
      </w:r>
    </w:p>
    <w:p w:rsidR="0011380B" w:rsidRPr="004B5D8A" w:rsidRDefault="0011380B" w:rsidP="0011380B">
      <w:pPr>
        <w:rPr>
          <w:rFonts w:ascii="Century Gothic" w:hAnsi="Century Gothic"/>
        </w:rPr>
      </w:pPr>
    </w:p>
    <w:p w:rsidR="000B01D7" w:rsidRPr="004B5D8A" w:rsidRDefault="000B01D7" w:rsidP="0011380B">
      <w:pPr>
        <w:rPr>
          <w:rFonts w:ascii="Century Gothic" w:hAnsi="Century Gothic"/>
          <w:b/>
        </w:rPr>
      </w:pPr>
      <w:r w:rsidRPr="004B5D8A">
        <w:rPr>
          <w:rFonts w:ascii="Century Gothic" w:hAnsi="Century Gothic"/>
        </w:rPr>
        <w:t xml:space="preserve">As per California Education Code §87359, California Code of Regulations §53430, SCCCD Board Policy (current BP 4100; revised 7120), SCCCD Administrative Regulations (current AR 4100, §6.9; revised TBD), and SCCCD Procedures for Recruitment and Employment of First-Time Part-Time Faculty [Faculty-part-time hiring (10/26/01) the </w:t>
      </w:r>
      <w:r w:rsidR="008C1286" w:rsidRPr="004B5D8A">
        <w:rPr>
          <w:rFonts w:ascii="Century Gothic" w:hAnsi="Century Gothic"/>
        </w:rPr>
        <w:t>Willow International Community College</w:t>
      </w:r>
      <w:r w:rsidRPr="004B5D8A">
        <w:rPr>
          <w:rFonts w:ascii="Century Gothic" w:hAnsi="Century Gothic"/>
        </w:rPr>
        <w:t xml:space="preserve"> will form a standing committee entitled “Equivalency Committee.”  The </w:t>
      </w:r>
      <w:r w:rsidR="008C1286" w:rsidRPr="004B5D8A">
        <w:rPr>
          <w:rFonts w:ascii="Century Gothic" w:hAnsi="Century Gothic"/>
        </w:rPr>
        <w:t>Willow International Community College</w:t>
      </w:r>
      <w:r w:rsidRPr="004B5D8A">
        <w:rPr>
          <w:rFonts w:ascii="Century Gothic" w:hAnsi="Century Gothic"/>
        </w:rPr>
        <w:t xml:space="preserve"> Academic Senate shall approve and amend as necessary the </w:t>
      </w:r>
      <w:r w:rsidR="008C1286" w:rsidRPr="004B5D8A">
        <w:rPr>
          <w:rFonts w:ascii="Century Gothic" w:hAnsi="Century Gothic"/>
        </w:rPr>
        <w:t xml:space="preserve">Willow International Community College </w:t>
      </w:r>
      <w:r w:rsidRPr="004B5D8A">
        <w:rPr>
          <w:rFonts w:ascii="Century Gothic" w:hAnsi="Century Gothic"/>
        </w:rPr>
        <w:t xml:space="preserve">Senate Equivalency Committee Operating Procedure.  The </w:t>
      </w:r>
      <w:r w:rsidR="008C1286" w:rsidRPr="004B5D8A">
        <w:rPr>
          <w:rFonts w:ascii="Century Gothic" w:hAnsi="Century Gothic"/>
        </w:rPr>
        <w:t xml:space="preserve">Willow International Community College </w:t>
      </w:r>
      <w:r w:rsidRPr="004B5D8A">
        <w:rPr>
          <w:rFonts w:ascii="Century Gothic" w:hAnsi="Century Gothic"/>
        </w:rPr>
        <w:t xml:space="preserve">Academic Senate Equivalency Committee shall be known as the “Equivalency Committee” and the </w:t>
      </w:r>
      <w:r w:rsidR="008C1286" w:rsidRPr="004B5D8A">
        <w:rPr>
          <w:rFonts w:ascii="Century Gothic" w:hAnsi="Century Gothic"/>
        </w:rPr>
        <w:t xml:space="preserve">Willow International Community College </w:t>
      </w:r>
      <w:r w:rsidRPr="004B5D8A">
        <w:rPr>
          <w:rFonts w:ascii="Century Gothic" w:hAnsi="Century Gothic"/>
        </w:rPr>
        <w:t>Academic Senate shall be known as the “Senate.”  The Equivalency Committee shall implement the Senate approved Equivalency Committee Operating Procedure and approved amendments as they arise.</w:t>
      </w:r>
    </w:p>
    <w:p w:rsidR="000B01D7" w:rsidRPr="004B5D8A" w:rsidRDefault="000B01D7" w:rsidP="000B01D7">
      <w:pPr>
        <w:ind w:left="1440"/>
        <w:rPr>
          <w:rFonts w:ascii="Century Gothic" w:hAnsi="Century Gothic"/>
        </w:rPr>
      </w:pPr>
    </w:p>
    <w:p w:rsidR="008C1286" w:rsidRPr="004B5D8A" w:rsidRDefault="008C1286" w:rsidP="006E5216">
      <w:pPr>
        <w:ind w:left="1440"/>
        <w:rPr>
          <w:rFonts w:ascii="Century Gothic" w:hAnsi="Century Gothic"/>
        </w:rPr>
      </w:pPr>
      <w:r w:rsidRPr="004B5D8A">
        <w:rPr>
          <w:rFonts w:ascii="Century Gothic" w:hAnsi="Century Gothic"/>
          <w:b/>
        </w:rPr>
        <w:t>Quorum</w:t>
      </w:r>
      <w:r w:rsidRPr="004B5D8A">
        <w:rPr>
          <w:rFonts w:ascii="Century Gothic" w:hAnsi="Century Gothic"/>
        </w:rPr>
        <w:t>:</w:t>
      </w:r>
      <w:r w:rsidR="000B01D7" w:rsidRPr="004B5D8A">
        <w:rPr>
          <w:rFonts w:ascii="Century Gothic" w:hAnsi="Century Gothic"/>
        </w:rPr>
        <w:t xml:space="preserve"> simple majority vote by a quorum of the Academic Senate approving this Operating Procedure will be required for adoption.</w:t>
      </w:r>
      <w:r w:rsidR="001556AC" w:rsidRPr="004B5D8A">
        <w:rPr>
          <w:rFonts w:ascii="Century Gothic" w:hAnsi="Century Gothic"/>
        </w:rPr>
        <w:t xml:space="preserve"> If membership is ever at an even number</w:t>
      </w:r>
      <w:r w:rsidR="004B5D8A" w:rsidRPr="004B5D8A">
        <w:rPr>
          <w:rFonts w:ascii="Century Gothic" w:hAnsi="Century Gothic"/>
        </w:rPr>
        <w:t xml:space="preserve"> of members and there is a tie </w:t>
      </w:r>
      <w:r w:rsidR="001556AC" w:rsidRPr="004B5D8A">
        <w:rPr>
          <w:rFonts w:ascii="Century Gothic" w:hAnsi="Century Gothic"/>
        </w:rPr>
        <w:t>the chair of the Equivalency Committee will break the tie.</w:t>
      </w:r>
    </w:p>
    <w:p w:rsidR="008C1286" w:rsidRPr="004B5D8A" w:rsidRDefault="008C1286" w:rsidP="008C1286">
      <w:pPr>
        <w:ind w:left="1440"/>
        <w:rPr>
          <w:rFonts w:ascii="Century Gothic" w:hAnsi="Century Gothic"/>
        </w:rPr>
      </w:pPr>
    </w:p>
    <w:p w:rsidR="008C1286" w:rsidRPr="004B5D8A" w:rsidRDefault="008C1286" w:rsidP="006E5216">
      <w:pPr>
        <w:ind w:left="1440"/>
        <w:rPr>
          <w:rFonts w:ascii="Century Gothic" w:hAnsi="Century Gothic"/>
        </w:rPr>
      </w:pPr>
      <w:r w:rsidRPr="004B5D8A">
        <w:rPr>
          <w:rFonts w:ascii="Century Gothic" w:hAnsi="Century Gothic"/>
          <w:b/>
        </w:rPr>
        <w:t>Meeting Schedule:</w:t>
      </w:r>
      <w:r w:rsidRPr="004B5D8A">
        <w:rPr>
          <w:rFonts w:ascii="Century Gothic" w:hAnsi="Century Gothic"/>
        </w:rPr>
        <w:t xml:space="preserve"> The Equivalency Committee shall meet as deemed necessary by receipt of petitions for equivalency. The committee shall meet when called upon by the Academic Senate or needed for th</w:t>
      </w:r>
      <w:r w:rsidR="004B5D8A" w:rsidRPr="004B5D8A">
        <w:rPr>
          <w:rFonts w:ascii="Century Gothic" w:hAnsi="Century Gothic"/>
        </w:rPr>
        <w:t xml:space="preserve">e development of procedures </w:t>
      </w:r>
      <w:r w:rsidRPr="004B5D8A">
        <w:rPr>
          <w:rFonts w:ascii="Century Gothic" w:hAnsi="Century Gothic"/>
        </w:rPr>
        <w:t>or forms necessary for the equivalency process.</w:t>
      </w:r>
    </w:p>
    <w:p w:rsidR="008C1286" w:rsidRPr="004B5D8A" w:rsidRDefault="008C1286" w:rsidP="008C1286">
      <w:pPr>
        <w:ind w:left="1440"/>
        <w:rPr>
          <w:rFonts w:ascii="Century Gothic" w:hAnsi="Century Gothic"/>
        </w:rPr>
      </w:pPr>
    </w:p>
    <w:p w:rsidR="0011380B" w:rsidRPr="004B5D8A" w:rsidRDefault="0011380B" w:rsidP="0011380B">
      <w:pPr>
        <w:rPr>
          <w:rFonts w:ascii="Century Gothic" w:hAnsi="Century Gothic"/>
        </w:rPr>
      </w:pPr>
      <w:r w:rsidRPr="004B5D8A">
        <w:rPr>
          <w:rFonts w:ascii="Century Gothic" w:hAnsi="Century Gothic"/>
          <w:b/>
        </w:rPr>
        <w:t>Amending the Equivalency Committee Operating Procedure</w:t>
      </w:r>
      <w:r w:rsidRPr="004B5D8A">
        <w:rPr>
          <w:rFonts w:ascii="Century Gothic" w:hAnsi="Century Gothic"/>
        </w:rPr>
        <w:t>:</w:t>
      </w:r>
    </w:p>
    <w:p w:rsidR="0011380B" w:rsidRPr="004B5D8A" w:rsidRDefault="0011380B" w:rsidP="0011380B">
      <w:pPr>
        <w:rPr>
          <w:rFonts w:ascii="Century Gothic" w:hAnsi="Century Gothic"/>
        </w:rPr>
      </w:pPr>
    </w:p>
    <w:p w:rsidR="0011380B" w:rsidRPr="004B5D8A" w:rsidRDefault="0011380B" w:rsidP="006E5216">
      <w:pPr>
        <w:pStyle w:val="ListParagraph"/>
        <w:numPr>
          <w:ilvl w:val="0"/>
          <w:numId w:val="29"/>
        </w:numPr>
        <w:rPr>
          <w:rFonts w:ascii="Century Gothic" w:hAnsi="Century Gothic"/>
        </w:rPr>
      </w:pPr>
      <w:r w:rsidRPr="004B5D8A">
        <w:rPr>
          <w:rFonts w:ascii="Century Gothic" w:hAnsi="Century Gothic"/>
        </w:rPr>
        <w:t>Any person represented by the Academic Senate (hereafter referred to as “faculty member” or “faculty”) may propose amendments to the Equivalency Committee Operating Procedure.  The Equivalency Committee and the Senate shall review the proposed amendments.  Upon the approval of a simple majority of the Senate, amendments will be immediately implemented by the Equivalency Committee unless otherwise specified in the approved amendment</w:t>
      </w:r>
    </w:p>
    <w:p w:rsidR="0011380B" w:rsidRPr="004B5D8A" w:rsidRDefault="0011380B" w:rsidP="0011380B">
      <w:pPr>
        <w:rPr>
          <w:rFonts w:ascii="Century Gothic" w:hAnsi="Century Gothic"/>
        </w:rPr>
      </w:pPr>
    </w:p>
    <w:p w:rsidR="0011380B" w:rsidRPr="004B5D8A" w:rsidRDefault="0011380B" w:rsidP="0011380B">
      <w:pPr>
        <w:rPr>
          <w:rFonts w:ascii="Century Gothic" w:hAnsi="Century Gothic"/>
          <w:b/>
        </w:rPr>
      </w:pPr>
      <w:r w:rsidRPr="004B5D8A">
        <w:rPr>
          <w:rFonts w:ascii="Century Gothic" w:hAnsi="Century Gothic"/>
          <w:b/>
        </w:rPr>
        <w:t>Process for Petitioning for and Reviewing of Equivalencies</w:t>
      </w:r>
    </w:p>
    <w:p w:rsidR="0011380B" w:rsidRPr="004B5D8A" w:rsidRDefault="0011380B" w:rsidP="0011380B">
      <w:pPr>
        <w:rPr>
          <w:rFonts w:ascii="Century Gothic" w:hAnsi="Century Gothic"/>
          <w:b/>
        </w:rPr>
      </w:pPr>
    </w:p>
    <w:p w:rsidR="001556AC" w:rsidRPr="004B5D8A" w:rsidRDefault="001556AC" w:rsidP="006E5216">
      <w:pPr>
        <w:numPr>
          <w:ilvl w:val="0"/>
          <w:numId w:val="28"/>
        </w:numPr>
        <w:rPr>
          <w:rFonts w:ascii="Century Gothic" w:hAnsi="Century Gothic"/>
        </w:rPr>
      </w:pPr>
      <w:r w:rsidRPr="004B5D8A">
        <w:rPr>
          <w:rFonts w:ascii="Century Gothic" w:hAnsi="Century Gothic"/>
        </w:rPr>
        <w:t>A majority of the members of the Equivalency Committee shall constitute a quorum, allowing this committee to consider petitions.</w:t>
      </w:r>
    </w:p>
    <w:p w:rsidR="001556AC" w:rsidRPr="004B5D8A" w:rsidRDefault="001556AC" w:rsidP="006E5216">
      <w:pPr>
        <w:rPr>
          <w:rFonts w:ascii="Century Gothic" w:hAnsi="Century Gothic"/>
        </w:rPr>
      </w:pPr>
    </w:p>
    <w:p w:rsidR="003C101C" w:rsidRPr="004B5D8A" w:rsidRDefault="001556AC" w:rsidP="006E5216">
      <w:pPr>
        <w:numPr>
          <w:ilvl w:val="0"/>
          <w:numId w:val="28"/>
        </w:numPr>
        <w:rPr>
          <w:rFonts w:ascii="Century Gothic" w:hAnsi="Century Gothic"/>
        </w:rPr>
      </w:pPr>
      <w:r w:rsidRPr="004B5D8A">
        <w:rPr>
          <w:rFonts w:ascii="Century Gothic" w:hAnsi="Century Gothic"/>
        </w:rPr>
        <w:t xml:space="preserve">The petitioner is responsible to ensure that the petition is complete.  It is probable that petitioners will not be cognizant of equivalency or the equivalency procedure. </w:t>
      </w:r>
      <w:r w:rsidR="003C101C" w:rsidRPr="004B5D8A">
        <w:rPr>
          <w:rFonts w:ascii="Century Gothic" w:hAnsi="Century Gothic"/>
        </w:rPr>
        <w:t xml:space="preserve">Therefore it is imperative that screening committee members, discipline experts/representatives, Department Chairs, Division Representatives, or Deans of Instruction </w:t>
      </w:r>
      <w:r w:rsidR="004B5D8A" w:rsidRPr="004B5D8A">
        <w:rPr>
          <w:rFonts w:ascii="Century Gothic" w:hAnsi="Century Gothic"/>
        </w:rPr>
        <w:t>who interview</w:t>
      </w:r>
      <w:r w:rsidR="003C101C" w:rsidRPr="004B5D8A">
        <w:rPr>
          <w:rFonts w:ascii="Century Gothic" w:hAnsi="Century Gothic"/>
        </w:rPr>
        <w:t xml:space="preserve"> or screening potential full-time or part-time candidates ensure that the candidates are aware of equivalency requirements and procedures and assist the petitioner as necessary to ensure complete equivalency petitions are prepared for submission.</w:t>
      </w:r>
    </w:p>
    <w:p w:rsidR="001556AC" w:rsidRPr="004B5D8A" w:rsidRDefault="001556AC" w:rsidP="003C101C">
      <w:pPr>
        <w:ind w:left="1440"/>
        <w:rPr>
          <w:rFonts w:ascii="Century Gothic" w:hAnsi="Century Gothic"/>
        </w:rPr>
      </w:pPr>
    </w:p>
    <w:p w:rsidR="001556AC" w:rsidRPr="004B5D8A" w:rsidRDefault="001556AC" w:rsidP="006E5216">
      <w:pPr>
        <w:numPr>
          <w:ilvl w:val="0"/>
          <w:numId w:val="28"/>
        </w:numPr>
        <w:rPr>
          <w:rFonts w:ascii="Century Gothic" w:hAnsi="Century Gothic"/>
        </w:rPr>
      </w:pPr>
      <w:r w:rsidRPr="004B5D8A">
        <w:rPr>
          <w:rFonts w:ascii="Century Gothic" w:hAnsi="Century Gothic"/>
        </w:rPr>
        <w:t>To expedite the consideration of the petition, it is recommended that all forms and documents be submitted in an electronic file format to be made available to all Equivalency Committee members through a secure process. If all documentation is provided via an electronic file format, a hard copy will be produced and included in the personnel file until the time the personnel file has been appropriately destroyed.</w:t>
      </w:r>
    </w:p>
    <w:p w:rsidR="001556AC" w:rsidRPr="004B5D8A" w:rsidRDefault="001556AC" w:rsidP="001556AC">
      <w:pPr>
        <w:ind w:left="1440"/>
        <w:rPr>
          <w:rFonts w:ascii="Century Gothic" w:hAnsi="Century Gothic"/>
        </w:rPr>
      </w:pPr>
    </w:p>
    <w:p w:rsidR="001556AC" w:rsidRPr="004B5D8A" w:rsidRDefault="001556AC" w:rsidP="006E5216">
      <w:pPr>
        <w:numPr>
          <w:ilvl w:val="0"/>
          <w:numId w:val="28"/>
        </w:numPr>
        <w:rPr>
          <w:rFonts w:ascii="Century Gothic" w:hAnsi="Century Gothic"/>
        </w:rPr>
      </w:pPr>
      <w:r w:rsidRPr="004B5D8A">
        <w:rPr>
          <w:rFonts w:ascii="Century Gothic" w:hAnsi="Century Gothic"/>
        </w:rPr>
        <w:t>Unofficial transcripts may be submitted for initial consideration of the petition; however the committee will not render a final determination until official transcripts are received.  All applicants must have official transcripts on file with the Human Resources Department (HR) at the District Office.  The committee may request verific</w:t>
      </w:r>
      <w:r w:rsidR="004B5D8A">
        <w:rPr>
          <w:rFonts w:ascii="Century Gothic" w:hAnsi="Century Gothic"/>
        </w:rPr>
        <w:t xml:space="preserve">ation from HR; however this </w:t>
      </w:r>
      <w:r w:rsidRPr="004B5D8A">
        <w:rPr>
          <w:rFonts w:ascii="Century Gothic" w:hAnsi="Century Gothic"/>
        </w:rPr>
        <w:t>will delay final approva</w:t>
      </w:r>
      <w:r w:rsidR="004B5D8A">
        <w:rPr>
          <w:rFonts w:ascii="Century Gothic" w:hAnsi="Century Gothic"/>
        </w:rPr>
        <w:t xml:space="preserve">l of an equivalency petition. </w:t>
      </w:r>
      <w:r w:rsidRPr="004B5D8A">
        <w:rPr>
          <w:rFonts w:ascii="Century Gothic" w:hAnsi="Century Gothic"/>
        </w:rPr>
        <w:t>Therefore, it is recommended that official transcripts be provided to the committee, preferably with the original submission of the equivalency petition for review.</w:t>
      </w:r>
    </w:p>
    <w:p w:rsidR="001556AC" w:rsidRPr="004B5D8A" w:rsidRDefault="001556AC" w:rsidP="001556AC">
      <w:pPr>
        <w:ind w:left="1440"/>
        <w:rPr>
          <w:rFonts w:ascii="Century Gothic" w:hAnsi="Century Gothic"/>
        </w:rPr>
      </w:pPr>
    </w:p>
    <w:p w:rsidR="001556AC" w:rsidRPr="004B5D8A" w:rsidRDefault="001556AC" w:rsidP="006E5216">
      <w:pPr>
        <w:numPr>
          <w:ilvl w:val="0"/>
          <w:numId w:val="28"/>
        </w:numPr>
        <w:rPr>
          <w:rFonts w:ascii="Century Gothic" w:hAnsi="Century Gothic"/>
        </w:rPr>
      </w:pPr>
      <w:r w:rsidRPr="004B5D8A">
        <w:rPr>
          <w:rFonts w:ascii="Century Gothic" w:hAnsi="Century Gothic"/>
        </w:rPr>
        <w:t>Complete petitions will include a full and detailed description articulating those exact courses/experiences that the petitioner is asserting make him/her equal to a candidate who meets the currently established minimum qualifications.</w:t>
      </w:r>
    </w:p>
    <w:p w:rsidR="001556AC" w:rsidRPr="004B5D8A" w:rsidRDefault="001556AC" w:rsidP="001556AC">
      <w:pPr>
        <w:ind w:left="1440"/>
        <w:rPr>
          <w:rFonts w:ascii="Century Gothic" w:hAnsi="Century Gothic"/>
        </w:rPr>
      </w:pPr>
    </w:p>
    <w:p w:rsidR="00004FD4" w:rsidRPr="004B5D8A" w:rsidRDefault="00202647" w:rsidP="00202647">
      <w:pPr>
        <w:pStyle w:val="ListParagraph"/>
        <w:ind w:left="1440"/>
        <w:rPr>
          <w:rFonts w:ascii="Century Gothic" w:hAnsi="Century Gothic"/>
        </w:rPr>
      </w:pPr>
      <w:r w:rsidRPr="004B5D8A">
        <w:rPr>
          <w:rFonts w:ascii="Century Gothic" w:hAnsi="Century Gothic"/>
        </w:rPr>
        <w:t xml:space="preserve">1. </w:t>
      </w:r>
      <w:r w:rsidR="00004FD4" w:rsidRPr="004B5D8A">
        <w:rPr>
          <w:rFonts w:ascii="Century Gothic" w:hAnsi="Century Gothic"/>
        </w:rPr>
        <w:t xml:space="preserve">If the petitioner is lacking the appropriate degree(s) in </w:t>
      </w:r>
      <w:r w:rsidR="00004FD4" w:rsidRPr="004B5D8A">
        <w:rPr>
          <w:rFonts w:ascii="Century Gothic" w:hAnsi="Century Gothic"/>
          <w:b/>
          <w:i/>
        </w:rPr>
        <w:t>“disciplines where a master’s degree is required,”</w:t>
      </w:r>
      <w:r w:rsidR="00004FD4" w:rsidRPr="004B5D8A">
        <w:rPr>
          <w:rFonts w:ascii="Century Gothic" w:hAnsi="Century Gothic"/>
        </w:rPr>
        <w:t xml:space="preserve"> at a minimum, he/she must include:</w:t>
      </w:r>
    </w:p>
    <w:p w:rsidR="00202647" w:rsidRPr="004B5D8A" w:rsidRDefault="00004FD4" w:rsidP="003C101C">
      <w:pPr>
        <w:pStyle w:val="ListParagraph"/>
        <w:numPr>
          <w:ilvl w:val="2"/>
          <w:numId w:val="25"/>
        </w:numPr>
        <w:rPr>
          <w:rFonts w:ascii="Century Gothic" w:hAnsi="Century Gothic"/>
        </w:rPr>
      </w:pPr>
      <w:r w:rsidRPr="004B5D8A">
        <w:rPr>
          <w:rFonts w:ascii="Century Gothic" w:hAnsi="Century Gothic"/>
        </w:rPr>
        <w:t>A list of the requirements for earning the degree in question from an accredited institution in the United States (appropriate pages from the institution’s catalog will suffice</w:t>
      </w:r>
      <w:r w:rsidR="003C101C" w:rsidRPr="004B5D8A">
        <w:rPr>
          <w:rFonts w:ascii="Century Gothic" w:hAnsi="Century Gothic"/>
        </w:rPr>
        <w:t>).</w:t>
      </w:r>
    </w:p>
    <w:p w:rsidR="00FF11C4" w:rsidRPr="004B5D8A" w:rsidRDefault="003C101C" w:rsidP="003C101C">
      <w:pPr>
        <w:pStyle w:val="ListParagraph"/>
        <w:numPr>
          <w:ilvl w:val="2"/>
          <w:numId w:val="25"/>
        </w:numPr>
        <w:rPr>
          <w:rFonts w:ascii="Century Gothic" w:hAnsi="Century Gothic"/>
        </w:rPr>
      </w:pPr>
      <w:r w:rsidRPr="004B5D8A">
        <w:rPr>
          <w:rFonts w:ascii="Century Gothic" w:hAnsi="Century Gothic"/>
        </w:rPr>
        <w:t>A</w:t>
      </w:r>
      <w:r w:rsidR="00004FD4" w:rsidRPr="004B5D8A">
        <w:rPr>
          <w:rFonts w:ascii="Century Gothic" w:hAnsi="Century Gothic"/>
        </w:rPr>
        <w:t xml:space="preserve"> letter</w:t>
      </w:r>
      <w:r w:rsidR="004B5D8A">
        <w:rPr>
          <w:rFonts w:ascii="Century Gothic" w:hAnsi="Century Gothic"/>
        </w:rPr>
        <w:t xml:space="preserve"> with </w:t>
      </w:r>
      <w:r w:rsidR="00004FD4" w:rsidRPr="004B5D8A">
        <w:rPr>
          <w:rFonts w:ascii="Century Gothic" w:hAnsi="Century Gothic"/>
        </w:rPr>
        <w:t>grid/matrix illustrating how his/her various academic and professional experiences satisfy the requirements of the degree that he/she lacks.</w:t>
      </w:r>
    </w:p>
    <w:p w:rsidR="00004FD4" w:rsidRPr="004B5D8A" w:rsidRDefault="004B5D8A" w:rsidP="003C101C">
      <w:pPr>
        <w:pStyle w:val="ListParagraph"/>
        <w:numPr>
          <w:ilvl w:val="2"/>
          <w:numId w:val="25"/>
        </w:numPr>
        <w:rPr>
          <w:rFonts w:ascii="Century Gothic" w:hAnsi="Century Gothic"/>
        </w:rPr>
      </w:pPr>
      <w:r>
        <w:rPr>
          <w:rFonts w:ascii="Century Gothic" w:hAnsi="Century Gothic"/>
        </w:rPr>
        <w:t>Alternately a</w:t>
      </w:r>
      <w:r w:rsidR="00FF11C4" w:rsidRPr="004B5D8A">
        <w:rPr>
          <w:rFonts w:ascii="Century Gothic" w:hAnsi="Century Gothic"/>
        </w:rPr>
        <w:t xml:space="preserve"> letter illustrating how his/her academic and/or professional experiences satisfy the Programs Learning Outcomes</w:t>
      </w:r>
    </w:p>
    <w:p w:rsidR="00004FD4" w:rsidRPr="004B5D8A" w:rsidRDefault="00202647" w:rsidP="003C101C">
      <w:pPr>
        <w:ind w:left="1440"/>
        <w:rPr>
          <w:rFonts w:ascii="Century Gothic" w:hAnsi="Century Gothic"/>
        </w:rPr>
      </w:pPr>
      <w:r w:rsidRPr="004B5D8A">
        <w:rPr>
          <w:rFonts w:ascii="Century Gothic" w:hAnsi="Century Gothic"/>
        </w:rPr>
        <w:t xml:space="preserve">2. </w:t>
      </w:r>
      <w:r w:rsidR="00004FD4" w:rsidRPr="004B5D8A">
        <w:rPr>
          <w:rFonts w:ascii="Century Gothic" w:hAnsi="Century Gothic"/>
        </w:rPr>
        <w:t xml:space="preserve">If the petitioner is lacking the requirements to teach in </w:t>
      </w:r>
      <w:r w:rsidR="00004FD4" w:rsidRPr="004B5D8A">
        <w:rPr>
          <w:rFonts w:ascii="Century Gothic" w:hAnsi="Century Gothic"/>
          <w:b/>
          <w:i/>
        </w:rPr>
        <w:t xml:space="preserve">“disciplines </w:t>
      </w:r>
      <w:r w:rsidR="00004FD4" w:rsidRPr="004B5D8A">
        <w:rPr>
          <w:rFonts w:ascii="Century Gothic" w:hAnsi="Century Gothic"/>
          <w:b/>
          <w:bCs/>
          <w:i/>
        </w:rPr>
        <w:t xml:space="preserve">in which </w:t>
      </w:r>
      <w:r w:rsidR="00004FD4" w:rsidRPr="004B5D8A">
        <w:rPr>
          <w:rFonts w:ascii="Century Gothic" w:hAnsi="Century Gothic"/>
          <w:b/>
          <w:i/>
        </w:rPr>
        <w:t xml:space="preserve">a master’s degree is not </w:t>
      </w:r>
      <w:r w:rsidR="00004FD4" w:rsidRPr="004B5D8A">
        <w:rPr>
          <w:rFonts w:ascii="Century Gothic" w:hAnsi="Century Gothic"/>
          <w:b/>
          <w:bCs/>
          <w:i/>
        </w:rPr>
        <w:t xml:space="preserve">generally expected or </w:t>
      </w:r>
      <w:r w:rsidR="003C101C" w:rsidRPr="004B5D8A">
        <w:rPr>
          <w:rFonts w:ascii="Century Gothic" w:hAnsi="Century Gothic"/>
          <w:b/>
          <w:bCs/>
          <w:i/>
        </w:rPr>
        <w:t>available,”</w:t>
      </w:r>
      <w:r w:rsidR="003C101C" w:rsidRPr="004B5D8A">
        <w:rPr>
          <w:rFonts w:ascii="Century Gothic" w:hAnsi="Century Gothic"/>
        </w:rPr>
        <w:t xml:space="preserve"> and</w:t>
      </w:r>
      <w:r w:rsidR="00004FD4" w:rsidRPr="004B5D8A">
        <w:rPr>
          <w:rFonts w:ascii="Century Gothic" w:hAnsi="Century Gothic"/>
        </w:rPr>
        <w:t xml:space="preserve"> the petitioner is </w:t>
      </w:r>
      <w:r w:rsidR="00004FD4" w:rsidRPr="004B5D8A">
        <w:rPr>
          <w:rFonts w:ascii="Century Gothic" w:hAnsi="Century Gothic"/>
          <w:b/>
          <w:i/>
        </w:rPr>
        <w:t>lacking the specified bachelor’s or associate’s degree</w:t>
      </w:r>
      <w:r w:rsidR="00004FD4" w:rsidRPr="004B5D8A">
        <w:rPr>
          <w:rFonts w:ascii="Century Gothic" w:hAnsi="Century Gothic"/>
        </w:rPr>
        <w:t>, at a minimum, he/she must include:</w:t>
      </w:r>
    </w:p>
    <w:p w:rsidR="00202647" w:rsidRPr="004B5D8A" w:rsidRDefault="00004FD4" w:rsidP="003C101C">
      <w:pPr>
        <w:pStyle w:val="ListParagraph"/>
        <w:numPr>
          <w:ilvl w:val="2"/>
          <w:numId w:val="26"/>
        </w:numPr>
        <w:rPr>
          <w:rFonts w:ascii="Century Gothic" w:hAnsi="Century Gothic"/>
        </w:rPr>
      </w:pPr>
      <w:r w:rsidRPr="004B5D8A">
        <w:rPr>
          <w:rFonts w:ascii="Century Gothic" w:hAnsi="Century Gothic"/>
        </w:rPr>
        <w:t>A list of the requirements for earning the degree in question from an accredited institution in the United States (appropriate pages from the inst</w:t>
      </w:r>
      <w:r w:rsidR="003C101C" w:rsidRPr="004B5D8A">
        <w:rPr>
          <w:rFonts w:ascii="Century Gothic" w:hAnsi="Century Gothic"/>
        </w:rPr>
        <w:t>itution’s catalog will suffice).</w:t>
      </w:r>
    </w:p>
    <w:p w:rsidR="00FF11C4" w:rsidRPr="004B5D8A" w:rsidRDefault="00004FD4" w:rsidP="003C101C">
      <w:pPr>
        <w:pStyle w:val="ListParagraph"/>
        <w:numPr>
          <w:ilvl w:val="2"/>
          <w:numId w:val="26"/>
        </w:numPr>
        <w:rPr>
          <w:rFonts w:ascii="Century Gothic" w:hAnsi="Century Gothic"/>
        </w:rPr>
      </w:pPr>
      <w:r w:rsidRPr="004B5D8A">
        <w:rPr>
          <w:rFonts w:ascii="Century Gothic" w:hAnsi="Century Gothic"/>
        </w:rPr>
        <w:t>A letter</w:t>
      </w:r>
      <w:r w:rsidR="004B5D8A">
        <w:rPr>
          <w:rFonts w:ascii="Century Gothic" w:hAnsi="Century Gothic"/>
        </w:rPr>
        <w:t xml:space="preserve"> with a </w:t>
      </w:r>
      <w:r w:rsidRPr="004B5D8A">
        <w:rPr>
          <w:rFonts w:ascii="Century Gothic" w:hAnsi="Century Gothic"/>
        </w:rPr>
        <w:t>grid/matrix illustrating how his/her various academic and professional experiences satisfy the requirements of the degree that he/she lacks.</w:t>
      </w:r>
    </w:p>
    <w:p w:rsidR="004B5D8A" w:rsidRPr="004B5D8A" w:rsidRDefault="004B5D8A" w:rsidP="004B5D8A">
      <w:pPr>
        <w:pStyle w:val="ListParagraph"/>
        <w:numPr>
          <w:ilvl w:val="2"/>
          <w:numId w:val="26"/>
        </w:numPr>
        <w:rPr>
          <w:rFonts w:ascii="Century Gothic" w:hAnsi="Century Gothic"/>
        </w:rPr>
      </w:pPr>
      <w:r>
        <w:rPr>
          <w:rFonts w:ascii="Century Gothic" w:hAnsi="Century Gothic"/>
        </w:rPr>
        <w:t>Alternately a</w:t>
      </w:r>
      <w:r w:rsidRPr="004B5D8A">
        <w:rPr>
          <w:rFonts w:ascii="Century Gothic" w:hAnsi="Century Gothic"/>
        </w:rPr>
        <w:t xml:space="preserve"> letter illustrating how his/her academic and/or professional experiences satisfy the Programs Learning Outcomes</w:t>
      </w:r>
    </w:p>
    <w:p w:rsidR="00004FD4" w:rsidRPr="004B5D8A" w:rsidRDefault="00004FD4" w:rsidP="00FF11C4">
      <w:pPr>
        <w:pStyle w:val="ListParagraph"/>
        <w:ind w:left="3420"/>
        <w:rPr>
          <w:rFonts w:ascii="Century Gothic" w:hAnsi="Century Gothic"/>
        </w:rPr>
      </w:pPr>
    </w:p>
    <w:p w:rsidR="00004FD4" w:rsidRPr="004B5D8A" w:rsidRDefault="00004FD4" w:rsidP="00202647">
      <w:pPr>
        <w:ind w:left="1440"/>
        <w:rPr>
          <w:rFonts w:ascii="Century Gothic" w:hAnsi="Century Gothic"/>
          <w:bCs/>
        </w:rPr>
      </w:pPr>
      <w:proofErr w:type="gramStart"/>
      <w:r w:rsidRPr="004B5D8A">
        <w:rPr>
          <w:rFonts w:ascii="Century Gothic" w:hAnsi="Century Gothic"/>
        </w:rPr>
        <w:t>and</w:t>
      </w:r>
      <w:proofErr w:type="gramEnd"/>
      <w:r w:rsidRPr="004B5D8A">
        <w:rPr>
          <w:rFonts w:ascii="Century Gothic" w:hAnsi="Century Gothic"/>
        </w:rPr>
        <w:t xml:space="preserve"> the petitioner is </w:t>
      </w:r>
      <w:r w:rsidRPr="004B5D8A">
        <w:rPr>
          <w:rFonts w:ascii="Century Gothic" w:hAnsi="Century Gothic"/>
          <w:b/>
          <w:i/>
        </w:rPr>
        <w:t>lacking the specified years of experience</w:t>
      </w:r>
      <w:r w:rsidRPr="004B5D8A">
        <w:rPr>
          <w:rFonts w:ascii="Century Gothic" w:hAnsi="Century Gothic"/>
        </w:rPr>
        <w:t>, at a minimum, he/she must include:</w:t>
      </w:r>
    </w:p>
    <w:p w:rsidR="00FF11C4" w:rsidRPr="004B5D8A" w:rsidRDefault="00004FD4" w:rsidP="003C101C">
      <w:pPr>
        <w:pStyle w:val="ListParagraph"/>
        <w:numPr>
          <w:ilvl w:val="2"/>
          <w:numId w:val="27"/>
        </w:numPr>
        <w:rPr>
          <w:rFonts w:ascii="Century Gothic" w:hAnsi="Century Gothic"/>
        </w:rPr>
      </w:pPr>
      <w:r w:rsidRPr="004B5D8A">
        <w:rPr>
          <w:rFonts w:ascii="Century Gothic" w:hAnsi="Century Gothic"/>
        </w:rPr>
        <w:t>A letter</w:t>
      </w:r>
      <w:r w:rsidR="004B5D8A">
        <w:rPr>
          <w:rFonts w:ascii="Century Gothic" w:hAnsi="Century Gothic"/>
        </w:rPr>
        <w:t xml:space="preserve"> with a </w:t>
      </w:r>
      <w:r w:rsidRPr="004B5D8A">
        <w:rPr>
          <w:rFonts w:ascii="Century Gothic" w:hAnsi="Century Gothic"/>
        </w:rPr>
        <w:t>grid/matrix illustrating how his/her various academic and professional experiences satisfy the years of experience that he/she lacks</w:t>
      </w:r>
    </w:p>
    <w:p w:rsidR="004B5D8A" w:rsidRPr="004B5D8A" w:rsidRDefault="004B5D8A" w:rsidP="004B5D8A">
      <w:pPr>
        <w:pStyle w:val="ListParagraph"/>
        <w:numPr>
          <w:ilvl w:val="2"/>
          <w:numId w:val="27"/>
        </w:numPr>
        <w:rPr>
          <w:rFonts w:ascii="Century Gothic" w:hAnsi="Century Gothic"/>
        </w:rPr>
      </w:pPr>
      <w:r>
        <w:rPr>
          <w:rFonts w:ascii="Century Gothic" w:hAnsi="Century Gothic"/>
        </w:rPr>
        <w:t>Alternately a</w:t>
      </w:r>
      <w:r w:rsidRPr="004B5D8A">
        <w:rPr>
          <w:rFonts w:ascii="Century Gothic" w:hAnsi="Century Gothic"/>
        </w:rPr>
        <w:t xml:space="preserve"> letter illustrating how his/her academic and/or professional experiences satisfy the Programs Learning Outcomes</w:t>
      </w:r>
    </w:p>
    <w:p w:rsidR="00372575" w:rsidRPr="004B5D8A" w:rsidRDefault="00372575" w:rsidP="00372575">
      <w:r w:rsidRPr="004B5D8A">
        <w:tab/>
      </w:r>
    </w:p>
    <w:p w:rsidR="00393894" w:rsidRPr="004B5D8A" w:rsidRDefault="00202647" w:rsidP="00202647">
      <w:pPr>
        <w:ind w:left="1440"/>
        <w:rPr>
          <w:rFonts w:ascii="Century Gothic" w:hAnsi="Century Gothic"/>
        </w:rPr>
      </w:pPr>
      <w:r w:rsidRPr="004B5D8A">
        <w:rPr>
          <w:rFonts w:ascii="Century Gothic" w:hAnsi="Century Gothic"/>
          <w:b/>
        </w:rPr>
        <w:t xml:space="preserve">NOTE: </w:t>
      </w:r>
      <w:r w:rsidRPr="004B5D8A">
        <w:rPr>
          <w:rFonts w:ascii="Century Gothic" w:hAnsi="Century Gothic"/>
        </w:rPr>
        <w:t>Petitioners should pay special attention to detail in establishing his/her comparative academic and professional experiences and submitting supporting materials to avoid unnecessary delays caused by the need to request additional information or support.</w:t>
      </w:r>
    </w:p>
    <w:p w:rsidR="00E816E9" w:rsidRPr="004B5D8A" w:rsidRDefault="00E816E9" w:rsidP="00EE0CFD">
      <w:pPr>
        <w:rPr>
          <w:rFonts w:ascii="Century Gothic" w:hAnsi="Century Gothic"/>
        </w:rPr>
      </w:pPr>
    </w:p>
    <w:p w:rsidR="00E816E9" w:rsidRPr="004B5D8A" w:rsidRDefault="00E816E9" w:rsidP="00EE0CFD">
      <w:pPr>
        <w:rPr>
          <w:rFonts w:ascii="Century Gothic" w:hAnsi="Century Gothic"/>
        </w:rPr>
      </w:pPr>
    </w:p>
    <w:p w:rsidR="00E816E9" w:rsidRPr="004B5D8A" w:rsidRDefault="00E816E9" w:rsidP="006E5216">
      <w:pPr>
        <w:pStyle w:val="ListParagraph"/>
        <w:numPr>
          <w:ilvl w:val="2"/>
          <w:numId w:val="27"/>
        </w:numPr>
        <w:ind w:left="1800"/>
        <w:rPr>
          <w:rFonts w:ascii="Century Gothic" w:hAnsi="Century Gothic"/>
        </w:rPr>
      </w:pPr>
      <w:r w:rsidRPr="004B5D8A">
        <w:rPr>
          <w:rFonts w:ascii="Century Gothic" w:hAnsi="Century Gothic"/>
        </w:rPr>
        <w:t>Upon submission, all petitions must be signed by at least one tenured faculty member from the discipline recommending the petitioner for equivalency.  Signature by several of the tenured or non-tenured faculty within the discipline is recommended.  Approval by the discipline specific faculty member(s) will be deemed as the determination that the qualifications of the petition satisfy the equivalency requirements of the discipline.</w:t>
      </w:r>
    </w:p>
    <w:p w:rsidR="00E816E9" w:rsidRPr="004B5D8A" w:rsidRDefault="00E816E9" w:rsidP="006E5216">
      <w:pPr>
        <w:ind w:left="-180"/>
        <w:rPr>
          <w:rFonts w:ascii="Century Gothic" w:hAnsi="Century Gothic"/>
        </w:rPr>
      </w:pPr>
    </w:p>
    <w:p w:rsidR="00E816E9" w:rsidRPr="004B5D8A" w:rsidRDefault="00E816E9" w:rsidP="006E5216">
      <w:pPr>
        <w:pStyle w:val="ListParagraph"/>
        <w:numPr>
          <w:ilvl w:val="2"/>
          <w:numId w:val="27"/>
        </w:numPr>
        <w:ind w:left="1800"/>
        <w:rPr>
          <w:rFonts w:ascii="Century Gothic" w:hAnsi="Century Gothic"/>
        </w:rPr>
      </w:pPr>
      <w:r w:rsidRPr="004B5D8A">
        <w:rPr>
          <w:rFonts w:ascii="Century Gothic" w:hAnsi="Century Gothic"/>
        </w:rPr>
        <w:t xml:space="preserve">If there are no tenured faculty members within the discipline, a faculty member from a related discipline (as defined in the current </w:t>
      </w:r>
      <w:r w:rsidRPr="004B5D8A">
        <w:rPr>
          <w:rFonts w:ascii="Century Gothic" w:hAnsi="Century Gothic"/>
          <w:iCs/>
        </w:rPr>
        <w:t>Minimum Qualifications for Faculty and Administrators in California Community Colleges</w:t>
      </w:r>
      <w:r w:rsidRPr="004B5D8A">
        <w:rPr>
          <w:rFonts w:ascii="Century Gothic" w:hAnsi="Century Gothic"/>
        </w:rPr>
        <w:t xml:space="preserve"> handbook) may sign the petition.  For disciplines with only non-tenured faculty members, the signing tenured faculty member must consult with the non-tenured faculty prior to signing.  In such an event, it is encouraged that tenured discipline experts from </w:t>
      </w:r>
      <w:r w:rsidR="00615F7B" w:rsidRPr="004B5D8A">
        <w:rPr>
          <w:rFonts w:ascii="Century Gothic" w:hAnsi="Century Gothic"/>
        </w:rPr>
        <w:t>a</w:t>
      </w:r>
      <w:r w:rsidR="00EE4BCB" w:rsidRPr="004B5D8A">
        <w:rPr>
          <w:rFonts w:ascii="Century Gothic" w:hAnsi="Century Gothic"/>
        </w:rPr>
        <w:t>nother SCCCD College</w:t>
      </w:r>
      <w:r w:rsidRPr="004B5D8A">
        <w:rPr>
          <w:rFonts w:ascii="Century Gothic" w:hAnsi="Century Gothic"/>
        </w:rPr>
        <w:t xml:space="preserve"> be consulted.</w:t>
      </w:r>
    </w:p>
    <w:p w:rsidR="00E816E9" w:rsidRPr="004B5D8A" w:rsidRDefault="00E816E9" w:rsidP="006E5216">
      <w:pPr>
        <w:ind w:left="-180"/>
        <w:rPr>
          <w:rFonts w:ascii="Century Gothic" w:hAnsi="Century Gothic"/>
        </w:rPr>
      </w:pPr>
    </w:p>
    <w:p w:rsidR="00E816E9" w:rsidRPr="004B5D8A" w:rsidRDefault="00E816E9" w:rsidP="006E5216">
      <w:pPr>
        <w:pStyle w:val="ListParagraph"/>
        <w:numPr>
          <w:ilvl w:val="2"/>
          <w:numId w:val="27"/>
        </w:numPr>
        <w:ind w:left="1800"/>
        <w:rPr>
          <w:rFonts w:ascii="Century Gothic" w:hAnsi="Century Gothic"/>
        </w:rPr>
      </w:pPr>
      <w:r w:rsidRPr="004B5D8A">
        <w:rPr>
          <w:rFonts w:ascii="Century Gothic" w:hAnsi="Century Gothic"/>
        </w:rPr>
        <w:t xml:space="preserve">It is imperative that the signing </w:t>
      </w:r>
      <w:r w:rsidRPr="004B5D8A">
        <w:rPr>
          <w:rFonts w:ascii="Century Gothic" w:hAnsi="Century Gothic"/>
          <w:b/>
        </w:rPr>
        <w:t>tenured</w:t>
      </w:r>
      <w:r w:rsidRPr="004B5D8A">
        <w:rPr>
          <w:rFonts w:ascii="Century Gothic" w:hAnsi="Century Gothic"/>
        </w:rPr>
        <w:t xml:space="preserve"> faculty </w:t>
      </w:r>
      <w:r w:rsidR="00EE4BCB" w:rsidRPr="004B5D8A">
        <w:rPr>
          <w:rFonts w:ascii="Century Gothic" w:hAnsi="Century Gothic"/>
        </w:rPr>
        <w:t>member consults</w:t>
      </w:r>
      <w:r w:rsidRPr="004B5D8A">
        <w:rPr>
          <w:rFonts w:ascii="Century Gothic" w:hAnsi="Century Gothic"/>
        </w:rPr>
        <w:t xml:space="preserve"> with other faculty members within the discipline prior to signing the petition.  The signature of this tenured faculty member is the determination that the petitioner satisfies the equivalency requirements for the petition.  Other faculty members may sign the petition in support of or in opposition to the petition.  </w:t>
      </w:r>
    </w:p>
    <w:p w:rsidR="00E816E9" w:rsidRPr="004B5D8A" w:rsidRDefault="00E816E9" w:rsidP="006E5216">
      <w:pPr>
        <w:ind w:left="-180"/>
        <w:rPr>
          <w:rFonts w:ascii="Century Gothic" w:hAnsi="Century Gothic"/>
        </w:rPr>
      </w:pPr>
    </w:p>
    <w:p w:rsidR="00E816E9" w:rsidRPr="004B5D8A" w:rsidRDefault="00983B6E" w:rsidP="006E5216">
      <w:pPr>
        <w:pStyle w:val="ListParagraph"/>
        <w:numPr>
          <w:ilvl w:val="2"/>
          <w:numId w:val="27"/>
        </w:numPr>
        <w:ind w:left="1800"/>
        <w:rPr>
          <w:rFonts w:ascii="Century Gothic" w:hAnsi="Century Gothic"/>
        </w:rPr>
      </w:pPr>
      <w:r w:rsidRPr="004B5D8A">
        <w:rPr>
          <w:rFonts w:ascii="Century Gothic" w:hAnsi="Century Gothic"/>
        </w:rPr>
        <w:t>The</w:t>
      </w:r>
      <w:r w:rsidR="00EE4BCB" w:rsidRPr="004B5D8A">
        <w:rPr>
          <w:rFonts w:ascii="Century Gothic" w:hAnsi="Century Gothic"/>
        </w:rPr>
        <w:t xml:space="preserve"> Department </w:t>
      </w:r>
      <w:proofErr w:type="gramStart"/>
      <w:r w:rsidR="00EE4BCB" w:rsidRPr="004B5D8A">
        <w:rPr>
          <w:rFonts w:ascii="Century Gothic" w:hAnsi="Century Gothic"/>
        </w:rPr>
        <w:t>Chair,</w:t>
      </w:r>
      <w:proofErr w:type="gramEnd"/>
      <w:r w:rsidR="00EE4BCB" w:rsidRPr="004B5D8A">
        <w:rPr>
          <w:rFonts w:ascii="Century Gothic" w:hAnsi="Century Gothic"/>
        </w:rPr>
        <w:t xml:space="preserve"> must sign petitions</w:t>
      </w:r>
      <w:r w:rsidR="00E816E9" w:rsidRPr="004B5D8A">
        <w:rPr>
          <w:rFonts w:ascii="Century Gothic" w:hAnsi="Century Gothic"/>
        </w:rPr>
        <w:t xml:space="preserve">.  The signature of the Department </w:t>
      </w:r>
      <w:r>
        <w:rPr>
          <w:rFonts w:ascii="Century Gothic" w:hAnsi="Century Gothic"/>
        </w:rPr>
        <w:t>Chair</w:t>
      </w:r>
      <w:r w:rsidR="00E816E9" w:rsidRPr="004B5D8A">
        <w:rPr>
          <w:rFonts w:ascii="Century Gothic" w:hAnsi="Century Gothic"/>
        </w:rPr>
        <w:t xml:space="preserve"> constitutes acknowledgement of the petition being submitted by the discipline experts and that the discipline experts deem the petitioner to meet the equivalency requirements.  Neither the Department Chair nor the Division Representative may deny a petition or prevent a petition from being forwarded to the Equivalency Committee once the discipline experts have deemed the petitioner to be equivalent.  The Department Chair or Division Representative is encouraged to include a statement of support or opposition.</w:t>
      </w:r>
    </w:p>
    <w:p w:rsidR="00E816E9" w:rsidRPr="004B5D8A" w:rsidRDefault="00E816E9" w:rsidP="006E5216">
      <w:pPr>
        <w:ind w:left="-180"/>
        <w:rPr>
          <w:rFonts w:ascii="Century Gothic" w:hAnsi="Century Gothic"/>
        </w:rPr>
      </w:pPr>
    </w:p>
    <w:p w:rsidR="00E816E9" w:rsidRPr="004B5D8A" w:rsidRDefault="00615F7B" w:rsidP="006E5216">
      <w:pPr>
        <w:pStyle w:val="ListParagraph"/>
        <w:numPr>
          <w:ilvl w:val="2"/>
          <w:numId w:val="27"/>
        </w:numPr>
        <w:ind w:left="1800"/>
        <w:rPr>
          <w:rFonts w:ascii="Century Gothic" w:hAnsi="Century Gothic"/>
          <w:i/>
        </w:rPr>
      </w:pPr>
      <w:r w:rsidRPr="004B5D8A">
        <w:rPr>
          <w:rFonts w:ascii="Century Gothic" w:hAnsi="Century Gothic"/>
        </w:rPr>
        <w:t>After the petition has received all appropriate signatures it is submitted to the Dean of Instruction who oversees the discipline from Willow International Community College Center. The</w:t>
      </w:r>
      <w:r w:rsidR="00E816E9" w:rsidRPr="004B5D8A">
        <w:rPr>
          <w:rFonts w:ascii="Century Gothic" w:hAnsi="Century Gothic"/>
        </w:rPr>
        <w:t xml:space="preserve"> Dean of Instruction may, and is encouraged to include, a statement of support or opposition.  The completed petition is then submitted directly to the Chair of the Equivalency Committee.</w:t>
      </w:r>
    </w:p>
    <w:p w:rsidR="00E816E9" w:rsidRPr="004B5D8A" w:rsidRDefault="00E816E9" w:rsidP="006E5216">
      <w:pPr>
        <w:ind w:left="-180"/>
        <w:rPr>
          <w:rFonts w:ascii="Century Gothic" w:hAnsi="Century Gothic"/>
        </w:rPr>
      </w:pPr>
    </w:p>
    <w:p w:rsidR="00615F7B" w:rsidRPr="004B5D8A" w:rsidRDefault="00E816E9" w:rsidP="006E5216">
      <w:pPr>
        <w:pStyle w:val="ListParagraph"/>
        <w:numPr>
          <w:ilvl w:val="2"/>
          <w:numId w:val="27"/>
        </w:numPr>
        <w:ind w:left="1800"/>
        <w:rPr>
          <w:rFonts w:ascii="Century Gothic" w:hAnsi="Century Gothic"/>
        </w:rPr>
      </w:pPr>
      <w:r w:rsidRPr="004B5D8A">
        <w:rPr>
          <w:rFonts w:ascii="Century Gothic" w:hAnsi="Century Gothic"/>
        </w:rPr>
        <w:t xml:space="preserve">At the discretion of the Equivalency Committee, additional information, supporting materials, or additional justification or support from faculty within the discipline may be requested during the review period.  </w:t>
      </w:r>
    </w:p>
    <w:p w:rsidR="00E816E9" w:rsidRPr="004B5D8A" w:rsidRDefault="00E816E9" w:rsidP="006E5216">
      <w:pPr>
        <w:pStyle w:val="ListParagraph"/>
        <w:ind w:left="-180"/>
        <w:rPr>
          <w:rFonts w:ascii="Century Gothic" w:hAnsi="Century Gothic"/>
        </w:rPr>
      </w:pPr>
    </w:p>
    <w:p w:rsidR="00E816E9" w:rsidRPr="004B5D8A" w:rsidRDefault="00E816E9" w:rsidP="006E5216">
      <w:pPr>
        <w:pStyle w:val="ListParagraph"/>
        <w:numPr>
          <w:ilvl w:val="2"/>
          <w:numId w:val="27"/>
        </w:numPr>
        <w:ind w:left="1800"/>
        <w:rPr>
          <w:rFonts w:ascii="Century Gothic" w:hAnsi="Century Gothic"/>
        </w:rPr>
      </w:pPr>
      <w:r w:rsidRPr="004B5D8A">
        <w:rPr>
          <w:rFonts w:ascii="Century Gothic" w:hAnsi="Century Gothic"/>
        </w:rPr>
        <w:t xml:space="preserve">The Equivalency Committee will review and make a decision on the petition within a maximum of </w:t>
      </w:r>
      <w:r w:rsidRPr="004B5D8A">
        <w:rPr>
          <w:rFonts w:ascii="Century Gothic" w:hAnsi="Century Gothic"/>
          <w:b/>
        </w:rPr>
        <w:t>15 working days</w:t>
      </w:r>
      <w:r w:rsidRPr="004B5D8A">
        <w:rPr>
          <w:rFonts w:ascii="Century Gothic" w:hAnsi="Century Gothic"/>
        </w:rPr>
        <w:t xml:space="preserve">, assuming the petition is submitted during the certificated contract year.  For petitions submitted during the </w:t>
      </w:r>
      <w:r w:rsidRPr="004B5D8A">
        <w:rPr>
          <w:rFonts w:ascii="Century Gothic" w:hAnsi="Century Gothic"/>
          <w:b/>
        </w:rPr>
        <w:t>summer months</w:t>
      </w:r>
      <w:r w:rsidRPr="004B5D8A">
        <w:rPr>
          <w:rFonts w:ascii="Century Gothic" w:hAnsi="Century Gothic"/>
        </w:rPr>
        <w:t xml:space="preserve">, consideration may take a maximum of </w:t>
      </w:r>
      <w:r w:rsidRPr="004B5D8A">
        <w:rPr>
          <w:rFonts w:ascii="Century Gothic" w:hAnsi="Century Gothic"/>
          <w:b/>
        </w:rPr>
        <w:t>25 working days</w:t>
      </w:r>
      <w:r w:rsidRPr="004B5D8A">
        <w:rPr>
          <w:rFonts w:ascii="Century Gothic" w:hAnsi="Century Gothic"/>
        </w:rPr>
        <w:t>.</w:t>
      </w:r>
    </w:p>
    <w:p w:rsidR="00E816E9" w:rsidRPr="004B5D8A" w:rsidRDefault="00E816E9" w:rsidP="006E5216">
      <w:pPr>
        <w:ind w:left="-180"/>
        <w:rPr>
          <w:rFonts w:ascii="Century Gothic" w:hAnsi="Century Gothic"/>
        </w:rPr>
      </w:pPr>
    </w:p>
    <w:p w:rsidR="00E816E9" w:rsidRPr="004B5D8A" w:rsidRDefault="00E816E9" w:rsidP="006E5216">
      <w:pPr>
        <w:pStyle w:val="ListParagraph"/>
        <w:numPr>
          <w:ilvl w:val="2"/>
          <w:numId w:val="27"/>
        </w:numPr>
        <w:ind w:left="1800"/>
        <w:rPr>
          <w:rFonts w:ascii="Century Gothic" w:hAnsi="Century Gothic"/>
        </w:rPr>
      </w:pPr>
      <w:r w:rsidRPr="004B5D8A">
        <w:rPr>
          <w:rFonts w:ascii="Century Gothic" w:hAnsi="Century Gothic"/>
        </w:rPr>
        <w:t xml:space="preserve">If a petition has been denied, the Equivalency Committee has </w:t>
      </w:r>
      <w:r w:rsidRPr="004B5D8A">
        <w:rPr>
          <w:rFonts w:ascii="Century Gothic" w:hAnsi="Century Gothic"/>
          <w:b/>
        </w:rPr>
        <w:t>3 working days</w:t>
      </w:r>
      <w:r w:rsidRPr="004B5D8A">
        <w:rPr>
          <w:rFonts w:ascii="Century Gothic" w:hAnsi="Century Gothic"/>
        </w:rPr>
        <w:t xml:space="preserve"> </w:t>
      </w:r>
      <w:r w:rsidRPr="004B5D8A">
        <w:rPr>
          <w:rFonts w:ascii="Century Gothic" w:hAnsi="Century Gothic"/>
          <w:b/>
        </w:rPr>
        <w:t>from the day the decision was made to provide the Dean of Instruction with formal notification (suitable for inclusion in the personnel file).</w:t>
      </w:r>
      <w:r w:rsidRPr="004B5D8A">
        <w:rPr>
          <w:rFonts w:ascii="Century Gothic" w:hAnsi="Century Gothic"/>
        </w:rPr>
        <w:t xml:space="preserve">  The Chairperson of the Equivalency Committee will either prepare the formal notification or delegate the responsibility to a committee member.  The formal notification should include the reasons why the petition was denied.  </w:t>
      </w:r>
      <w:r w:rsidRPr="004B5D8A">
        <w:rPr>
          <w:rFonts w:ascii="Century Gothic" w:hAnsi="Century Gothic"/>
          <w:b/>
        </w:rPr>
        <w:t>Petitioners who have been denied equivalency may appeal the decision by submitting the completed appeal form and supporting materials to the Academic Senate Executive Committee within 5 working days of being informed of the decision by the Dean of Instruction</w:t>
      </w:r>
      <w:r w:rsidRPr="004B5D8A">
        <w:rPr>
          <w:rFonts w:ascii="Century Gothic" w:hAnsi="Century Gothic"/>
        </w:rPr>
        <w:t>.  If the petitioner is unable to adequately respond within this period, he/she may request additional time from the Chair of the Equivalency Committee.  The duration of the negotiated extension will be included in the petition documentation.</w:t>
      </w:r>
    </w:p>
    <w:p w:rsidR="00E816E9" w:rsidRPr="004B5D8A" w:rsidRDefault="00E816E9" w:rsidP="006E5216">
      <w:pPr>
        <w:ind w:left="-180"/>
        <w:rPr>
          <w:rFonts w:ascii="Century Gothic" w:hAnsi="Century Gothic"/>
        </w:rPr>
      </w:pPr>
    </w:p>
    <w:p w:rsidR="00E816E9" w:rsidRPr="004B5D8A" w:rsidRDefault="00E816E9" w:rsidP="006E5216">
      <w:pPr>
        <w:pStyle w:val="ListParagraph"/>
        <w:numPr>
          <w:ilvl w:val="2"/>
          <w:numId w:val="27"/>
        </w:numPr>
        <w:ind w:left="1800" w:right="-900"/>
        <w:rPr>
          <w:rFonts w:ascii="Century Gothic" w:hAnsi="Century Gothic"/>
        </w:rPr>
      </w:pPr>
      <w:r w:rsidRPr="004B5D8A">
        <w:rPr>
          <w:rFonts w:ascii="Century Gothic" w:hAnsi="Century Gothic"/>
        </w:rPr>
        <w:t xml:space="preserve">To expedite the process, the appeal should contain substantially more information or support than was provided to the Equivalency Committee.  The </w:t>
      </w:r>
      <w:r w:rsidR="00EE4BCB" w:rsidRPr="004B5D8A">
        <w:rPr>
          <w:rFonts w:ascii="Century Gothic" w:hAnsi="Century Gothic"/>
        </w:rPr>
        <w:t>Academic Senate Executive Committee at their next scheduled meeting will consider the appeal</w:t>
      </w:r>
      <w:r w:rsidRPr="004B5D8A">
        <w:rPr>
          <w:rFonts w:ascii="Century Gothic" w:hAnsi="Century Gothic"/>
        </w:rPr>
        <w:t xml:space="preserve">.  At the discretion of the Senate President, the </w:t>
      </w:r>
      <w:r w:rsidR="00EE4BCB" w:rsidRPr="004B5D8A">
        <w:rPr>
          <w:rFonts w:ascii="Century Gothic" w:hAnsi="Century Gothic"/>
        </w:rPr>
        <w:t>Executive Committee prior to their next scheduled meeting may consider the appeal</w:t>
      </w:r>
      <w:r w:rsidRPr="004B5D8A">
        <w:rPr>
          <w:rFonts w:ascii="Century Gothic" w:hAnsi="Century Gothic"/>
        </w:rPr>
        <w:t xml:space="preserve"> by other means (for example, electronic vote).  The decision of the Academic Senate Executive Committee will be final.</w:t>
      </w:r>
    </w:p>
    <w:p w:rsidR="00615F7B" w:rsidRPr="004B5D8A" w:rsidRDefault="00615F7B" w:rsidP="006E5216">
      <w:pPr>
        <w:ind w:left="-180"/>
        <w:rPr>
          <w:rFonts w:ascii="Century Gothic" w:hAnsi="Century Gothic"/>
        </w:rPr>
      </w:pPr>
    </w:p>
    <w:p w:rsidR="00E816E9" w:rsidRPr="004B5D8A" w:rsidRDefault="00E816E9" w:rsidP="006E5216">
      <w:pPr>
        <w:ind w:left="-180"/>
        <w:rPr>
          <w:rFonts w:ascii="Century Gothic" w:hAnsi="Century Gothic"/>
        </w:rPr>
      </w:pPr>
    </w:p>
    <w:p w:rsidR="00B109D3" w:rsidRPr="004B5D8A" w:rsidRDefault="00E816E9" w:rsidP="006E5216">
      <w:pPr>
        <w:pStyle w:val="ListParagraph"/>
        <w:numPr>
          <w:ilvl w:val="2"/>
          <w:numId w:val="27"/>
        </w:numPr>
        <w:ind w:left="1800" w:right="-630"/>
        <w:rPr>
          <w:rFonts w:ascii="Century Gothic" w:hAnsi="Century Gothic"/>
        </w:rPr>
      </w:pPr>
      <w:r w:rsidRPr="004B5D8A">
        <w:rPr>
          <w:rFonts w:ascii="Century Gothic" w:hAnsi="Century Gothic"/>
        </w:rPr>
        <w:t xml:space="preserve">Hard copies of all forms and documents for equivalency must be maintained in the appropriate personnel file for future reference as needed.  The equivalency will be in force so long as the minimum qualifications remain unchanged, or if grandfather clauses are included in the new regulations.  </w:t>
      </w:r>
      <w:r w:rsidR="00F20E7C" w:rsidRPr="004B5D8A">
        <w:rPr>
          <w:rFonts w:ascii="Century Gothic" w:hAnsi="Century Gothic"/>
        </w:rPr>
        <w:t>Willow International Community College Center will only recognize the approved equivalency</w:t>
      </w:r>
      <w:r w:rsidRPr="004B5D8A">
        <w:rPr>
          <w:rFonts w:ascii="Century Gothic" w:hAnsi="Century Gothic"/>
        </w:rPr>
        <w:t>.</w:t>
      </w:r>
    </w:p>
    <w:p w:rsidR="00CC68CD" w:rsidRPr="004B5D8A" w:rsidRDefault="00CC68CD" w:rsidP="00B109D3">
      <w:pPr>
        <w:pStyle w:val="ListParagraph"/>
        <w:ind w:left="1800" w:right="-630"/>
        <w:rPr>
          <w:rFonts w:ascii="Century Gothic" w:hAnsi="Century Gothic"/>
        </w:rPr>
      </w:pPr>
    </w:p>
    <w:p w:rsidR="00CC68CD" w:rsidRPr="004B5D8A" w:rsidRDefault="00CC68CD" w:rsidP="00CC68CD">
      <w:pPr>
        <w:ind w:right="-630"/>
        <w:rPr>
          <w:rFonts w:ascii="Century Gothic" w:hAnsi="Century Gothic"/>
        </w:rPr>
      </w:pPr>
    </w:p>
    <w:p w:rsidR="00CC68CD" w:rsidRPr="004B5D8A" w:rsidRDefault="00B109D3" w:rsidP="00CC68CD">
      <w:pPr>
        <w:ind w:right="-630"/>
        <w:rPr>
          <w:rFonts w:ascii="Century Gothic" w:hAnsi="Century Gothic"/>
          <w:b/>
        </w:rPr>
      </w:pPr>
      <w:r w:rsidRPr="004B5D8A">
        <w:rPr>
          <w:rFonts w:ascii="Century Gothic" w:hAnsi="Century Gothic"/>
          <w:b/>
        </w:rPr>
        <w:t xml:space="preserve">Appendix </w:t>
      </w:r>
    </w:p>
    <w:p w:rsidR="00E816E9" w:rsidRPr="004B5D8A" w:rsidRDefault="00CC68CD" w:rsidP="00CC68CD">
      <w:pPr>
        <w:ind w:right="-630"/>
        <w:rPr>
          <w:rFonts w:ascii="Century Gothic" w:hAnsi="Century Gothic"/>
          <w:b/>
        </w:rPr>
      </w:pPr>
      <w:r w:rsidRPr="004B5D8A">
        <w:rPr>
          <w:rFonts w:ascii="Century Gothic" w:hAnsi="Century Gothic"/>
          <w:b/>
        </w:rPr>
        <w:t>Supporting policies, codes, regulations, and resolutions:</w:t>
      </w:r>
    </w:p>
    <w:p w:rsidR="00CC68CD" w:rsidRPr="004B5D8A" w:rsidRDefault="00CC68CD" w:rsidP="00CC68CD">
      <w:pPr>
        <w:ind w:left="720"/>
        <w:rPr>
          <w:rFonts w:ascii="Century Gothic" w:hAnsi="Century Gothic"/>
          <w:b/>
          <w:bCs/>
        </w:rPr>
      </w:pPr>
    </w:p>
    <w:p w:rsidR="00CC68CD" w:rsidRPr="004B5D8A" w:rsidRDefault="00CC68CD" w:rsidP="00CC68CD">
      <w:pPr>
        <w:ind w:left="720"/>
        <w:rPr>
          <w:rFonts w:ascii="Century Gothic" w:hAnsi="Century Gothic"/>
        </w:rPr>
      </w:pPr>
      <w:r w:rsidRPr="004B5D8A">
        <w:rPr>
          <w:rFonts w:ascii="Century Gothic" w:hAnsi="Century Gothic"/>
          <w:b/>
          <w:bCs/>
        </w:rPr>
        <w:t xml:space="preserve">CALIFORNIA EDUCATION CODE </w:t>
      </w:r>
      <w:r w:rsidRPr="004B5D8A">
        <w:rPr>
          <w:rFonts w:ascii="Century Gothic" w:hAnsi="Century Gothic"/>
        </w:rPr>
        <w:br/>
      </w:r>
      <w:r w:rsidRPr="004B5D8A">
        <w:rPr>
          <w:rFonts w:ascii="Century Gothic" w:hAnsi="Century Gothic"/>
          <w:b/>
          <w:bCs/>
        </w:rPr>
        <w:t xml:space="preserve">SECTION 87355-87359.5 </w:t>
      </w:r>
    </w:p>
    <w:p w:rsidR="00CC68CD" w:rsidRPr="004B5D8A" w:rsidRDefault="00CC68CD" w:rsidP="00CC68CD">
      <w:pPr>
        <w:rPr>
          <w:rFonts w:ascii="Century Gothic" w:hAnsi="Century Gothic"/>
        </w:rPr>
      </w:pPr>
    </w:p>
    <w:p w:rsidR="00CC68CD" w:rsidRPr="004B5D8A" w:rsidRDefault="00CC68CD" w:rsidP="00CC68CD">
      <w:pPr>
        <w:rPr>
          <w:rFonts w:ascii="Century Gothic" w:hAnsi="Century Gothic"/>
        </w:rPr>
      </w:pPr>
      <w:r w:rsidRPr="004B5D8A">
        <w:rPr>
          <w:rFonts w:ascii="Century Gothic" w:hAnsi="Century Gothic"/>
        </w:rPr>
        <w:tab/>
        <w:t>87355.  Notwithstanding Section 87356, every person authorized to</w:t>
      </w:r>
    </w:p>
    <w:p w:rsidR="00CC68CD" w:rsidRPr="004B5D8A" w:rsidRDefault="00CC68CD" w:rsidP="00CC68CD">
      <w:pPr>
        <w:rPr>
          <w:rFonts w:ascii="Century Gothic" w:hAnsi="Century Gothic"/>
        </w:rPr>
      </w:pPr>
      <w:proofErr w:type="gramStart"/>
      <w:r w:rsidRPr="004B5D8A">
        <w:rPr>
          <w:rFonts w:ascii="Century Gothic" w:hAnsi="Century Gothic"/>
        </w:rPr>
        <w:t>serve</w:t>
      </w:r>
      <w:proofErr w:type="gramEnd"/>
      <w:r w:rsidRPr="004B5D8A">
        <w:rPr>
          <w:rFonts w:ascii="Century Gothic" w:hAnsi="Century Gothic"/>
        </w:rPr>
        <w:t xml:space="preserve"> as a community college instructor, librarian, counselor, student personnel worker, supervisor, administrator, or chief administrative officer under a credential shall retain the right to serve under the terms of that credential, and, for that purpose, shall be deemed to possess the minimum qualifications specified for every discipline or service covered by the credential until the expiration of that credential. The board of governors shall adopt regulations as necessary to implement this requirement.</w:t>
      </w:r>
    </w:p>
    <w:p w:rsidR="00CC68CD" w:rsidRPr="004B5D8A" w:rsidRDefault="00CC68CD" w:rsidP="00CC68CD">
      <w:pPr>
        <w:rPr>
          <w:rFonts w:ascii="Century Gothic" w:hAnsi="Century Gothic"/>
        </w:rPr>
      </w:pPr>
      <w:r w:rsidRPr="004B5D8A">
        <w:rPr>
          <w:rFonts w:ascii="Century Gothic" w:hAnsi="Century Gothic"/>
        </w:rPr>
        <w:tab/>
        <w:t>87356.  (a) The board of governors shall adopt regulations to establish and maintain the minimum qualifications for service as a faculty member teaching credit instruction, a faculty member teaching noncredit instruction, a librarian, a counselor, an educational administrator, an extended opportunity programs and services worker, a disabled students programs and services worker, an apprenticeship instructor, and a supervisor of health.</w:t>
      </w:r>
    </w:p>
    <w:p w:rsidR="00CC68CD" w:rsidRPr="004B5D8A" w:rsidRDefault="00CC68CD" w:rsidP="00CC68CD">
      <w:pPr>
        <w:rPr>
          <w:rFonts w:ascii="Century Gothic" w:hAnsi="Century Gothic"/>
        </w:rPr>
      </w:pPr>
      <w:r w:rsidRPr="004B5D8A">
        <w:rPr>
          <w:rFonts w:ascii="Century Gothic" w:hAnsi="Century Gothic"/>
        </w:rPr>
        <w:t xml:space="preserve">   </w:t>
      </w:r>
      <w:r w:rsidRPr="004B5D8A">
        <w:rPr>
          <w:rFonts w:ascii="Century Gothic" w:hAnsi="Century Gothic"/>
        </w:rPr>
        <w:tab/>
      </w:r>
      <w:r w:rsidRPr="004B5D8A">
        <w:rPr>
          <w:rFonts w:ascii="Century Gothic" w:hAnsi="Century Gothic"/>
        </w:rPr>
        <w:tab/>
        <w:t>(b) The Legislature finds and declares that this section does not create a state-mandated local program because compensation of faculty will continue to be determined through the collective bargaining process or meet and confer sessions.</w:t>
      </w:r>
    </w:p>
    <w:p w:rsidR="00CC68CD" w:rsidRPr="004B5D8A" w:rsidRDefault="00CC68CD" w:rsidP="00CC68CD">
      <w:pPr>
        <w:rPr>
          <w:rFonts w:ascii="Century Gothic" w:hAnsi="Century Gothic"/>
        </w:rPr>
      </w:pPr>
      <w:r w:rsidRPr="004B5D8A">
        <w:rPr>
          <w:rFonts w:ascii="Century Gothic" w:hAnsi="Century Gothic"/>
        </w:rPr>
        <w:tab/>
        <w:t>87357.  (</w:t>
      </w:r>
      <w:proofErr w:type="gramStart"/>
      <w:r w:rsidRPr="004B5D8A">
        <w:rPr>
          <w:rFonts w:ascii="Century Gothic" w:hAnsi="Century Gothic"/>
        </w:rPr>
        <w:t>a</w:t>
      </w:r>
      <w:proofErr w:type="gramEnd"/>
      <w:r w:rsidRPr="004B5D8A">
        <w:rPr>
          <w:rFonts w:ascii="Century Gothic" w:hAnsi="Century Gothic"/>
        </w:rPr>
        <w:t>) In establishing and maintaining minimum qualifications pursuant to Section 87356, the board of governors shall do all of the following:</w:t>
      </w:r>
    </w:p>
    <w:p w:rsidR="00CC68CD" w:rsidRPr="004B5D8A" w:rsidRDefault="00CC68CD" w:rsidP="00CC68CD">
      <w:pPr>
        <w:rPr>
          <w:rFonts w:ascii="Century Gothic" w:hAnsi="Century Gothic"/>
        </w:rPr>
      </w:pPr>
      <w:r w:rsidRPr="004B5D8A">
        <w:rPr>
          <w:rFonts w:ascii="Century Gothic" w:hAnsi="Century Gothic"/>
        </w:rPr>
        <w:t xml:space="preserve">   (1) With regard to minimum qualifications for faculty, the board of governors shall consult with, and rely primarily on the advice and judgment of, the statewide Academic Senate. With regard to minimum qualifications for educational administrators, the board of governors shall consult with, and rely primarily on the advice and judgment of, an appropriate statewide organization of administrators. With regard to minimum qualifications for apprenticeship instructors, the board of governors shall consult with, and rely primarily on the advice and judgment of, appropriate apprenticeship teaching faculty and labor organization representatives. In each case, the board of governors shall provide a reasonable opportunity for comment by other statewide representative groups.</w:t>
      </w:r>
    </w:p>
    <w:p w:rsidR="00CC68CD" w:rsidRPr="004B5D8A" w:rsidRDefault="00CC68CD" w:rsidP="00CC68CD">
      <w:pPr>
        <w:rPr>
          <w:rFonts w:ascii="Century Gothic" w:hAnsi="Century Gothic"/>
        </w:rPr>
      </w:pPr>
      <w:r w:rsidRPr="004B5D8A">
        <w:rPr>
          <w:rFonts w:ascii="Century Gothic" w:hAnsi="Century Gothic"/>
        </w:rPr>
        <w:t xml:space="preserve">   (2) The board of governors shall establish a process to review at least every three years the continued appropriateness of the minimum qualifications, and the adequacy of the means by which they are administered. The process shall provide for the appointment of a representative group of community college faculty, administrators, students, and trustees to conduct or otherwise assist in the review, including particularly, representatives of academic senates, collective bargaining organizations, and statewide faculty associations. In addition, the group shall be broadly representative of academic and vocational programs in the curriculum from both urban</w:t>
      </w:r>
      <w:r w:rsidR="002F56D1" w:rsidRPr="004B5D8A">
        <w:rPr>
          <w:rFonts w:ascii="Century Gothic" w:hAnsi="Century Gothic"/>
        </w:rPr>
        <w:t xml:space="preserve"> </w:t>
      </w:r>
      <w:r w:rsidRPr="004B5D8A">
        <w:rPr>
          <w:rFonts w:ascii="Century Gothic" w:hAnsi="Century Gothic"/>
        </w:rPr>
        <w:t>and rural districts, and representative of ethnic minority</w:t>
      </w:r>
      <w:r w:rsidR="002F56D1" w:rsidRPr="004B5D8A">
        <w:rPr>
          <w:rFonts w:ascii="Century Gothic" w:hAnsi="Century Gothic"/>
        </w:rPr>
        <w:t xml:space="preserve"> </w:t>
      </w:r>
      <w:r w:rsidRPr="004B5D8A">
        <w:rPr>
          <w:rFonts w:ascii="Century Gothic" w:hAnsi="Century Gothic"/>
        </w:rPr>
        <w:t>communities.</w:t>
      </w:r>
    </w:p>
    <w:p w:rsidR="00CC68CD" w:rsidRPr="004B5D8A" w:rsidRDefault="00CC68CD" w:rsidP="00CC68CD">
      <w:pPr>
        <w:rPr>
          <w:rFonts w:ascii="Century Gothic" w:hAnsi="Century Gothic"/>
        </w:rPr>
      </w:pPr>
      <w:r w:rsidRPr="004B5D8A">
        <w:rPr>
          <w:rFonts w:ascii="Century Gothic" w:hAnsi="Century Gothic"/>
        </w:rPr>
        <w:t xml:space="preserve">   (b) The board of governors, relying primarily upon the advice and</w:t>
      </w:r>
      <w:r w:rsidR="002F56D1" w:rsidRPr="004B5D8A">
        <w:rPr>
          <w:rFonts w:ascii="Century Gothic" w:hAnsi="Century Gothic"/>
        </w:rPr>
        <w:t xml:space="preserve"> </w:t>
      </w:r>
      <w:r w:rsidRPr="004B5D8A">
        <w:rPr>
          <w:rFonts w:ascii="Century Gothic" w:hAnsi="Century Gothic"/>
        </w:rPr>
        <w:t>judgment of the statewide Academic Senate, shall prescribe by</w:t>
      </w:r>
      <w:r w:rsidR="002F56D1" w:rsidRPr="004B5D8A">
        <w:rPr>
          <w:rFonts w:ascii="Century Gothic" w:hAnsi="Century Gothic"/>
        </w:rPr>
        <w:t xml:space="preserve"> </w:t>
      </w:r>
      <w:r w:rsidRPr="004B5D8A">
        <w:rPr>
          <w:rFonts w:ascii="Century Gothic" w:hAnsi="Century Gothic"/>
        </w:rPr>
        <w:t>regulation a working definition of the term "discipline" and shall</w:t>
      </w:r>
      <w:r w:rsidR="002F56D1" w:rsidRPr="004B5D8A">
        <w:rPr>
          <w:rFonts w:ascii="Century Gothic" w:hAnsi="Century Gothic"/>
        </w:rPr>
        <w:t xml:space="preserve"> </w:t>
      </w:r>
      <w:r w:rsidRPr="004B5D8A">
        <w:rPr>
          <w:rFonts w:ascii="Century Gothic" w:hAnsi="Century Gothic"/>
        </w:rPr>
        <w:t>prepare and maintain a list of disciplines that are "reasonably</w:t>
      </w:r>
      <w:r w:rsidR="002F56D1" w:rsidRPr="004B5D8A">
        <w:rPr>
          <w:rFonts w:ascii="Century Gothic" w:hAnsi="Century Gothic"/>
        </w:rPr>
        <w:t xml:space="preserve"> </w:t>
      </w:r>
      <w:r w:rsidRPr="004B5D8A">
        <w:rPr>
          <w:rFonts w:ascii="Century Gothic" w:hAnsi="Century Gothic"/>
        </w:rPr>
        <w:t>related" to one another, as that phrase is used in the minimum</w:t>
      </w:r>
      <w:r w:rsidR="002F56D1" w:rsidRPr="004B5D8A">
        <w:rPr>
          <w:rFonts w:ascii="Century Gothic" w:hAnsi="Century Gothic"/>
        </w:rPr>
        <w:t xml:space="preserve"> </w:t>
      </w:r>
      <w:r w:rsidRPr="004B5D8A">
        <w:rPr>
          <w:rFonts w:ascii="Century Gothic" w:hAnsi="Century Gothic"/>
        </w:rPr>
        <w:t>qualifications. The initial list shall be distributed to the</w:t>
      </w:r>
      <w:r w:rsidR="002F56D1" w:rsidRPr="004B5D8A">
        <w:rPr>
          <w:rFonts w:ascii="Century Gothic" w:hAnsi="Century Gothic"/>
        </w:rPr>
        <w:t xml:space="preserve"> </w:t>
      </w:r>
      <w:r w:rsidRPr="004B5D8A">
        <w:rPr>
          <w:rFonts w:ascii="Century Gothic" w:hAnsi="Century Gothic"/>
        </w:rPr>
        <w:t>community college districts by July 1, 1989, for their use in</w:t>
      </w:r>
      <w:r w:rsidR="002F56D1" w:rsidRPr="004B5D8A">
        <w:rPr>
          <w:rFonts w:ascii="Century Gothic" w:hAnsi="Century Gothic"/>
        </w:rPr>
        <w:t xml:space="preserve"> </w:t>
      </w:r>
      <w:r w:rsidRPr="004B5D8A">
        <w:rPr>
          <w:rFonts w:ascii="Century Gothic" w:hAnsi="Century Gothic"/>
        </w:rPr>
        <w:t>applying the minimum qualifications for hire.</w:t>
      </w:r>
    </w:p>
    <w:p w:rsidR="00CC68CD" w:rsidRPr="004B5D8A" w:rsidRDefault="00CC68CD" w:rsidP="00CC68CD">
      <w:pPr>
        <w:rPr>
          <w:rFonts w:ascii="Century Gothic" w:hAnsi="Century Gothic"/>
        </w:rPr>
      </w:pPr>
      <w:r w:rsidRPr="004B5D8A">
        <w:rPr>
          <w:rFonts w:ascii="Century Gothic" w:hAnsi="Century Gothic"/>
        </w:rPr>
        <w:t xml:space="preserve">   In formulating advice and recommendations to the board of</w:t>
      </w:r>
      <w:r w:rsidR="002F56D1" w:rsidRPr="004B5D8A">
        <w:rPr>
          <w:rFonts w:ascii="Century Gothic" w:hAnsi="Century Gothic"/>
        </w:rPr>
        <w:t xml:space="preserve"> </w:t>
      </w:r>
      <w:r w:rsidRPr="004B5D8A">
        <w:rPr>
          <w:rFonts w:ascii="Century Gothic" w:hAnsi="Century Gothic"/>
        </w:rPr>
        <w:t>governors regarding the definition of the term "discipline," the</w:t>
      </w:r>
      <w:r w:rsidR="002F56D1" w:rsidRPr="004B5D8A">
        <w:rPr>
          <w:rFonts w:ascii="Century Gothic" w:hAnsi="Century Gothic"/>
        </w:rPr>
        <w:t xml:space="preserve"> </w:t>
      </w:r>
      <w:r w:rsidRPr="004B5D8A">
        <w:rPr>
          <w:rFonts w:ascii="Century Gothic" w:hAnsi="Century Gothic"/>
        </w:rPr>
        <w:t>statewide Academic Senate shall consult with appropriate statewide</w:t>
      </w:r>
      <w:r w:rsidR="002F56D1" w:rsidRPr="004B5D8A">
        <w:rPr>
          <w:rFonts w:ascii="Century Gothic" w:hAnsi="Century Gothic"/>
        </w:rPr>
        <w:t xml:space="preserve"> </w:t>
      </w:r>
      <w:r w:rsidRPr="004B5D8A">
        <w:rPr>
          <w:rFonts w:ascii="Century Gothic" w:hAnsi="Century Gothic"/>
        </w:rPr>
        <w:t>organizations representing administrators and faculty collective</w:t>
      </w:r>
      <w:r w:rsidR="002F56D1" w:rsidRPr="004B5D8A">
        <w:rPr>
          <w:rFonts w:ascii="Century Gothic" w:hAnsi="Century Gothic"/>
        </w:rPr>
        <w:t xml:space="preserve"> </w:t>
      </w:r>
      <w:r w:rsidRPr="004B5D8A">
        <w:rPr>
          <w:rFonts w:ascii="Century Gothic" w:hAnsi="Century Gothic"/>
        </w:rPr>
        <w:t>bargaining agents. The statewide Academic Senate shall incorporate</w:t>
      </w:r>
      <w:r w:rsidR="002F56D1" w:rsidRPr="004B5D8A">
        <w:rPr>
          <w:rFonts w:ascii="Century Gothic" w:hAnsi="Century Gothic"/>
        </w:rPr>
        <w:t xml:space="preserve"> </w:t>
      </w:r>
      <w:r w:rsidRPr="004B5D8A">
        <w:rPr>
          <w:rFonts w:ascii="Century Gothic" w:hAnsi="Century Gothic"/>
        </w:rPr>
        <w:t>the advice of those groups into its recommendations to the board of</w:t>
      </w:r>
      <w:r w:rsidR="002F56D1" w:rsidRPr="004B5D8A">
        <w:rPr>
          <w:rFonts w:ascii="Century Gothic" w:hAnsi="Century Gothic"/>
        </w:rPr>
        <w:t xml:space="preserve"> </w:t>
      </w:r>
      <w:r w:rsidRPr="004B5D8A">
        <w:rPr>
          <w:rFonts w:ascii="Century Gothic" w:hAnsi="Century Gothic"/>
        </w:rPr>
        <w:t>governors, particularly as it relates to the practical ramifications</w:t>
      </w:r>
      <w:r w:rsidR="002F56D1" w:rsidRPr="004B5D8A">
        <w:rPr>
          <w:rFonts w:ascii="Century Gothic" w:hAnsi="Century Gothic"/>
        </w:rPr>
        <w:t xml:space="preserve"> </w:t>
      </w:r>
      <w:r w:rsidRPr="004B5D8A">
        <w:rPr>
          <w:rFonts w:ascii="Century Gothic" w:hAnsi="Century Gothic"/>
        </w:rPr>
        <w:t>of any proposed definition of the term "discipline" on issues of</w:t>
      </w:r>
      <w:r w:rsidR="002F56D1" w:rsidRPr="004B5D8A">
        <w:rPr>
          <w:rFonts w:ascii="Century Gothic" w:hAnsi="Century Gothic"/>
        </w:rPr>
        <w:t xml:space="preserve"> </w:t>
      </w:r>
      <w:r w:rsidRPr="004B5D8A">
        <w:rPr>
          <w:rFonts w:ascii="Century Gothic" w:hAnsi="Century Gothic"/>
        </w:rPr>
        <w:t>reassignment, transfer, and reduction in force.</w:t>
      </w:r>
    </w:p>
    <w:p w:rsidR="00CC68CD" w:rsidRPr="004B5D8A" w:rsidRDefault="00CC68CD" w:rsidP="00CC68CD">
      <w:pPr>
        <w:rPr>
          <w:rFonts w:ascii="Century Gothic" w:hAnsi="Century Gothic"/>
        </w:rPr>
      </w:pPr>
      <w:r w:rsidRPr="004B5D8A">
        <w:rPr>
          <w:rFonts w:ascii="Century Gothic" w:hAnsi="Century Gothic"/>
        </w:rPr>
        <w:t xml:space="preserve">   The board of governors, relying primarily upon the advice and</w:t>
      </w:r>
      <w:r w:rsidR="002F56D1" w:rsidRPr="004B5D8A">
        <w:rPr>
          <w:rFonts w:ascii="Century Gothic" w:hAnsi="Century Gothic"/>
        </w:rPr>
        <w:t xml:space="preserve"> </w:t>
      </w:r>
      <w:r w:rsidRPr="004B5D8A">
        <w:rPr>
          <w:rFonts w:ascii="Century Gothic" w:hAnsi="Century Gothic"/>
        </w:rPr>
        <w:t>judgment of the statewide Academic Senate, shall prepare and maintain</w:t>
      </w:r>
      <w:r w:rsidR="002F56D1" w:rsidRPr="004B5D8A">
        <w:rPr>
          <w:rFonts w:ascii="Century Gothic" w:hAnsi="Century Gothic"/>
        </w:rPr>
        <w:t xml:space="preserve"> </w:t>
      </w:r>
      <w:r w:rsidRPr="004B5D8A">
        <w:rPr>
          <w:rFonts w:ascii="Century Gothic" w:hAnsi="Century Gothic"/>
        </w:rPr>
        <w:t>a list of disciplines in which the master's degree is not generally</w:t>
      </w:r>
      <w:r w:rsidR="002F56D1" w:rsidRPr="004B5D8A">
        <w:rPr>
          <w:rFonts w:ascii="Century Gothic" w:hAnsi="Century Gothic"/>
        </w:rPr>
        <w:t xml:space="preserve"> </w:t>
      </w:r>
      <w:r w:rsidRPr="004B5D8A">
        <w:rPr>
          <w:rFonts w:ascii="Century Gothic" w:hAnsi="Century Gothic"/>
        </w:rPr>
        <w:t>expected or available. The initial list shall be distributed to the</w:t>
      </w:r>
      <w:r w:rsidR="002F56D1" w:rsidRPr="004B5D8A">
        <w:rPr>
          <w:rFonts w:ascii="Century Gothic" w:hAnsi="Century Gothic"/>
        </w:rPr>
        <w:t xml:space="preserve"> </w:t>
      </w:r>
      <w:r w:rsidRPr="004B5D8A">
        <w:rPr>
          <w:rFonts w:ascii="Century Gothic" w:hAnsi="Century Gothic"/>
        </w:rPr>
        <w:t>community college districts by July 1, 1989, for their use in</w:t>
      </w:r>
      <w:r w:rsidR="002F56D1" w:rsidRPr="004B5D8A">
        <w:rPr>
          <w:rFonts w:ascii="Century Gothic" w:hAnsi="Century Gothic"/>
        </w:rPr>
        <w:t xml:space="preserve"> </w:t>
      </w:r>
      <w:r w:rsidRPr="004B5D8A">
        <w:rPr>
          <w:rFonts w:ascii="Century Gothic" w:hAnsi="Century Gothic"/>
        </w:rPr>
        <w:t>applying the minimum qualifications for service.</w:t>
      </w:r>
    </w:p>
    <w:p w:rsidR="00CC68CD" w:rsidRPr="004B5D8A" w:rsidRDefault="00CC68CD" w:rsidP="00CC68CD">
      <w:pPr>
        <w:rPr>
          <w:rFonts w:ascii="Century Gothic" w:hAnsi="Century Gothic"/>
        </w:rPr>
      </w:pPr>
      <w:r w:rsidRPr="004B5D8A">
        <w:rPr>
          <w:rFonts w:ascii="Century Gothic" w:hAnsi="Century Gothic"/>
        </w:rPr>
        <w:t>87358.  The board of governors shall periodically designate a team</w:t>
      </w:r>
      <w:r w:rsidR="002F56D1" w:rsidRPr="004B5D8A">
        <w:rPr>
          <w:rFonts w:ascii="Century Gothic" w:hAnsi="Century Gothic"/>
        </w:rPr>
        <w:t xml:space="preserve"> </w:t>
      </w:r>
      <w:r w:rsidRPr="004B5D8A">
        <w:rPr>
          <w:rFonts w:ascii="Century Gothic" w:hAnsi="Century Gothic"/>
        </w:rPr>
        <w:t>of community college faculty, administrators, and trustees to review</w:t>
      </w:r>
      <w:r w:rsidR="002F56D1" w:rsidRPr="004B5D8A">
        <w:rPr>
          <w:rFonts w:ascii="Century Gothic" w:hAnsi="Century Gothic"/>
        </w:rPr>
        <w:t xml:space="preserve"> </w:t>
      </w:r>
      <w:r w:rsidRPr="004B5D8A">
        <w:rPr>
          <w:rFonts w:ascii="Century Gothic" w:hAnsi="Century Gothic"/>
        </w:rPr>
        <w:t>each community college district's application of minimum</w:t>
      </w:r>
      <w:r w:rsidR="002F56D1" w:rsidRPr="004B5D8A">
        <w:rPr>
          <w:rFonts w:ascii="Century Gothic" w:hAnsi="Century Gothic"/>
        </w:rPr>
        <w:t xml:space="preserve"> </w:t>
      </w:r>
      <w:r w:rsidRPr="004B5D8A">
        <w:rPr>
          <w:rFonts w:ascii="Century Gothic" w:hAnsi="Century Gothic"/>
        </w:rPr>
        <w:t>qualifications to faculty and administrators.</w:t>
      </w:r>
    </w:p>
    <w:p w:rsidR="00CC68CD" w:rsidRPr="004B5D8A" w:rsidRDefault="00CC68CD" w:rsidP="00CC68CD">
      <w:pPr>
        <w:rPr>
          <w:rFonts w:ascii="Century Gothic" w:hAnsi="Century Gothic"/>
        </w:rPr>
      </w:pPr>
      <w:r w:rsidRPr="004B5D8A">
        <w:rPr>
          <w:rFonts w:ascii="Century Gothic" w:hAnsi="Century Gothic"/>
        </w:rPr>
        <w:t>87359.  The board of governors shall adopt regulations setting forth</w:t>
      </w:r>
      <w:r w:rsidR="002F56D1" w:rsidRPr="004B5D8A">
        <w:rPr>
          <w:rFonts w:ascii="Century Gothic" w:hAnsi="Century Gothic"/>
        </w:rPr>
        <w:t xml:space="preserve"> </w:t>
      </w:r>
      <w:r w:rsidRPr="004B5D8A">
        <w:rPr>
          <w:rFonts w:ascii="Century Gothic" w:hAnsi="Century Gothic"/>
        </w:rPr>
        <w:t>a process authorizing local governing boards to employ faculty</w:t>
      </w:r>
      <w:r w:rsidR="002F56D1" w:rsidRPr="004B5D8A">
        <w:rPr>
          <w:rFonts w:ascii="Century Gothic" w:hAnsi="Century Gothic"/>
        </w:rPr>
        <w:t xml:space="preserve"> </w:t>
      </w:r>
      <w:r w:rsidRPr="004B5D8A">
        <w:rPr>
          <w:rFonts w:ascii="Century Gothic" w:hAnsi="Century Gothic"/>
        </w:rPr>
        <w:t>members and educational administrators who do not meet the applicable</w:t>
      </w:r>
      <w:r w:rsidR="002F56D1" w:rsidRPr="004B5D8A">
        <w:rPr>
          <w:rFonts w:ascii="Century Gothic" w:hAnsi="Century Gothic"/>
        </w:rPr>
        <w:t xml:space="preserve"> </w:t>
      </w:r>
      <w:r w:rsidRPr="004B5D8A">
        <w:rPr>
          <w:rFonts w:ascii="Century Gothic" w:hAnsi="Century Gothic"/>
        </w:rPr>
        <w:t>minimum qualifications specified in the regulations adopted by the</w:t>
      </w:r>
      <w:r w:rsidR="002F56D1" w:rsidRPr="004B5D8A">
        <w:rPr>
          <w:rFonts w:ascii="Century Gothic" w:hAnsi="Century Gothic"/>
        </w:rPr>
        <w:t xml:space="preserve"> </w:t>
      </w:r>
      <w:r w:rsidRPr="004B5D8A">
        <w:rPr>
          <w:rFonts w:ascii="Century Gothic" w:hAnsi="Century Gothic"/>
        </w:rPr>
        <w:t>board of governors pursuant to Section 87356. Unless and until</w:t>
      </w:r>
      <w:r w:rsidR="002F56D1" w:rsidRPr="004B5D8A">
        <w:rPr>
          <w:rFonts w:ascii="Century Gothic" w:hAnsi="Century Gothic"/>
        </w:rPr>
        <w:t xml:space="preserve"> </w:t>
      </w:r>
      <w:r w:rsidRPr="004B5D8A">
        <w:rPr>
          <w:rFonts w:ascii="Century Gothic" w:hAnsi="Century Gothic"/>
        </w:rPr>
        <w:t>amended pursuant to the process described in Section 87357, the</w:t>
      </w:r>
      <w:r w:rsidR="002F56D1" w:rsidRPr="004B5D8A">
        <w:rPr>
          <w:rFonts w:ascii="Century Gothic" w:hAnsi="Century Gothic"/>
        </w:rPr>
        <w:t xml:space="preserve"> </w:t>
      </w:r>
      <w:r w:rsidRPr="004B5D8A">
        <w:rPr>
          <w:rFonts w:ascii="Century Gothic" w:hAnsi="Century Gothic"/>
        </w:rPr>
        <w:t>regulations shall require all of the following:</w:t>
      </w:r>
    </w:p>
    <w:p w:rsidR="00CC68CD" w:rsidRPr="004B5D8A" w:rsidRDefault="00CC68CD" w:rsidP="00CC68CD">
      <w:pPr>
        <w:rPr>
          <w:rFonts w:ascii="Century Gothic" w:hAnsi="Century Gothic"/>
        </w:rPr>
      </w:pPr>
      <w:r w:rsidRPr="004B5D8A">
        <w:rPr>
          <w:rFonts w:ascii="Century Gothic" w:hAnsi="Century Gothic"/>
        </w:rPr>
        <w:t xml:space="preserve">   (a) No one may be hired to serve as a community college faculty</w:t>
      </w:r>
      <w:r w:rsidR="002F56D1" w:rsidRPr="004B5D8A">
        <w:rPr>
          <w:rFonts w:ascii="Century Gothic" w:hAnsi="Century Gothic"/>
        </w:rPr>
        <w:t xml:space="preserve"> </w:t>
      </w:r>
      <w:r w:rsidRPr="004B5D8A">
        <w:rPr>
          <w:rFonts w:ascii="Century Gothic" w:hAnsi="Century Gothic"/>
        </w:rPr>
        <w:t>member or educational administrator under the authority granted by</w:t>
      </w:r>
      <w:r w:rsidR="002F56D1" w:rsidRPr="004B5D8A">
        <w:rPr>
          <w:rFonts w:ascii="Century Gothic" w:hAnsi="Century Gothic"/>
        </w:rPr>
        <w:t xml:space="preserve"> </w:t>
      </w:r>
      <w:r w:rsidRPr="004B5D8A">
        <w:rPr>
          <w:rFonts w:ascii="Century Gothic" w:hAnsi="Century Gothic"/>
        </w:rPr>
        <w:t>the regulations unless the governing board determines that he or she</w:t>
      </w:r>
      <w:r w:rsidR="002F56D1" w:rsidRPr="004B5D8A">
        <w:rPr>
          <w:rFonts w:ascii="Century Gothic" w:hAnsi="Century Gothic"/>
        </w:rPr>
        <w:t xml:space="preserve"> </w:t>
      </w:r>
      <w:r w:rsidRPr="004B5D8A">
        <w:rPr>
          <w:rFonts w:ascii="Century Gothic" w:hAnsi="Century Gothic"/>
        </w:rPr>
        <w:t>possesses qualifications that are at least equivalent to the minimum</w:t>
      </w:r>
      <w:r w:rsidR="002F56D1" w:rsidRPr="004B5D8A">
        <w:rPr>
          <w:rFonts w:ascii="Century Gothic" w:hAnsi="Century Gothic"/>
        </w:rPr>
        <w:t xml:space="preserve"> </w:t>
      </w:r>
      <w:r w:rsidRPr="004B5D8A">
        <w:rPr>
          <w:rFonts w:ascii="Century Gothic" w:hAnsi="Century Gothic"/>
        </w:rPr>
        <w:t>qualifications specified in regulations of the board of governors</w:t>
      </w:r>
      <w:r w:rsidR="002F56D1" w:rsidRPr="004B5D8A">
        <w:rPr>
          <w:rFonts w:ascii="Century Gothic" w:hAnsi="Century Gothic"/>
        </w:rPr>
        <w:t xml:space="preserve"> </w:t>
      </w:r>
      <w:r w:rsidRPr="004B5D8A">
        <w:rPr>
          <w:rFonts w:ascii="Century Gothic" w:hAnsi="Century Gothic"/>
        </w:rPr>
        <w:t>adopted pursuant to Section 87356. The criteria used by the governing</w:t>
      </w:r>
      <w:r w:rsidR="002F56D1" w:rsidRPr="004B5D8A">
        <w:rPr>
          <w:rFonts w:ascii="Century Gothic" w:hAnsi="Century Gothic"/>
        </w:rPr>
        <w:t xml:space="preserve"> </w:t>
      </w:r>
      <w:r w:rsidRPr="004B5D8A">
        <w:rPr>
          <w:rFonts w:ascii="Century Gothic" w:hAnsi="Century Gothic"/>
        </w:rPr>
        <w:t>board in making the determination shall be reflected in the</w:t>
      </w:r>
      <w:r w:rsidR="002F56D1" w:rsidRPr="004B5D8A">
        <w:rPr>
          <w:rFonts w:ascii="Century Gothic" w:hAnsi="Century Gothic"/>
        </w:rPr>
        <w:t xml:space="preserve"> </w:t>
      </w:r>
      <w:r w:rsidRPr="004B5D8A">
        <w:rPr>
          <w:rFonts w:ascii="Century Gothic" w:hAnsi="Century Gothic"/>
        </w:rPr>
        <w:t>governing board's action employing the individual.</w:t>
      </w:r>
    </w:p>
    <w:p w:rsidR="00CC68CD" w:rsidRPr="004B5D8A" w:rsidRDefault="00CC68CD" w:rsidP="00CC68CD">
      <w:pPr>
        <w:rPr>
          <w:rFonts w:ascii="Century Gothic" w:hAnsi="Century Gothic"/>
        </w:rPr>
      </w:pPr>
      <w:r w:rsidRPr="004B5D8A">
        <w:rPr>
          <w:rFonts w:ascii="Century Gothic" w:hAnsi="Century Gothic"/>
        </w:rPr>
        <w:t xml:space="preserve">   (b) The process, as well as criteria and standards by which the</w:t>
      </w:r>
      <w:r w:rsidR="002F56D1" w:rsidRPr="004B5D8A">
        <w:rPr>
          <w:rFonts w:ascii="Century Gothic" w:hAnsi="Century Gothic"/>
        </w:rPr>
        <w:t xml:space="preserve"> </w:t>
      </w:r>
      <w:r w:rsidRPr="004B5D8A">
        <w:rPr>
          <w:rFonts w:ascii="Century Gothic" w:hAnsi="Century Gothic"/>
        </w:rPr>
        <w:t>governing board reaches its determinations regarding faculty members,</w:t>
      </w:r>
      <w:r w:rsidR="00A1482A" w:rsidRPr="004B5D8A">
        <w:rPr>
          <w:rFonts w:ascii="Century Gothic" w:hAnsi="Century Gothic"/>
        </w:rPr>
        <w:t xml:space="preserve"> </w:t>
      </w:r>
      <w:r w:rsidRPr="004B5D8A">
        <w:rPr>
          <w:rFonts w:ascii="Century Gothic" w:hAnsi="Century Gothic"/>
        </w:rPr>
        <w:t>shall be developed and agreed upon jointly by representatives of the</w:t>
      </w:r>
      <w:r w:rsidR="00A1482A" w:rsidRPr="004B5D8A">
        <w:rPr>
          <w:rFonts w:ascii="Century Gothic" w:hAnsi="Century Gothic"/>
        </w:rPr>
        <w:t xml:space="preserve"> </w:t>
      </w:r>
      <w:r w:rsidRPr="004B5D8A">
        <w:rPr>
          <w:rFonts w:ascii="Century Gothic" w:hAnsi="Century Gothic"/>
        </w:rPr>
        <w:t>governing board and the academic senate, and approved by the</w:t>
      </w:r>
      <w:r w:rsidR="00A1482A" w:rsidRPr="004B5D8A">
        <w:rPr>
          <w:rFonts w:ascii="Century Gothic" w:hAnsi="Century Gothic"/>
        </w:rPr>
        <w:t xml:space="preserve"> </w:t>
      </w:r>
      <w:r w:rsidRPr="004B5D8A">
        <w:rPr>
          <w:rFonts w:ascii="Century Gothic" w:hAnsi="Century Gothic"/>
        </w:rPr>
        <w:t>governing board. The agreed upon process shall include reasonable</w:t>
      </w:r>
      <w:r w:rsidR="00A1482A" w:rsidRPr="004B5D8A">
        <w:rPr>
          <w:rFonts w:ascii="Century Gothic" w:hAnsi="Century Gothic"/>
        </w:rPr>
        <w:t xml:space="preserve"> </w:t>
      </w:r>
      <w:r w:rsidRPr="004B5D8A">
        <w:rPr>
          <w:rFonts w:ascii="Century Gothic" w:hAnsi="Century Gothic"/>
        </w:rPr>
        <w:t>procedures to ensure that the governing board relies primarily upon</w:t>
      </w:r>
      <w:r w:rsidR="00A1482A" w:rsidRPr="004B5D8A">
        <w:rPr>
          <w:rFonts w:ascii="Century Gothic" w:hAnsi="Century Gothic"/>
        </w:rPr>
        <w:t xml:space="preserve"> </w:t>
      </w:r>
      <w:r w:rsidRPr="004B5D8A">
        <w:rPr>
          <w:rFonts w:ascii="Century Gothic" w:hAnsi="Century Gothic"/>
        </w:rPr>
        <w:t>the advice and judgment of the academic senate to determine that each</w:t>
      </w:r>
      <w:r w:rsidR="00A1482A" w:rsidRPr="004B5D8A">
        <w:rPr>
          <w:rFonts w:ascii="Century Gothic" w:hAnsi="Century Gothic"/>
        </w:rPr>
        <w:t xml:space="preserve"> </w:t>
      </w:r>
      <w:r w:rsidRPr="004B5D8A">
        <w:rPr>
          <w:rFonts w:ascii="Century Gothic" w:hAnsi="Century Gothic"/>
        </w:rPr>
        <w:t>individual faculty member employed under the authority granted by</w:t>
      </w:r>
      <w:r w:rsidR="00A1482A" w:rsidRPr="004B5D8A">
        <w:rPr>
          <w:rFonts w:ascii="Century Gothic" w:hAnsi="Century Gothic"/>
        </w:rPr>
        <w:t xml:space="preserve"> </w:t>
      </w:r>
      <w:r w:rsidRPr="004B5D8A">
        <w:rPr>
          <w:rFonts w:ascii="Century Gothic" w:hAnsi="Century Gothic"/>
        </w:rPr>
        <w:t>the regulations possesses qualifications that are at least equivalent</w:t>
      </w:r>
      <w:r w:rsidR="00A1482A" w:rsidRPr="004B5D8A">
        <w:rPr>
          <w:rFonts w:ascii="Century Gothic" w:hAnsi="Century Gothic"/>
        </w:rPr>
        <w:t xml:space="preserve"> </w:t>
      </w:r>
      <w:r w:rsidRPr="004B5D8A">
        <w:rPr>
          <w:rFonts w:ascii="Century Gothic" w:hAnsi="Century Gothic"/>
        </w:rPr>
        <w:t>to the applicable minimum qualifications specified in regulations</w:t>
      </w:r>
      <w:r w:rsidR="00A1482A" w:rsidRPr="004B5D8A">
        <w:rPr>
          <w:rFonts w:ascii="Century Gothic" w:hAnsi="Century Gothic"/>
        </w:rPr>
        <w:t xml:space="preserve"> </w:t>
      </w:r>
      <w:r w:rsidRPr="004B5D8A">
        <w:rPr>
          <w:rFonts w:ascii="Century Gothic" w:hAnsi="Century Gothic"/>
        </w:rPr>
        <w:t>adopted by the board of governors. The process shall further require</w:t>
      </w:r>
      <w:r w:rsidR="00A1482A" w:rsidRPr="004B5D8A">
        <w:rPr>
          <w:rFonts w:ascii="Century Gothic" w:hAnsi="Century Gothic"/>
        </w:rPr>
        <w:t xml:space="preserve"> </w:t>
      </w:r>
      <w:r w:rsidRPr="004B5D8A">
        <w:rPr>
          <w:rFonts w:ascii="Century Gothic" w:hAnsi="Century Gothic"/>
        </w:rPr>
        <w:t>that the governing board provide the academic senate with an</w:t>
      </w:r>
      <w:r w:rsidR="00A1482A" w:rsidRPr="004B5D8A">
        <w:rPr>
          <w:rFonts w:ascii="Century Gothic" w:hAnsi="Century Gothic"/>
        </w:rPr>
        <w:t xml:space="preserve"> </w:t>
      </w:r>
      <w:r w:rsidRPr="004B5D8A">
        <w:rPr>
          <w:rFonts w:ascii="Century Gothic" w:hAnsi="Century Gothic"/>
        </w:rPr>
        <w:t>opportunity to present its views to the governing board before the</w:t>
      </w:r>
      <w:r w:rsidR="00A1482A" w:rsidRPr="004B5D8A">
        <w:rPr>
          <w:rFonts w:ascii="Century Gothic" w:hAnsi="Century Gothic"/>
        </w:rPr>
        <w:t xml:space="preserve"> </w:t>
      </w:r>
      <w:r w:rsidRPr="004B5D8A">
        <w:rPr>
          <w:rFonts w:ascii="Century Gothic" w:hAnsi="Century Gothic"/>
        </w:rPr>
        <w:t>board makes a determination, and that the written record of the</w:t>
      </w:r>
      <w:r w:rsidR="00A1482A" w:rsidRPr="004B5D8A">
        <w:rPr>
          <w:rFonts w:ascii="Century Gothic" w:hAnsi="Century Gothic"/>
        </w:rPr>
        <w:t xml:space="preserve"> </w:t>
      </w:r>
      <w:r w:rsidRPr="004B5D8A">
        <w:rPr>
          <w:rFonts w:ascii="Century Gothic" w:hAnsi="Century Gothic"/>
        </w:rPr>
        <w:t>decision, including the views of the academic senate, shall be</w:t>
      </w:r>
      <w:r w:rsidR="00A1482A" w:rsidRPr="004B5D8A">
        <w:rPr>
          <w:rFonts w:ascii="Century Gothic" w:hAnsi="Century Gothic"/>
        </w:rPr>
        <w:t xml:space="preserve"> </w:t>
      </w:r>
      <w:r w:rsidRPr="004B5D8A">
        <w:rPr>
          <w:rFonts w:ascii="Century Gothic" w:hAnsi="Century Gothic"/>
        </w:rPr>
        <w:t>available for review pursuant to Section 87358.</w:t>
      </w:r>
    </w:p>
    <w:p w:rsidR="00CC68CD" w:rsidRPr="004B5D8A" w:rsidRDefault="00CC68CD" w:rsidP="00CC68CD">
      <w:pPr>
        <w:rPr>
          <w:rFonts w:ascii="Century Gothic" w:hAnsi="Century Gothic"/>
        </w:rPr>
      </w:pPr>
      <w:r w:rsidRPr="004B5D8A">
        <w:rPr>
          <w:rFonts w:ascii="Century Gothic" w:hAnsi="Century Gothic"/>
        </w:rPr>
        <w:t xml:space="preserve">   (c) Until a joint agreement is r</w:t>
      </w:r>
      <w:r w:rsidR="00A1482A" w:rsidRPr="004B5D8A">
        <w:rPr>
          <w:rFonts w:ascii="Century Gothic" w:hAnsi="Century Gothic"/>
        </w:rPr>
        <w:t xml:space="preserve">eached and approved pursuant to </w:t>
      </w:r>
      <w:r w:rsidRPr="004B5D8A">
        <w:rPr>
          <w:rFonts w:ascii="Century Gothic" w:hAnsi="Century Gothic"/>
        </w:rPr>
        <w:t>subdivision (b), the district process in existence on January 1,</w:t>
      </w:r>
      <w:r w:rsidR="00A1482A" w:rsidRPr="004B5D8A">
        <w:rPr>
          <w:rFonts w:ascii="Century Gothic" w:hAnsi="Century Gothic"/>
        </w:rPr>
        <w:t xml:space="preserve"> </w:t>
      </w:r>
      <w:r w:rsidRPr="004B5D8A">
        <w:rPr>
          <w:rFonts w:ascii="Century Gothic" w:hAnsi="Century Gothic"/>
        </w:rPr>
        <w:t>1989, shall remain in effect.</w:t>
      </w:r>
    </w:p>
    <w:p w:rsidR="00CC68CD" w:rsidRPr="004B5D8A" w:rsidRDefault="00CC68CD" w:rsidP="00CC68CD">
      <w:pPr>
        <w:rPr>
          <w:rFonts w:ascii="Century Gothic" w:hAnsi="Century Gothic"/>
        </w:rPr>
      </w:pPr>
      <w:r w:rsidRPr="004B5D8A">
        <w:rPr>
          <w:rFonts w:ascii="Century Gothic" w:hAnsi="Century Gothic"/>
        </w:rPr>
        <w:t>87359.5.  By May 1, 1989, the board o</w:t>
      </w:r>
      <w:r w:rsidR="00A1482A" w:rsidRPr="004B5D8A">
        <w:rPr>
          <w:rFonts w:ascii="Century Gothic" w:hAnsi="Century Gothic"/>
        </w:rPr>
        <w:t xml:space="preserve">f governors shall have reviewed </w:t>
      </w:r>
      <w:r w:rsidRPr="004B5D8A">
        <w:rPr>
          <w:rFonts w:ascii="Century Gothic" w:hAnsi="Century Gothic"/>
        </w:rPr>
        <w:t>or contracted for review of, the job relevance of the requirements</w:t>
      </w:r>
      <w:r w:rsidR="00A1482A" w:rsidRPr="004B5D8A">
        <w:rPr>
          <w:rFonts w:ascii="Century Gothic" w:hAnsi="Century Gothic"/>
        </w:rPr>
        <w:t xml:space="preserve"> </w:t>
      </w:r>
      <w:r w:rsidRPr="004B5D8A">
        <w:rPr>
          <w:rFonts w:ascii="Century Gothic" w:hAnsi="Century Gothic"/>
        </w:rPr>
        <w:t>of Sections 87408, 87408.5, 87408.6, and any other physical fitness</w:t>
      </w:r>
      <w:r w:rsidR="00A1482A" w:rsidRPr="004B5D8A">
        <w:rPr>
          <w:rFonts w:ascii="Century Gothic" w:hAnsi="Century Gothic"/>
        </w:rPr>
        <w:t xml:space="preserve"> </w:t>
      </w:r>
      <w:r w:rsidRPr="004B5D8A">
        <w:rPr>
          <w:rFonts w:ascii="Century Gothic" w:hAnsi="Century Gothic"/>
        </w:rPr>
        <w:t>tests or examinations, and other conditions of employment, applicable</w:t>
      </w:r>
      <w:r w:rsidR="00A1482A" w:rsidRPr="004B5D8A">
        <w:rPr>
          <w:rFonts w:ascii="Century Gothic" w:hAnsi="Century Gothic"/>
        </w:rPr>
        <w:t xml:space="preserve"> </w:t>
      </w:r>
      <w:r w:rsidRPr="004B5D8A">
        <w:rPr>
          <w:rFonts w:ascii="Century Gothic" w:hAnsi="Century Gothic"/>
        </w:rPr>
        <w:t>to community college personnel.</w:t>
      </w:r>
    </w:p>
    <w:p w:rsidR="00CC68CD" w:rsidRPr="004B5D8A" w:rsidRDefault="00CC68CD" w:rsidP="00CC68CD">
      <w:pPr>
        <w:rPr>
          <w:rFonts w:ascii="Century Gothic" w:hAnsi="Century Gothic"/>
        </w:rPr>
      </w:pPr>
    </w:p>
    <w:p w:rsidR="00CC68CD" w:rsidRPr="004B5D8A" w:rsidRDefault="00CC68CD" w:rsidP="00CC68CD">
      <w:pPr>
        <w:rPr>
          <w:rFonts w:ascii="Century Gothic" w:hAnsi="Century Gothic"/>
          <w:b/>
        </w:rPr>
      </w:pPr>
      <w:r w:rsidRPr="004B5D8A">
        <w:rPr>
          <w:rFonts w:ascii="Century Gothic" w:hAnsi="Century Gothic"/>
          <w:b/>
        </w:rPr>
        <w:t>CALIFORNIA CODE OF REGULATIONS</w:t>
      </w:r>
    </w:p>
    <w:p w:rsidR="00CC68CD" w:rsidRPr="004B5D8A" w:rsidRDefault="00CC68CD" w:rsidP="00CC68CD">
      <w:pPr>
        <w:rPr>
          <w:rFonts w:ascii="Century Gothic" w:hAnsi="Century Gothic"/>
          <w:b/>
        </w:rPr>
      </w:pPr>
      <w:r w:rsidRPr="004B5D8A">
        <w:rPr>
          <w:rFonts w:ascii="Century Gothic" w:hAnsi="Century Gothic"/>
          <w:b/>
        </w:rPr>
        <w:t>TITLE 5. EDUCATION</w:t>
      </w:r>
    </w:p>
    <w:p w:rsidR="00CC68CD" w:rsidRPr="004B5D8A" w:rsidRDefault="00CC68CD" w:rsidP="00CC68CD">
      <w:pPr>
        <w:rPr>
          <w:rFonts w:ascii="Century Gothic" w:hAnsi="Century Gothic"/>
          <w:b/>
        </w:rPr>
      </w:pPr>
      <w:r w:rsidRPr="004B5D8A">
        <w:rPr>
          <w:rFonts w:ascii="Century Gothic" w:hAnsi="Century Gothic"/>
          <w:b/>
        </w:rPr>
        <w:t>DIVISION 6. CALIFORNIA COMMUNITY COLLEGES</w:t>
      </w:r>
    </w:p>
    <w:p w:rsidR="00CC68CD" w:rsidRPr="004B5D8A" w:rsidRDefault="00CC68CD" w:rsidP="00CC68CD">
      <w:pPr>
        <w:rPr>
          <w:rFonts w:ascii="Century Gothic" w:hAnsi="Century Gothic"/>
          <w:b/>
        </w:rPr>
      </w:pPr>
      <w:r w:rsidRPr="004B5D8A">
        <w:rPr>
          <w:rFonts w:ascii="Century Gothic" w:hAnsi="Century Gothic"/>
          <w:b/>
        </w:rPr>
        <w:t>CHAPTER 4. EMPLOYEES</w:t>
      </w:r>
    </w:p>
    <w:p w:rsidR="00CC68CD" w:rsidRPr="004B5D8A" w:rsidRDefault="00CC68CD" w:rsidP="00CC68CD">
      <w:pPr>
        <w:rPr>
          <w:rFonts w:ascii="Century Gothic" w:hAnsi="Century Gothic"/>
          <w:b/>
        </w:rPr>
      </w:pPr>
      <w:r w:rsidRPr="004B5D8A">
        <w:rPr>
          <w:rFonts w:ascii="Century Gothic" w:hAnsi="Century Gothic"/>
          <w:b/>
        </w:rPr>
        <w:t>SUBCHAPTER 4. MINIMUM QUALIFICATIONS</w:t>
      </w:r>
    </w:p>
    <w:p w:rsidR="00CC68CD" w:rsidRPr="004B5D8A" w:rsidRDefault="00CC68CD" w:rsidP="00CC68CD">
      <w:pPr>
        <w:rPr>
          <w:rFonts w:ascii="Century Gothic" w:hAnsi="Century Gothic"/>
          <w:b/>
        </w:rPr>
      </w:pPr>
      <w:r w:rsidRPr="004B5D8A">
        <w:rPr>
          <w:rFonts w:ascii="Century Gothic" w:hAnsi="Century Gothic"/>
          <w:b/>
        </w:rPr>
        <w:t>ARTICLE 2. QUALIFICATIONS AND EQUIVALENCIES</w:t>
      </w:r>
    </w:p>
    <w:p w:rsidR="00CC68CD" w:rsidRPr="004B5D8A" w:rsidRDefault="00CC68CD" w:rsidP="00CC68CD">
      <w:pPr>
        <w:rPr>
          <w:rFonts w:ascii="Century Gothic" w:hAnsi="Century Gothic"/>
        </w:rPr>
      </w:pPr>
      <w:r w:rsidRPr="004B5D8A">
        <w:rPr>
          <w:rFonts w:ascii="Century Gothic" w:hAnsi="Century Gothic"/>
          <w:b/>
        </w:rPr>
        <w:t>§ 53430. Equivalencies</w:t>
      </w:r>
      <w:r w:rsidRPr="004B5D8A">
        <w:rPr>
          <w:rFonts w:ascii="Century Gothic" w:hAnsi="Century Gothic"/>
        </w:rPr>
        <w:t>.</w:t>
      </w:r>
    </w:p>
    <w:p w:rsidR="00CC68CD" w:rsidRPr="004B5D8A" w:rsidRDefault="00CC68CD" w:rsidP="00CC68CD">
      <w:pPr>
        <w:rPr>
          <w:rFonts w:ascii="Century Gothic" w:hAnsi="Century Gothic"/>
        </w:rPr>
      </w:pPr>
      <w:bookmarkStart w:id="0" w:name="IN;2"/>
      <w:bookmarkStart w:id="1" w:name="IN;1"/>
      <w:bookmarkEnd w:id="0"/>
      <w:bookmarkEnd w:id="1"/>
      <w:r w:rsidRPr="004B5D8A">
        <w:rPr>
          <w:rFonts w:ascii="Century Gothic" w:hAnsi="Century Gothic"/>
        </w:rPr>
        <w:t>(a) No one may be hired to serve as a community college faculty or educational administrator unless the governing board determines that he or she possesses qualifications that are at least equivalent to the minimum qualifications specified in this Article or elsewhere in this Division. The criteria used by the governing board in making the determination shall be reflected in the governing board's a</w:t>
      </w:r>
      <w:r w:rsidR="00A52595">
        <w:rPr>
          <w:rFonts w:ascii="Century Gothic" w:hAnsi="Century Gothic"/>
        </w:rPr>
        <w:t>ction employing the individual.</w:t>
      </w:r>
      <w:r w:rsidRPr="004B5D8A">
        <w:rPr>
          <w:rFonts w:ascii="Century Gothic" w:hAnsi="Century Gothic"/>
        </w:rPr>
        <w:br/>
      </w:r>
      <w:bookmarkStart w:id="2" w:name="IN;3"/>
      <w:bookmarkEnd w:id="2"/>
      <w:r w:rsidRPr="004B5D8A">
        <w:rPr>
          <w:rFonts w:ascii="Century Gothic" w:hAnsi="Century Gothic"/>
        </w:rPr>
        <w:t xml:space="preserve">(b) The process, as well as criteria and standards by which the governing board </w:t>
      </w:r>
      <w:bookmarkStart w:id="3" w:name="SDU_2"/>
      <w:bookmarkEnd w:id="3"/>
      <w:r w:rsidRPr="004B5D8A">
        <w:rPr>
          <w:rFonts w:ascii="Century Gothic" w:hAnsi="Century Gothic"/>
        </w:rPr>
        <w:t>reaches its determinations regarding faculty, shall be developed and agreed upon jointly by representatives of the governing board and the academic senate, and approved by the governing board. The agreed upon process shall include reasonable procedures to ensure that the governing board relies primarily upon the advice and judgment of the academic senate to determine that each individual faculty employed under the authority granted by this Section possesses qualifications that are at least equivalent to the applicable minimum qualificati</w:t>
      </w:r>
      <w:r w:rsidR="00A52595">
        <w:rPr>
          <w:rFonts w:ascii="Century Gothic" w:hAnsi="Century Gothic"/>
        </w:rPr>
        <w:t>ons specified in this Division.</w:t>
      </w:r>
      <w:r w:rsidRPr="004B5D8A">
        <w:rPr>
          <w:rFonts w:ascii="Century Gothic" w:hAnsi="Century Gothic"/>
        </w:rPr>
        <w:br/>
      </w:r>
      <w:bookmarkStart w:id="4" w:name="IN;4"/>
      <w:bookmarkEnd w:id="4"/>
      <w:r w:rsidRPr="004B5D8A">
        <w:rPr>
          <w:rFonts w:ascii="Century Gothic" w:hAnsi="Century Gothic"/>
        </w:rPr>
        <w:t>(c) The process shall further require that the academic senate be provided with an opportunity to present its views to the governing board before the governing board makes a determination; and that the written record of the decision, including the views of the academic senate, shall be available for review pursuant t</w:t>
      </w:r>
      <w:r w:rsidR="00A52595">
        <w:rPr>
          <w:rFonts w:ascii="Century Gothic" w:hAnsi="Century Gothic"/>
        </w:rPr>
        <w:t>o Education Code Section 87358.</w:t>
      </w:r>
      <w:r w:rsidRPr="004B5D8A">
        <w:rPr>
          <w:rFonts w:ascii="Century Gothic" w:hAnsi="Century Gothic"/>
        </w:rPr>
        <w:br/>
      </w:r>
      <w:bookmarkStart w:id="5" w:name="IN;5"/>
      <w:bookmarkEnd w:id="5"/>
      <w:r w:rsidRPr="004B5D8A">
        <w:rPr>
          <w:rFonts w:ascii="Century Gothic" w:hAnsi="Century Gothic"/>
        </w:rPr>
        <w:t>(d) Until a joint agreement is reached and approved pursuant to Subdivision (b), the district shall be bound by the minimum qualifications set forth in this Subchapter.</w:t>
      </w:r>
    </w:p>
    <w:p w:rsidR="00A52595" w:rsidRDefault="00A52595" w:rsidP="00CC68CD">
      <w:pPr>
        <w:rPr>
          <w:rFonts w:ascii="Century Gothic" w:hAnsi="Century Gothic"/>
          <w:b/>
          <w:bCs/>
        </w:rPr>
      </w:pPr>
    </w:p>
    <w:p w:rsidR="00CC68CD" w:rsidRPr="004B5D8A" w:rsidRDefault="00CC68CD" w:rsidP="00CC68CD">
      <w:pPr>
        <w:rPr>
          <w:rFonts w:ascii="Century Gothic" w:hAnsi="Century Gothic"/>
          <w:b/>
          <w:bCs/>
        </w:rPr>
      </w:pPr>
    </w:p>
    <w:p w:rsidR="00CC68CD" w:rsidRPr="004B5D8A" w:rsidRDefault="00CC68CD" w:rsidP="00CC68CD">
      <w:pPr>
        <w:rPr>
          <w:rFonts w:ascii="Century Gothic" w:hAnsi="Century Gothic"/>
          <w:b/>
          <w:bCs/>
        </w:rPr>
      </w:pPr>
      <w:r w:rsidRPr="004B5D8A">
        <w:rPr>
          <w:rFonts w:ascii="Century Gothic" w:hAnsi="Century Gothic"/>
          <w:b/>
          <w:bCs/>
        </w:rPr>
        <w:t>State Center Community College District, Board Policy 2510</w:t>
      </w:r>
      <w:r w:rsidR="00A1482A" w:rsidRPr="004B5D8A">
        <w:rPr>
          <w:rFonts w:ascii="Century Gothic" w:hAnsi="Century Gothic"/>
          <w:b/>
          <w:bCs/>
        </w:rPr>
        <w:t>:</w:t>
      </w:r>
    </w:p>
    <w:p w:rsidR="00A1482A" w:rsidRPr="004B5D8A" w:rsidRDefault="00A1482A" w:rsidP="00CC68CD">
      <w:pPr>
        <w:rPr>
          <w:rFonts w:ascii="Century Gothic" w:hAnsi="Century Gothic"/>
          <w:b/>
          <w:bCs/>
          <w:u w:val="single"/>
        </w:rPr>
      </w:pPr>
    </w:p>
    <w:p w:rsidR="00CC68CD" w:rsidRPr="004B5D8A" w:rsidRDefault="00CC68CD" w:rsidP="00CC68CD">
      <w:pPr>
        <w:rPr>
          <w:rFonts w:ascii="Century Gothic" w:hAnsi="Century Gothic"/>
        </w:rPr>
      </w:pPr>
      <w:r w:rsidRPr="004B5D8A">
        <w:rPr>
          <w:rFonts w:ascii="Century Gothic" w:hAnsi="Century Gothic"/>
          <w:b/>
          <w:bCs/>
          <w:u w:val="single"/>
        </w:rPr>
        <w:t xml:space="preserve">Participation in Local Decision-making </w:t>
      </w:r>
    </w:p>
    <w:p w:rsidR="00CC68CD" w:rsidRPr="004B5D8A" w:rsidRDefault="00CC68CD" w:rsidP="00CC68CD">
      <w:pPr>
        <w:rPr>
          <w:rFonts w:ascii="Century Gothic" w:hAnsi="Century Gothic"/>
        </w:rPr>
      </w:pPr>
      <w:r w:rsidRPr="004B5D8A">
        <w:rPr>
          <w:rFonts w:ascii="Century Gothic" w:hAnsi="Century Gothic"/>
        </w:rPr>
        <w:t xml:space="preserve">The Board is the ultimate decision-maker in those areas assigned to it by state and federal laws and regulations. In executing that responsibility, the Board is committed to its obligation to ensure that appropriate members of the District participate in developing recommended policies for board action and administrative regulations for Chancellor action under which the District is governed and administered. </w:t>
      </w:r>
    </w:p>
    <w:p w:rsidR="00CC68CD" w:rsidRPr="004B5D8A" w:rsidRDefault="00CC68CD" w:rsidP="00CC68CD">
      <w:pPr>
        <w:rPr>
          <w:rFonts w:ascii="Century Gothic" w:hAnsi="Century Gothic"/>
        </w:rPr>
      </w:pPr>
      <w:r w:rsidRPr="004B5D8A">
        <w:rPr>
          <w:rFonts w:ascii="Century Gothic" w:hAnsi="Century Gothic"/>
        </w:rPr>
        <w:t xml:space="preserve">Each of the following shall participate as required by law in the decision-making processes of the district: </w:t>
      </w:r>
    </w:p>
    <w:p w:rsidR="0019073A" w:rsidRPr="004B5D8A" w:rsidRDefault="0019073A" w:rsidP="00CC68CD">
      <w:pPr>
        <w:rPr>
          <w:rFonts w:ascii="Century Gothic" w:hAnsi="Century Gothic"/>
          <w:b/>
          <w:u w:val="single"/>
        </w:rPr>
      </w:pPr>
    </w:p>
    <w:p w:rsidR="00CC68CD" w:rsidRPr="004B5D8A" w:rsidRDefault="00CC68CD" w:rsidP="00CC68CD">
      <w:pPr>
        <w:rPr>
          <w:rFonts w:ascii="Century Gothic" w:hAnsi="Century Gothic"/>
        </w:rPr>
      </w:pPr>
      <w:r w:rsidRPr="004B5D8A">
        <w:rPr>
          <w:rFonts w:ascii="Century Gothic" w:hAnsi="Century Gothic"/>
          <w:b/>
          <w:u w:val="single"/>
        </w:rPr>
        <w:t>Academic Senate(s)</w:t>
      </w:r>
      <w:r w:rsidRPr="004B5D8A">
        <w:rPr>
          <w:rFonts w:ascii="Century Gothic" w:hAnsi="Century Gothic"/>
          <w:u w:val="single"/>
        </w:rPr>
        <w:t xml:space="preserve"> </w:t>
      </w:r>
      <w:r w:rsidRPr="004B5D8A">
        <w:rPr>
          <w:rFonts w:ascii="Century Gothic" w:hAnsi="Century Gothic"/>
        </w:rPr>
        <w:t xml:space="preserve">(Title 5, sections 53200-53206.) </w:t>
      </w:r>
    </w:p>
    <w:p w:rsidR="00CC68CD" w:rsidRPr="004B5D8A" w:rsidRDefault="00CC68CD" w:rsidP="00CC68CD">
      <w:pPr>
        <w:rPr>
          <w:rFonts w:ascii="Century Gothic" w:hAnsi="Century Gothic"/>
        </w:rPr>
      </w:pPr>
      <w:r w:rsidRPr="004B5D8A">
        <w:rPr>
          <w:rFonts w:ascii="Century Gothic" w:hAnsi="Century Gothic"/>
        </w:rPr>
        <w:t xml:space="preserve">The Board or its designees will consult collegially with the Academic Senate, as duly constituted with respect to academic and professional matters, as defined by law. Procedures to implement this section are developed collegially with the Academic Senate. </w:t>
      </w:r>
    </w:p>
    <w:p w:rsidR="0019073A" w:rsidRPr="004B5D8A" w:rsidRDefault="0019073A" w:rsidP="00CC68CD">
      <w:pPr>
        <w:rPr>
          <w:rFonts w:ascii="Century Gothic" w:hAnsi="Century Gothic"/>
          <w:u w:val="single"/>
        </w:rPr>
      </w:pPr>
    </w:p>
    <w:p w:rsidR="00CC68CD" w:rsidRPr="004B5D8A" w:rsidRDefault="00CC68CD" w:rsidP="00CC68CD">
      <w:pPr>
        <w:rPr>
          <w:rFonts w:ascii="Century Gothic" w:hAnsi="Century Gothic"/>
        </w:rPr>
      </w:pPr>
      <w:r w:rsidRPr="004B5D8A">
        <w:rPr>
          <w:rFonts w:ascii="Century Gothic" w:hAnsi="Century Gothic"/>
          <w:b/>
          <w:u w:val="single"/>
        </w:rPr>
        <w:t xml:space="preserve">Staff </w:t>
      </w:r>
      <w:r w:rsidRPr="004B5D8A">
        <w:rPr>
          <w:rFonts w:ascii="Century Gothic" w:hAnsi="Century Gothic"/>
        </w:rPr>
        <w:t xml:space="preserve">(Title 5, section 51023.5.) </w:t>
      </w:r>
    </w:p>
    <w:p w:rsidR="00CC68CD" w:rsidRPr="004B5D8A" w:rsidRDefault="00CC68CD" w:rsidP="00CC68CD">
      <w:pPr>
        <w:rPr>
          <w:rFonts w:ascii="Century Gothic" w:hAnsi="Century Gothic"/>
        </w:rPr>
      </w:pPr>
      <w:r w:rsidRPr="004B5D8A">
        <w:rPr>
          <w:rFonts w:ascii="Century Gothic" w:hAnsi="Century Gothic"/>
        </w:rPr>
        <w:t xml:space="preserve">Staff shall be provided with opportunities to participate in the formulation and development of district policies and procedures that have a significant effect on staff. The opinions and recommendations of the Classified Senate will be given every reasonable consideration. </w:t>
      </w:r>
    </w:p>
    <w:p w:rsidR="00CC68CD" w:rsidRPr="004B5D8A" w:rsidRDefault="00CC68CD" w:rsidP="00CC68CD">
      <w:pPr>
        <w:rPr>
          <w:rFonts w:ascii="Century Gothic" w:hAnsi="Century Gothic"/>
        </w:rPr>
      </w:pPr>
    </w:p>
    <w:p w:rsidR="00CC68CD" w:rsidRPr="004B5D8A" w:rsidRDefault="00CC68CD" w:rsidP="00CC68CD">
      <w:pPr>
        <w:rPr>
          <w:rFonts w:ascii="Century Gothic" w:hAnsi="Century Gothic"/>
        </w:rPr>
      </w:pPr>
      <w:r w:rsidRPr="004B5D8A">
        <w:rPr>
          <w:rFonts w:ascii="Century Gothic" w:hAnsi="Century Gothic"/>
        </w:rPr>
        <w:t xml:space="preserve">Except for unforeseeable emergency situations, the Board shall not take any action on matters subject to this policy until the appropriate constituent group or groups have been provided the opportunity to participate. </w:t>
      </w:r>
    </w:p>
    <w:p w:rsidR="008510BB" w:rsidRPr="004B5D8A" w:rsidRDefault="008510BB" w:rsidP="00CC68CD">
      <w:pPr>
        <w:rPr>
          <w:rFonts w:ascii="Century Gothic" w:hAnsi="Century Gothic"/>
        </w:rPr>
      </w:pPr>
    </w:p>
    <w:p w:rsidR="00CC68CD" w:rsidRPr="004B5D8A" w:rsidRDefault="00CC68CD" w:rsidP="00CC68CD">
      <w:pPr>
        <w:rPr>
          <w:rFonts w:ascii="Century Gothic" w:hAnsi="Century Gothic"/>
        </w:rPr>
      </w:pPr>
      <w:r w:rsidRPr="004B5D8A">
        <w:rPr>
          <w:rFonts w:ascii="Century Gothic" w:hAnsi="Century Gothic"/>
        </w:rPr>
        <w:t xml:space="preserve">Nothing in this policy will be construed to interfere with the formation or administration of employee organizations or with the exercise of rights guaranteed under the </w:t>
      </w:r>
      <w:r w:rsidRPr="004B5D8A">
        <w:rPr>
          <w:rFonts w:ascii="Century Gothic" w:hAnsi="Century Gothic"/>
          <w:b/>
        </w:rPr>
        <w:t>Educational Employment Relations Act</w:t>
      </w:r>
      <w:r w:rsidRPr="004B5D8A">
        <w:rPr>
          <w:rFonts w:ascii="Century Gothic" w:hAnsi="Century Gothic"/>
        </w:rPr>
        <w:t xml:space="preserve">, Government Code section 3540, et seq. </w:t>
      </w:r>
      <w:r w:rsidR="008510BB" w:rsidRPr="004B5D8A">
        <w:rPr>
          <w:rFonts w:ascii="Century Gothic" w:hAnsi="Century Gothic"/>
        </w:rPr>
        <w:t xml:space="preserve"> </w:t>
      </w:r>
      <w:r w:rsidRPr="004B5D8A">
        <w:rPr>
          <w:rFonts w:ascii="Century Gothic" w:hAnsi="Century Gothic"/>
        </w:rPr>
        <w:t xml:space="preserve">See Administrative Regulation 2510 Reference: Education Code Section 70902(b) (7); Title 5 Sections 53200, et seq., (Academic Senate), 51023.5 (staff), 51023.7 (students); </w:t>
      </w:r>
    </w:p>
    <w:p w:rsidR="008510BB" w:rsidRPr="004B5D8A" w:rsidRDefault="008510BB" w:rsidP="00CC68CD">
      <w:pPr>
        <w:rPr>
          <w:rFonts w:ascii="Century Gothic" w:hAnsi="Century Gothic"/>
        </w:rPr>
      </w:pPr>
    </w:p>
    <w:p w:rsidR="00CC68CD" w:rsidRPr="004B5D8A" w:rsidRDefault="00CC68CD" w:rsidP="00CC68CD">
      <w:pPr>
        <w:rPr>
          <w:rFonts w:ascii="Century Gothic" w:hAnsi="Century Gothic"/>
        </w:rPr>
      </w:pPr>
      <w:r w:rsidRPr="004B5D8A">
        <w:rPr>
          <w:rFonts w:ascii="Century Gothic" w:hAnsi="Century Gothic"/>
        </w:rPr>
        <w:t>Adopted by the Governing Board: June 2, 1992; November 4, 2003</w:t>
      </w:r>
    </w:p>
    <w:p w:rsidR="00CC68CD" w:rsidRPr="004B5D8A" w:rsidRDefault="00CC68CD" w:rsidP="00CC68CD">
      <w:pPr>
        <w:rPr>
          <w:rFonts w:ascii="Century Gothic" w:hAnsi="Century Gothic"/>
        </w:rPr>
      </w:pPr>
    </w:p>
    <w:p w:rsidR="008510BB" w:rsidRPr="00D71856" w:rsidRDefault="00CC68CD" w:rsidP="00CC68CD">
      <w:pPr>
        <w:rPr>
          <w:rFonts w:ascii="Century Gothic" w:hAnsi="Century Gothic"/>
          <w:b/>
          <w:bCs/>
        </w:rPr>
      </w:pPr>
      <w:r w:rsidRPr="004B5D8A">
        <w:rPr>
          <w:rFonts w:ascii="Century Gothic" w:hAnsi="Century Gothic"/>
          <w:b/>
          <w:bCs/>
        </w:rPr>
        <w:t>State Center Community College District, Board Policy 7120</w:t>
      </w:r>
      <w:r w:rsidR="008510BB" w:rsidRPr="004B5D8A">
        <w:rPr>
          <w:rFonts w:ascii="Century Gothic" w:hAnsi="Century Gothic"/>
          <w:b/>
          <w:bCs/>
        </w:rPr>
        <w:t>:</w:t>
      </w:r>
    </w:p>
    <w:p w:rsidR="00CC68CD" w:rsidRPr="004B5D8A" w:rsidRDefault="00CC68CD" w:rsidP="00CC68CD">
      <w:pPr>
        <w:rPr>
          <w:rFonts w:ascii="Century Gothic" w:hAnsi="Century Gothic"/>
        </w:rPr>
      </w:pPr>
      <w:r w:rsidRPr="004B5D8A">
        <w:rPr>
          <w:rFonts w:ascii="Century Gothic" w:hAnsi="Century Gothic"/>
          <w:b/>
          <w:bCs/>
          <w:u w:val="single"/>
        </w:rPr>
        <w:t xml:space="preserve">Recruitment and Hiring </w:t>
      </w:r>
    </w:p>
    <w:p w:rsidR="00CC68CD" w:rsidRPr="004B5D8A" w:rsidRDefault="00CC68CD" w:rsidP="00CC68CD">
      <w:pPr>
        <w:rPr>
          <w:rFonts w:ascii="Century Gothic" w:hAnsi="Century Gothic"/>
        </w:rPr>
      </w:pPr>
      <w:r w:rsidRPr="004B5D8A">
        <w:rPr>
          <w:rFonts w:ascii="Century Gothic" w:hAnsi="Century Gothic"/>
        </w:rPr>
        <w:t xml:space="preserve">Administrative regulations shall be established for the recruitment and selection of employees including, but not limited to, the following criteria. </w:t>
      </w:r>
    </w:p>
    <w:p w:rsidR="00CC68CD" w:rsidRPr="004B5D8A" w:rsidRDefault="00CC68CD" w:rsidP="00CC68CD">
      <w:pPr>
        <w:rPr>
          <w:rFonts w:ascii="Century Gothic" w:hAnsi="Century Gothic"/>
        </w:rPr>
      </w:pPr>
      <w:r w:rsidRPr="004B5D8A">
        <w:rPr>
          <w:rFonts w:ascii="Century Gothic" w:hAnsi="Century Gothic"/>
        </w:rPr>
        <w:t xml:space="preserve">An Equal Employment Opportunity plan shall be implemented according to </w:t>
      </w:r>
      <w:r w:rsidR="008510BB" w:rsidRPr="004B5D8A">
        <w:rPr>
          <w:rFonts w:ascii="Century Gothic" w:hAnsi="Century Gothic"/>
        </w:rPr>
        <w:t xml:space="preserve">Title 5 and Board Policy 3420. </w:t>
      </w:r>
    </w:p>
    <w:p w:rsidR="00CC68CD" w:rsidRPr="004B5D8A" w:rsidRDefault="00CC68CD" w:rsidP="00CC68CD">
      <w:pPr>
        <w:rPr>
          <w:rFonts w:ascii="Century Gothic" w:hAnsi="Century Gothic"/>
        </w:rPr>
      </w:pPr>
      <w:r w:rsidRPr="004B5D8A">
        <w:rPr>
          <w:rFonts w:ascii="Century Gothic" w:hAnsi="Century Gothic"/>
        </w:rPr>
        <w:t xml:space="preserve">Academic employees shall possess the minimum qualifications prescribed for their positions by the Board of Governors. </w:t>
      </w:r>
    </w:p>
    <w:p w:rsidR="00CC68CD" w:rsidRPr="004B5D8A" w:rsidRDefault="00CC68CD" w:rsidP="00CC68CD">
      <w:pPr>
        <w:rPr>
          <w:rFonts w:ascii="Century Gothic" w:hAnsi="Century Gothic"/>
        </w:rPr>
      </w:pPr>
    </w:p>
    <w:p w:rsidR="00CC68CD" w:rsidRPr="004B5D8A" w:rsidRDefault="00CC68CD" w:rsidP="00CC68CD">
      <w:pPr>
        <w:rPr>
          <w:rFonts w:ascii="Century Gothic" w:hAnsi="Century Gothic"/>
        </w:rPr>
      </w:pPr>
      <w:r w:rsidRPr="004B5D8A">
        <w:rPr>
          <w:rFonts w:ascii="Century Gothic" w:hAnsi="Century Gothic"/>
        </w:rPr>
        <w:t xml:space="preserve">The criteria and regulations for hiring academic employees shall be established and implemented in accordance with board policies and regulations regarding the Academic Senate’s role in local decision-making. </w:t>
      </w:r>
    </w:p>
    <w:p w:rsidR="00CC68CD" w:rsidRPr="004B5D8A" w:rsidRDefault="00CC68CD" w:rsidP="008510BB">
      <w:pPr>
        <w:rPr>
          <w:rFonts w:ascii="Century Gothic" w:hAnsi="Century Gothic"/>
        </w:rPr>
      </w:pPr>
      <w:r w:rsidRPr="004B5D8A">
        <w:rPr>
          <w:rFonts w:ascii="Century Gothic" w:hAnsi="Century Gothic"/>
        </w:rPr>
        <w:t xml:space="preserve">The criteria and regulations for hiring classified employees are governed by Education Code and Personnel Commission rules. </w:t>
      </w:r>
    </w:p>
    <w:p w:rsidR="00CC68CD" w:rsidRPr="004B5D8A" w:rsidRDefault="00CC68CD" w:rsidP="00CC68CD">
      <w:pPr>
        <w:rPr>
          <w:rFonts w:ascii="Century Gothic" w:hAnsi="Century Gothic"/>
        </w:rPr>
      </w:pPr>
    </w:p>
    <w:p w:rsidR="00A1482A" w:rsidRPr="00D71856" w:rsidRDefault="00CC68CD" w:rsidP="00CC68CD">
      <w:pPr>
        <w:rPr>
          <w:rFonts w:ascii="Century Gothic" w:hAnsi="Century Gothic"/>
        </w:rPr>
      </w:pPr>
      <w:r w:rsidRPr="004B5D8A">
        <w:rPr>
          <w:rFonts w:ascii="Century Gothic" w:hAnsi="Century Gothic"/>
        </w:rPr>
        <w:t xml:space="preserve">See Administrative Regulation 7120 References: Education Code Sections 70901.2, 70902 (b) (7) &amp; (d), 87100, et seq.; Title 5 Sections 53000, et seq., 51023.5; Accreditation Standard </w:t>
      </w:r>
      <w:r w:rsidR="008510BB" w:rsidRPr="004B5D8A">
        <w:rPr>
          <w:rFonts w:ascii="Century Gothic" w:hAnsi="Century Gothic"/>
        </w:rPr>
        <w:t>III.1.A Adopted</w:t>
      </w:r>
      <w:r w:rsidRPr="004B5D8A">
        <w:rPr>
          <w:rFonts w:ascii="Century Gothic" w:hAnsi="Century Gothic"/>
        </w:rPr>
        <w:t xml:space="preserve"> by the Governing Board: June 8, 1978; June 28, 1978; September 3, 1985; June 4, 1996; April 4, </w:t>
      </w:r>
      <w:r w:rsidR="008510BB" w:rsidRPr="004B5D8A">
        <w:rPr>
          <w:rFonts w:ascii="Century Gothic" w:hAnsi="Century Gothic"/>
        </w:rPr>
        <w:t>2006 Revised</w:t>
      </w:r>
      <w:r w:rsidRPr="004B5D8A">
        <w:rPr>
          <w:rFonts w:ascii="Century Gothic" w:hAnsi="Century Gothic"/>
        </w:rPr>
        <w:t>: July 1, 2008</w:t>
      </w:r>
    </w:p>
    <w:p w:rsidR="00CC68CD" w:rsidRPr="004B5D8A" w:rsidRDefault="00CC68CD" w:rsidP="00CC68CD">
      <w:pPr>
        <w:rPr>
          <w:rFonts w:ascii="Century Gothic" w:hAnsi="Century Gothic"/>
          <w:b/>
          <w:bCs/>
          <w:u w:val="single"/>
        </w:rPr>
      </w:pPr>
      <w:r w:rsidRPr="004B5D8A">
        <w:rPr>
          <w:rFonts w:ascii="Century Gothic" w:hAnsi="Century Gothic"/>
          <w:b/>
          <w:bCs/>
          <w:u w:val="single"/>
        </w:rPr>
        <w:t xml:space="preserve">Academic Employees </w:t>
      </w:r>
    </w:p>
    <w:p w:rsidR="00CC68CD" w:rsidRPr="004B5D8A" w:rsidRDefault="00CC68CD" w:rsidP="00CC68CD">
      <w:pPr>
        <w:rPr>
          <w:rFonts w:ascii="Century Gothic" w:hAnsi="Century Gothic"/>
        </w:rPr>
      </w:pPr>
      <w:r w:rsidRPr="004B5D8A">
        <w:rPr>
          <w:rFonts w:ascii="Century Gothic" w:hAnsi="Century Gothic"/>
        </w:rPr>
        <w:t xml:space="preserve">Academic employees are all persons employed by the District in academic positions. Academic positions include every type of service, other than paraprofessional service, for which </w:t>
      </w:r>
      <w:r w:rsidR="00A1482A" w:rsidRPr="004B5D8A">
        <w:rPr>
          <w:rFonts w:ascii="Century Gothic" w:hAnsi="Century Gothic"/>
        </w:rPr>
        <w:t>the Board of Governors has established minimum qualifications</w:t>
      </w:r>
      <w:r w:rsidRPr="004B5D8A">
        <w:rPr>
          <w:rFonts w:ascii="Century Gothic" w:hAnsi="Century Gothic"/>
        </w:rPr>
        <w:t xml:space="preserve"> for the California Community Colleges. </w:t>
      </w:r>
    </w:p>
    <w:p w:rsidR="00CC68CD" w:rsidRPr="004B5D8A" w:rsidRDefault="00CC68CD" w:rsidP="00CC68CD">
      <w:pPr>
        <w:rPr>
          <w:rFonts w:ascii="Century Gothic" w:hAnsi="Century Gothic"/>
        </w:rPr>
      </w:pPr>
      <w:r w:rsidRPr="004B5D8A">
        <w:rPr>
          <w:rFonts w:ascii="Century Gothic" w:hAnsi="Century Gothic"/>
        </w:rPr>
        <w:t xml:space="preserve">Faculty members are those employees who are employed by the District in academic positions that are not designated as supervisory or management. Faculty employees include, but are not limited to, instructors, librarians, counselors, and professionals in health services, DSPS, and EOPS. </w:t>
      </w:r>
    </w:p>
    <w:p w:rsidR="008510BB" w:rsidRPr="004B5D8A" w:rsidRDefault="008510BB" w:rsidP="00CC68CD">
      <w:pPr>
        <w:rPr>
          <w:rFonts w:ascii="Century Gothic" w:hAnsi="Century Gothic"/>
        </w:rPr>
      </w:pPr>
    </w:p>
    <w:p w:rsidR="00CC68CD" w:rsidRPr="004B5D8A" w:rsidRDefault="00CC68CD" w:rsidP="00CC68CD">
      <w:pPr>
        <w:rPr>
          <w:rFonts w:ascii="Century Gothic" w:hAnsi="Century Gothic"/>
        </w:rPr>
      </w:pPr>
      <w:r w:rsidRPr="004B5D8A">
        <w:rPr>
          <w:rFonts w:ascii="Century Gothic" w:hAnsi="Century Gothic"/>
        </w:rPr>
        <w:t xml:space="preserve">Decisions regarding tenure of faculty shall be made in accordance with the evaluation procedures established for the evaluation of probationary faculty and in accordance with the requirements of the Education Code. The Board reserves the right to determine whether a faculty member shall be granted tenure. </w:t>
      </w:r>
    </w:p>
    <w:p w:rsidR="008510BB" w:rsidRPr="004B5D8A" w:rsidRDefault="008510BB" w:rsidP="00CC68CD">
      <w:pPr>
        <w:rPr>
          <w:rFonts w:ascii="Century Gothic" w:hAnsi="Century Gothic"/>
        </w:rPr>
      </w:pPr>
    </w:p>
    <w:p w:rsidR="00CC68CD" w:rsidRPr="004B5D8A" w:rsidRDefault="00CC68CD" w:rsidP="00CC68CD">
      <w:pPr>
        <w:rPr>
          <w:rFonts w:ascii="Century Gothic" w:hAnsi="Century Gothic"/>
        </w:rPr>
      </w:pPr>
      <w:r w:rsidRPr="004B5D8A">
        <w:rPr>
          <w:rFonts w:ascii="Century Gothic" w:hAnsi="Century Gothic"/>
        </w:rPr>
        <w:t xml:space="preserve">The District may employ temporary faculty from time to time as required by the interests of the District. Temporary faculty may be employed full time or part time. The Board delegates authority to the Chancellor to determine the extent of the District’s needs for temporary faculty. </w:t>
      </w:r>
    </w:p>
    <w:p w:rsidR="00CC68CD" w:rsidRPr="004B5D8A" w:rsidRDefault="00CC68CD" w:rsidP="00CC68CD">
      <w:pPr>
        <w:rPr>
          <w:rFonts w:ascii="Century Gothic" w:hAnsi="Century Gothic"/>
        </w:rPr>
      </w:pPr>
      <w:r w:rsidRPr="004B5D8A">
        <w:rPr>
          <w:rFonts w:ascii="Century Gothic" w:hAnsi="Century Gothic"/>
        </w:rPr>
        <w:t xml:space="preserve">Notwithstanding this policy, the District shall comply with its goals under the Education Code regarding the ratio of full-time to part-time faculty to be employed by it and for making progress toward the standard of 75% of total faculty work load hours taught by full-time faculty. </w:t>
      </w:r>
    </w:p>
    <w:p w:rsidR="008510BB" w:rsidRPr="004B5D8A" w:rsidRDefault="008510BB" w:rsidP="00CC68CD">
      <w:pPr>
        <w:rPr>
          <w:rFonts w:ascii="Century Gothic" w:hAnsi="Century Gothic"/>
        </w:rPr>
      </w:pPr>
    </w:p>
    <w:p w:rsidR="00CC68CD" w:rsidRPr="004B5D8A" w:rsidRDefault="00CC68CD" w:rsidP="00CC68CD">
      <w:pPr>
        <w:rPr>
          <w:rFonts w:ascii="Century Gothic" w:hAnsi="Century Gothic"/>
        </w:rPr>
      </w:pPr>
      <w:r w:rsidRPr="004B5D8A">
        <w:rPr>
          <w:rFonts w:ascii="Century Gothic" w:hAnsi="Century Gothic"/>
        </w:rPr>
        <w:t xml:space="preserve">Reference: Education Code Sections 87400, </w:t>
      </w:r>
      <w:proofErr w:type="gramStart"/>
      <w:r w:rsidRPr="004B5D8A">
        <w:rPr>
          <w:rFonts w:ascii="Century Gothic" w:hAnsi="Century Gothic"/>
        </w:rPr>
        <w:t>et</w:t>
      </w:r>
      <w:proofErr w:type="gramEnd"/>
      <w:r w:rsidRPr="004B5D8A">
        <w:rPr>
          <w:rFonts w:ascii="Century Gothic" w:hAnsi="Century Gothic"/>
        </w:rPr>
        <w:t xml:space="preserve"> </w:t>
      </w:r>
      <w:proofErr w:type="spellStart"/>
      <w:r w:rsidRPr="004B5D8A">
        <w:rPr>
          <w:rFonts w:ascii="Century Gothic" w:hAnsi="Century Gothic"/>
        </w:rPr>
        <w:t>seq</w:t>
      </w:r>
      <w:proofErr w:type="spellEnd"/>
      <w:r w:rsidRPr="004B5D8A">
        <w:rPr>
          <w:rFonts w:ascii="Century Gothic" w:hAnsi="Century Gothic"/>
        </w:rPr>
        <w:t xml:space="preserve">; 87419.1; 87482.8; 87600, et seq.; Title 5, Section 51025 </w:t>
      </w:r>
    </w:p>
    <w:p w:rsidR="00CC68CD" w:rsidRPr="004B5D8A" w:rsidRDefault="00CC68CD" w:rsidP="00CC68CD">
      <w:pPr>
        <w:rPr>
          <w:rFonts w:ascii="Century Gothic" w:hAnsi="Century Gothic"/>
        </w:rPr>
      </w:pPr>
      <w:r w:rsidRPr="004B5D8A">
        <w:rPr>
          <w:rFonts w:ascii="Century Gothic" w:hAnsi="Century Gothic"/>
        </w:rPr>
        <w:t>Adopted by the Governing Board: October 3, 2006</w:t>
      </w:r>
    </w:p>
    <w:p w:rsidR="00CC68CD" w:rsidRPr="004B5D8A" w:rsidRDefault="00CC68CD" w:rsidP="00CC68CD">
      <w:pPr>
        <w:rPr>
          <w:rFonts w:ascii="Century Gothic" w:hAnsi="Century Gothic"/>
        </w:rPr>
      </w:pPr>
    </w:p>
    <w:p w:rsidR="00CC68CD" w:rsidRPr="004B5D8A" w:rsidRDefault="00CC68CD" w:rsidP="00CC68CD">
      <w:pPr>
        <w:rPr>
          <w:rFonts w:ascii="Century Gothic" w:hAnsi="Century Gothic"/>
          <w:b/>
        </w:rPr>
      </w:pPr>
      <w:r w:rsidRPr="004B5D8A">
        <w:rPr>
          <w:rFonts w:ascii="Century Gothic" w:hAnsi="Century Gothic"/>
          <w:b/>
        </w:rPr>
        <w:t>State Center Community College District, Administrative Regulation 2510</w:t>
      </w:r>
    </w:p>
    <w:p w:rsidR="00A52595" w:rsidRDefault="00A52595" w:rsidP="00A52595">
      <w:pPr>
        <w:rPr>
          <w:rFonts w:ascii="Century Gothic" w:hAnsi="Century Gothic"/>
          <w:b/>
        </w:rPr>
      </w:pPr>
    </w:p>
    <w:p w:rsidR="00A52595" w:rsidRPr="00BE720C" w:rsidRDefault="00A52595" w:rsidP="00A52595">
      <w:pPr>
        <w:rPr>
          <w:rFonts w:ascii="Century Gothic" w:hAnsi="Century Gothic"/>
          <w:b/>
        </w:rPr>
      </w:pPr>
      <w:r w:rsidRPr="00BE720C">
        <w:rPr>
          <w:rFonts w:ascii="Century Gothic" w:hAnsi="Century Gothic"/>
          <w:b/>
        </w:rPr>
        <w:t>Participation in Local Decision-making</w:t>
      </w:r>
    </w:p>
    <w:p w:rsidR="00A52595" w:rsidRPr="00BE720C" w:rsidRDefault="00A52595" w:rsidP="00A52595">
      <w:pPr>
        <w:rPr>
          <w:rFonts w:ascii="Century Gothic" w:hAnsi="Century Gothic"/>
        </w:rPr>
      </w:pPr>
      <w:r w:rsidRPr="00BE720C">
        <w:rPr>
          <w:rFonts w:ascii="Century Gothic" w:hAnsi="Century Gothic"/>
        </w:rPr>
        <w:t>The Communications Council was formed to provide a venue for college/district constituency groups to participate in local decision-making.</w:t>
      </w:r>
    </w:p>
    <w:p w:rsidR="00A52595" w:rsidRPr="00BE720C" w:rsidRDefault="00A52595" w:rsidP="00A52595">
      <w:pPr>
        <w:rPr>
          <w:rFonts w:ascii="Century Gothic" w:hAnsi="Century Gothic"/>
        </w:rPr>
      </w:pPr>
      <w:r w:rsidRPr="00BE720C">
        <w:rPr>
          <w:rFonts w:ascii="Century Gothic" w:hAnsi="Century Gothic"/>
        </w:rPr>
        <w:t>The Communications Council meets one week prior to each regular governing board meeting. The Council reviews the Board agenda and discusses items on the agenda as well as other topics regarding shared governance (see Administrative Regulation 2410).</w:t>
      </w:r>
    </w:p>
    <w:p w:rsidR="00A52595" w:rsidRPr="00BE720C" w:rsidRDefault="00A52595" w:rsidP="00A52595">
      <w:pPr>
        <w:rPr>
          <w:rFonts w:ascii="Century Gothic" w:hAnsi="Century Gothic"/>
        </w:rPr>
      </w:pPr>
      <w:r w:rsidRPr="00BE720C">
        <w:rPr>
          <w:rFonts w:ascii="Century Gothic" w:hAnsi="Century Gothic"/>
        </w:rPr>
        <w:t>The Communications Council consists of:</w:t>
      </w:r>
    </w:p>
    <w:p w:rsidR="00A52595" w:rsidRPr="00BE720C" w:rsidRDefault="00A52595" w:rsidP="00A52595">
      <w:pPr>
        <w:pStyle w:val="ListParagraph"/>
        <w:numPr>
          <w:ilvl w:val="0"/>
          <w:numId w:val="39"/>
        </w:numPr>
        <w:spacing w:after="200"/>
        <w:rPr>
          <w:rFonts w:ascii="Century Gothic" w:hAnsi="Century Gothic"/>
        </w:rPr>
      </w:pPr>
      <w:r w:rsidRPr="00BE720C">
        <w:rPr>
          <w:rFonts w:ascii="Century Gothic" w:hAnsi="Century Gothic"/>
        </w:rPr>
        <w:t>the president of each college’s Academic Senate or his/her designee;</w:t>
      </w:r>
    </w:p>
    <w:p w:rsidR="00A52595" w:rsidRPr="00BE720C" w:rsidRDefault="00A52595" w:rsidP="00A52595">
      <w:pPr>
        <w:pStyle w:val="ListParagraph"/>
        <w:numPr>
          <w:ilvl w:val="0"/>
          <w:numId w:val="39"/>
        </w:numPr>
        <w:spacing w:after="200"/>
        <w:rPr>
          <w:rFonts w:ascii="Century Gothic" w:hAnsi="Century Gothic"/>
        </w:rPr>
      </w:pPr>
      <w:r w:rsidRPr="00BE720C">
        <w:rPr>
          <w:rFonts w:ascii="Century Gothic" w:hAnsi="Century Gothic"/>
        </w:rPr>
        <w:t>the president of each college’s Classified Senate or his/her designee;</w:t>
      </w:r>
    </w:p>
    <w:p w:rsidR="00A52595" w:rsidRPr="00BE720C" w:rsidRDefault="00A52595" w:rsidP="00A52595">
      <w:pPr>
        <w:pStyle w:val="ListParagraph"/>
        <w:numPr>
          <w:ilvl w:val="0"/>
          <w:numId w:val="39"/>
        </w:numPr>
        <w:spacing w:after="200"/>
        <w:rPr>
          <w:rFonts w:ascii="Century Gothic" w:hAnsi="Century Gothic"/>
        </w:rPr>
      </w:pPr>
      <w:r w:rsidRPr="00BE720C">
        <w:rPr>
          <w:rFonts w:ascii="Century Gothic" w:hAnsi="Century Gothic"/>
        </w:rPr>
        <w:t>the president of the faculty exclusive representative or his/her designee;</w:t>
      </w:r>
    </w:p>
    <w:p w:rsidR="00A52595" w:rsidRPr="00BE720C" w:rsidRDefault="00A52595" w:rsidP="00A52595">
      <w:pPr>
        <w:pStyle w:val="ListParagraph"/>
        <w:numPr>
          <w:ilvl w:val="0"/>
          <w:numId w:val="39"/>
        </w:numPr>
        <w:spacing w:after="200"/>
        <w:rPr>
          <w:rFonts w:ascii="Century Gothic" w:hAnsi="Century Gothic"/>
        </w:rPr>
      </w:pPr>
      <w:r w:rsidRPr="00BE720C">
        <w:rPr>
          <w:rFonts w:ascii="Century Gothic" w:hAnsi="Century Gothic"/>
        </w:rPr>
        <w:t>the president of the classified employee’s exclusive representative or his/her designee;</w:t>
      </w:r>
    </w:p>
    <w:p w:rsidR="00A52595" w:rsidRPr="00BE720C" w:rsidRDefault="00A52595" w:rsidP="00A52595">
      <w:pPr>
        <w:pStyle w:val="ListParagraph"/>
        <w:numPr>
          <w:ilvl w:val="0"/>
          <w:numId w:val="39"/>
        </w:numPr>
        <w:spacing w:after="200"/>
        <w:rPr>
          <w:rFonts w:ascii="Century Gothic" w:hAnsi="Century Gothic"/>
        </w:rPr>
      </w:pPr>
      <w:r w:rsidRPr="00BE720C">
        <w:rPr>
          <w:rFonts w:ascii="Century Gothic" w:hAnsi="Century Gothic"/>
        </w:rPr>
        <w:t>one additional representative from the exclusive representative of the classified employees;</w:t>
      </w:r>
    </w:p>
    <w:p w:rsidR="00A52595" w:rsidRPr="00BE720C" w:rsidRDefault="00A52595" w:rsidP="00A52595">
      <w:pPr>
        <w:pStyle w:val="ListParagraph"/>
        <w:numPr>
          <w:ilvl w:val="0"/>
          <w:numId w:val="39"/>
        </w:numPr>
        <w:spacing w:after="200"/>
        <w:rPr>
          <w:rFonts w:ascii="Century Gothic" w:hAnsi="Century Gothic"/>
        </w:rPr>
      </w:pPr>
      <w:r w:rsidRPr="00BE720C">
        <w:rPr>
          <w:rFonts w:ascii="Century Gothic" w:hAnsi="Century Gothic"/>
        </w:rPr>
        <w:t>a student representative from each college;</w:t>
      </w:r>
    </w:p>
    <w:p w:rsidR="00A52595" w:rsidRPr="00BE720C" w:rsidRDefault="00A52595" w:rsidP="00A52595">
      <w:pPr>
        <w:pStyle w:val="ListParagraph"/>
        <w:numPr>
          <w:ilvl w:val="0"/>
          <w:numId w:val="39"/>
        </w:numPr>
        <w:spacing w:after="200"/>
        <w:rPr>
          <w:rFonts w:ascii="Century Gothic" w:hAnsi="Century Gothic"/>
        </w:rPr>
      </w:pPr>
      <w:r w:rsidRPr="00BE720C">
        <w:rPr>
          <w:rFonts w:ascii="Century Gothic" w:hAnsi="Century Gothic"/>
        </w:rPr>
        <w:t>the College Presidents;</w:t>
      </w:r>
    </w:p>
    <w:p w:rsidR="00A52595" w:rsidRPr="00BE720C" w:rsidRDefault="00A52595" w:rsidP="00A52595">
      <w:pPr>
        <w:pStyle w:val="ListParagraph"/>
        <w:numPr>
          <w:ilvl w:val="0"/>
          <w:numId w:val="39"/>
        </w:numPr>
        <w:spacing w:after="200"/>
        <w:rPr>
          <w:rFonts w:ascii="Century Gothic" w:hAnsi="Century Gothic"/>
        </w:rPr>
      </w:pPr>
      <w:r w:rsidRPr="00BE720C">
        <w:rPr>
          <w:rFonts w:ascii="Century Gothic" w:hAnsi="Century Gothic"/>
        </w:rPr>
        <w:t xml:space="preserve">the Vice Chancellor, North Centers; and </w:t>
      </w:r>
    </w:p>
    <w:p w:rsidR="00A52595" w:rsidRPr="00BE720C" w:rsidRDefault="00A52595" w:rsidP="00A52595">
      <w:pPr>
        <w:pStyle w:val="ListParagraph"/>
        <w:numPr>
          <w:ilvl w:val="0"/>
          <w:numId w:val="39"/>
        </w:numPr>
        <w:spacing w:after="200"/>
        <w:rPr>
          <w:rFonts w:ascii="Century Gothic" w:hAnsi="Century Gothic"/>
        </w:rPr>
      </w:pPr>
      <w:proofErr w:type="gramStart"/>
      <w:r w:rsidRPr="00BE720C">
        <w:rPr>
          <w:rFonts w:ascii="Century Gothic" w:hAnsi="Century Gothic"/>
        </w:rPr>
        <w:t>the</w:t>
      </w:r>
      <w:proofErr w:type="gramEnd"/>
      <w:r w:rsidRPr="00BE720C">
        <w:rPr>
          <w:rFonts w:ascii="Century Gothic" w:hAnsi="Century Gothic"/>
        </w:rPr>
        <w:t xml:space="preserve"> Chancellor.</w:t>
      </w:r>
    </w:p>
    <w:p w:rsidR="00A52595" w:rsidRPr="00BE720C" w:rsidRDefault="00A52595" w:rsidP="00A52595">
      <w:pPr>
        <w:rPr>
          <w:rFonts w:ascii="Century Gothic" w:hAnsi="Century Gothic"/>
          <w:b/>
        </w:rPr>
      </w:pPr>
      <w:r w:rsidRPr="00BE720C">
        <w:rPr>
          <w:rFonts w:ascii="Century Gothic" w:hAnsi="Century Gothic"/>
          <w:b/>
        </w:rPr>
        <w:t xml:space="preserve">Shared Governance </w:t>
      </w:r>
    </w:p>
    <w:p w:rsidR="00A52595" w:rsidRPr="00BE720C" w:rsidRDefault="00A52595" w:rsidP="00A52595">
      <w:pPr>
        <w:rPr>
          <w:rFonts w:ascii="Century Gothic" w:hAnsi="Century Gothic"/>
        </w:rPr>
      </w:pPr>
      <w:r w:rsidRPr="00BE720C">
        <w:rPr>
          <w:rFonts w:ascii="Century Gothic" w:hAnsi="Century Gothic"/>
        </w:rPr>
        <w:t>In order that the faculty may have a formal and effective procedure for participating in the</w:t>
      </w:r>
      <w:r>
        <w:rPr>
          <w:rFonts w:ascii="Century Gothic" w:hAnsi="Century Gothic"/>
        </w:rPr>
        <w:t xml:space="preserve"> </w:t>
      </w:r>
      <w:r w:rsidRPr="00BE720C">
        <w:rPr>
          <w:rFonts w:ascii="Century Gothic" w:hAnsi="Century Gothic"/>
        </w:rPr>
        <w:t>and implementation of District regulations on academic and professional matters, the</w:t>
      </w:r>
      <w:r>
        <w:rPr>
          <w:rFonts w:ascii="Century Gothic" w:hAnsi="Century Gothic"/>
        </w:rPr>
        <w:t xml:space="preserve"> </w:t>
      </w:r>
      <w:r w:rsidRPr="00BE720C">
        <w:rPr>
          <w:rFonts w:ascii="Century Gothic" w:hAnsi="Century Gothic"/>
        </w:rPr>
        <w:t>following process shall apply:</w:t>
      </w:r>
    </w:p>
    <w:p w:rsidR="00A52595" w:rsidRPr="00BE720C" w:rsidRDefault="00A52595" w:rsidP="00A52595">
      <w:pPr>
        <w:rPr>
          <w:rFonts w:ascii="Century Gothic" w:hAnsi="Century Gothic"/>
        </w:rPr>
      </w:pPr>
      <w:r w:rsidRPr="00BE720C">
        <w:rPr>
          <w:rFonts w:ascii="Century Gothic" w:hAnsi="Century Gothic"/>
        </w:rPr>
        <w:t>"Consult collegially," wherein the governing board will develop regulations relying primarily on the advice and judgment of the Academic Senates shall pertain to:</w:t>
      </w:r>
    </w:p>
    <w:p w:rsidR="00A52595" w:rsidRPr="00BE720C" w:rsidRDefault="00A52595" w:rsidP="00A52595">
      <w:pPr>
        <w:rPr>
          <w:rFonts w:ascii="Century Gothic" w:hAnsi="Century Gothic"/>
        </w:rPr>
      </w:pPr>
      <w:r>
        <w:rPr>
          <w:rFonts w:ascii="Century Gothic" w:hAnsi="Century Gothic"/>
        </w:rPr>
        <w:t>•</w:t>
      </w:r>
      <w:r w:rsidRPr="00BE720C">
        <w:rPr>
          <w:rFonts w:ascii="Century Gothic" w:hAnsi="Century Gothic"/>
        </w:rPr>
        <w:t>Curriculum matters consisting of the following:</w:t>
      </w:r>
    </w:p>
    <w:p w:rsidR="00A52595" w:rsidRPr="00BE720C" w:rsidRDefault="00A52595" w:rsidP="00A52595">
      <w:pPr>
        <w:pStyle w:val="ListParagraph"/>
        <w:numPr>
          <w:ilvl w:val="0"/>
          <w:numId w:val="35"/>
        </w:numPr>
        <w:spacing w:after="200"/>
        <w:rPr>
          <w:rFonts w:ascii="Century Gothic" w:hAnsi="Century Gothic"/>
        </w:rPr>
      </w:pPr>
      <w:r w:rsidRPr="00BE720C">
        <w:rPr>
          <w:rFonts w:ascii="Century Gothic" w:hAnsi="Century Gothic"/>
        </w:rPr>
        <w:t xml:space="preserve">Curriculum development; </w:t>
      </w:r>
    </w:p>
    <w:p w:rsidR="00A52595" w:rsidRDefault="00A52595" w:rsidP="00A52595">
      <w:pPr>
        <w:pStyle w:val="ListParagraph"/>
        <w:numPr>
          <w:ilvl w:val="0"/>
          <w:numId w:val="35"/>
        </w:numPr>
        <w:spacing w:after="200"/>
        <w:rPr>
          <w:rFonts w:ascii="Century Gothic" w:hAnsi="Century Gothic"/>
        </w:rPr>
      </w:pPr>
      <w:r w:rsidRPr="00BE720C">
        <w:rPr>
          <w:rFonts w:ascii="Century Gothic" w:hAnsi="Century Gothic"/>
        </w:rPr>
        <w:t xml:space="preserve">Establishing prerequisites and placement of courses within disciplines; </w:t>
      </w:r>
    </w:p>
    <w:p w:rsidR="00A52595" w:rsidRPr="00BE720C" w:rsidRDefault="00A52595" w:rsidP="00A52595">
      <w:pPr>
        <w:pStyle w:val="ListParagraph"/>
        <w:numPr>
          <w:ilvl w:val="0"/>
          <w:numId w:val="35"/>
        </w:numPr>
        <w:spacing w:after="200"/>
        <w:rPr>
          <w:rFonts w:ascii="Century Gothic" w:hAnsi="Century Gothic"/>
        </w:rPr>
      </w:pPr>
      <w:r w:rsidRPr="00BE720C">
        <w:rPr>
          <w:rFonts w:ascii="Century Gothic" w:hAnsi="Century Gothic"/>
        </w:rPr>
        <w:t>Grading policies;</w:t>
      </w:r>
    </w:p>
    <w:p w:rsidR="00A52595" w:rsidRPr="00BE720C" w:rsidRDefault="00A52595" w:rsidP="00A52595">
      <w:pPr>
        <w:pStyle w:val="ListParagraph"/>
        <w:numPr>
          <w:ilvl w:val="0"/>
          <w:numId w:val="35"/>
        </w:numPr>
        <w:spacing w:after="200"/>
        <w:rPr>
          <w:rFonts w:ascii="Century Gothic" w:hAnsi="Century Gothic"/>
        </w:rPr>
      </w:pPr>
      <w:r w:rsidRPr="00BE720C">
        <w:rPr>
          <w:rFonts w:ascii="Century Gothic" w:hAnsi="Century Gothic"/>
        </w:rPr>
        <w:t xml:space="preserve">Standards or policies regarding student preparation and success; and </w:t>
      </w:r>
    </w:p>
    <w:p w:rsidR="00A52595" w:rsidRPr="00BE720C" w:rsidRDefault="00A52595" w:rsidP="00A52595">
      <w:pPr>
        <w:pStyle w:val="ListParagraph"/>
        <w:numPr>
          <w:ilvl w:val="0"/>
          <w:numId w:val="35"/>
        </w:numPr>
        <w:spacing w:after="200"/>
        <w:rPr>
          <w:rFonts w:ascii="Century Gothic" w:hAnsi="Century Gothic"/>
        </w:rPr>
      </w:pPr>
      <w:r w:rsidRPr="00BE720C">
        <w:rPr>
          <w:rFonts w:ascii="Century Gothic" w:hAnsi="Century Gothic"/>
        </w:rPr>
        <w:t>Degree and certificate requirements</w:t>
      </w:r>
    </w:p>
    <w:p w:rsidR="00A52595" w:rsidRPr="00BE720C" w:rsidRDefault="00A52595" w:rsidP="00A52595">
      <w:pPr>
        <w:rPr>
          <w:rFonts w:ascii="Century Gothic" w:hAnsi="Century Gothic"/>
        </w:rPr>
      </w:pPr>
      <w:r w:rsidRPr="00BE720C">
        <w:rPr>
          <w:rFonts w:ascii="Century Gothic" w:hAnsi="Century Gothic"/>
        </w:rPr>
        <w:t>And shall mean:</w:t>
      </w:r>
    </w:p>
    <w:p w:rsidR="00A52595" w:rsidRDefault="00A52595" w:rsidP="00A52595">
      <w:pPr>
        <w:pStyle w:val="ListParagraph"/>
        <w:numPr>
          <w:ilvl w:val="0"/>
          <w:numId w:val="36"/>
        </w:numPr>
        <w:spacing w:after="200"/>
        <w:rPr>
          <w:rFonts w:ascii="Century Gothic" w:hAnsi="Century Gothic"/>
        </w:rPr>
      </w:pPr>
      <w:r w:rsidRPr="00BE720C">
        <w:rPr>
          <w:rFonts w:ascii="Century Gothic" w:hAnsi="Century Gothic"/>
        </w:rPr>
        <w:t xml:space="preserve">Such processes are subject to 53203(d)(1) of the Board of Governors’ regulations; </w:t>
      </w:r>
    </w:p>
    <w:p w:rsidR="00A52595" w:rsidRPr="00BE720C" w:rsidRDefault="00A52595" w:rsidP="00A52595">
      <w:pPr>
        <w:pStyle w:val="ListParagraph"/>
        <w:numPr>
          <w:ilvl w:val="0"/>
          <w:numId w:val="36"/>
        </w:numPr>
        <w:spacing w:after="200"/>
        <w:rPr>
          <w:rFonts w:ascii="Century Gothic" w:hAnsi="Century Gothic"/>
        </w:rPr>
      </w:pPr>
      <w:r w:rsidRPr="00BE720C">
        <w:rPr>
          <w:rFonts w:ascii="Century Gothic" w:hAnsi="Century Gothic"/>
        </w:rPr>
        <w:t xml:space="preserve">The Senate, upon consideration of the regulation, may ask for, and receive comment from, the Chancellor/designee, which shall be considered by the Senate prior to final approval. </w:t>
      </w:r>
    </w:p>
    <w:p w:rsidR="00A52595" w:rsidRPr="00BE720C" w:rsidRDefault="00A52595" w:rsidP="00A52595">
      <w:pPr>
        <w:pStyle w:val="ListParagraph"/>
        <w:numPr>
          <w:ilvl w:val="0"/>
          <w:numId w:val="36"/>
        </w:numPr>
        <w:spacing w:after="200"/>
        <w:rPr>
          <w:rFonts w:ascii="Century Gothic" w:hAnsi="Century Gothic"/>
        </w:rPr>
      </w:pPr>
      <w:r w:rsidRPr="00BE720C">
        <w:rPr>
          <w:rFonts w:ascii="Century Gothic" w:hAnsi="Century Gothic"/>
        </w:rPr>
        <w:t xml:space="preserve">Once approved by the Academic Senates, the regulation shall be placed on the next meeting agenda of the Chancellor’s Cabinet. </w:t>
      </w:r>
    </w:p>
    <w:p w:rsidR="00A52595" w:rsidRPr="00BE720C" w:rsidRDefault="00A52595" w:rsidP="00A52595">
      <w:pPr>
        <w:pStyle w:val="ListParagraph"/>
        <w:numPr>
          <w:ilvl w:val="0"/>
          <w:numId w:val="36"/>
        </w:numPr>
        <w:spacing w:after="200"/>
        <w:rPr>
          <w:rFonts w:ascii="Century Gothic" w:hAnsi="Century Gothic"/>
        </w:rPr>
      </w:pPr>
      <w:r w:rsidRPr="00BE720C">
        <w:rPr>
          <w:rFonts w:ascii="Century Gothic" w:hAnsi="Century Gothic"/>
        </w:rPr>
        <w:t>In those instances where the administration plans to propose recommendations to the Board different from those proposed by the Academic Senates, the administration shall communicate, in writing, to the Senate the reason for such different recommendations and shall provide the Senates the opportunity to respond in writing prior to taking the recommendation to the Board for final action.</w:t>
      </w:r>
    </w:p>
    <w:p w:rsidR="00A52595" w:rsidRPr="00BE720C" w:rsidRDefault="00A52595" w:rsidP="00A52595">
      <w:pPr>
        <w:rPr>
          <w:rFonts w:ascii="Century Gothic" w:hAnsi="Century Gothic"/>
        </w:rPr>
      </w:pPr>
      <w:r w:rsidRPr="00BE720C">
        <w:rPr>
          <w:rFonts w:ascii="Century Gothic" w:hAnsi="Century Gothic"/>
        </w:rPr>
        <w:t>“Consult collegially” for all other “academic and professional matters” wherein the governing board will develop regulations after the Chancellor/designee and the Academic Senates/designees have reached mutual written agreement regarding the regulations shall pertain to:</w:t>
      </w:r>
    </w:p>
    <w:p w:rsidR="00A52595" w:rsidRPr="00BE720C" w:rsidRDefault="00A52595" w:rsidP="00A52595">
      <w:pPr>
        <w:pStyle w:val="ListParagraph"/>
        <w:numPr>
          <w:ilvl w:val="0"/>
          <w:numId w:val="38"/>
        </w:numPr>
        <w:spacing w:after="200"/>
        <w:rPr>
          <w:rFonts w:ascii="Century Gothic" w:hAnsi="Century Gothic"/>
        </w:rPr>
      </w:pPr>
      <w:r w:rsidRPr="00BE720C">
        <w:rPr>
          <w:rFonts w:ascii="Century Gothic" w:hAnsi="Century Gothic"/>
        </w:rPr>
        <w:t xml:space="preserve">All other academic and processional matters consisting of the following: </w:t>
      </w:r>
    </w:p>
    <w:p w:rsidR="00A52595" w:rsidRPr="00BE720C" w:rsidRDefault="00A52595" w:rsidP="00A52595">
      <w:pPr>
        <w:pStyle w:val="ListParagraph"/>
        <w:numPr>
          <w:ilvl w:val="0"/>
          <w:numId w:val="38"/>
        </w:numPr>
        <w:spacing w:after="200"/>
        <w:rPr>
          <w:rFonts w:ascii="Century Gothic" w:hAnsi="Century Gothic"/>
        </w:rPr>
      </w:pPr>
      <w:r w:rsidRPr="00BE720C">
        <w:rPr>
          <w:rFonts w:ascii="Century Gothic" w:hAnsi="Century Gothic"/>
        </w:rPr>
        <w:t>Educational program development;</w:t>
      </w:r>
    </w:p>
    <w:p w:rsidR="00A52595" w:rsidRPr="00BE720C" w:rsidRDefault="00A52595" w:rsidP="00A52595">
      <w:pPr>
        <w:pStyle w:val="ListParagraph"/>
        <w:numPr>
          <w:ilvl w:val="0"/>
          <w:numId w:val="38"/>
        </w:numPr>
        <w:spacing w:after="200"/>
        <w:rPr>
          <w:rFonts w:ascii="Century Gothic" w:hAnsi="Century Gothic"/>
        </w:rPr>
      </w:pPr>
      <w:r w:rsidRPr="00BE720C">
        <w:rPr>
          <w:rFonts w:ascii="Century Gothic" w:hAnsi="Century Gothic"/>
        </w:rPr>
        <w:t>Faculty roles and involvement in accreditation processes including self-study and annual reports;</w:t>
      </w:r>
    </w:p>
    <w:p w:rsidR="00A52595" w:rsidRPr="00BE720C" w:rsidRDefault="00A52595" w:rsidP="00A52595">
      <w:pPr>
        <w:pStyle w:val="ListParagraph"/>
        <w:numPr>
          <w:ilvl w:val="0"/>
          <w:numId w:val="38"/>
        </w:numPr>
        <w:spacing w:after="200"/>
        <w:rPr>
          <w:rFonts w:ascii="Century Gothic" w:hAnsi="Century Gothic"/>
        </w:rPr>
      </w:pPr>
      <w:r w:rsidRPr="00BE720C">
        <w:rPr>
          <w:rFonts w:ascii="Century Gothic" w:hAnsi="Century Gothic"/>
        </w:rPr>
        <w:t xml:space="preserve">Establishing a process for faculty professional development activities; </w:t>
      </w:r>
    </w:p>
    <w:p w:rsidR="00A52595" w:rsidRPr="00BE720C" w:rsidRDefault="00A52595" w:rsidP="00A52595">
      <w:pPr>
        <w:pStyle w:val="ListParagraph"/>
        <w:numPr>
          <w:ilvl w:val="0"/>
          <w:numId w:val="38"/>
        </w:numPr>
        <w:spacing w:after="200"/>
        <w:rPr>
          <w:rFonts w:ascii="Century Gothic" w:hAnsi="Century Gothic"/>
        </w:rPr>
      </w:pPr>
      <w:r w:rsidRPr="00BE720C">
        <w:rPr>
          <w:rFonts w:ascii="Century Gothic" w:hAnsi="Century Gothic"/>
        </w:rPr>
        <w:t xml:space="preserve">Process for program review; </w:t>
      </w:r>
    </w:p>
    <w:p w:rsidR="00A52595" w:rsidRPr="00BE720C" w:rsidRDefault="00A52595" w:rsidP="00A52595">
      <w:pPr>
        <w:pStyle w:val="ListParagraph"/>
        <w:numPr>
          <w:ilvl w:val="0"/>
          <w:numId w:val="38"/>
        </w:numPr>
        <w:spacing w:after="200"/>
        <w:rPr>
          <w:rFonts w:ascii="Century Gothic" w:hAnsi="Century Gothic"/>
        </w:rPr>
      </w:pPr>
      <w:r w:rsidRPr="00BE720C">
        <w:rPr>
          <w:rFonts w:ascii="Century Gothic" w:hAnsi="Century Gothic"/>
        </w:rPr>
        <w:t>Processes for institutional planning and budget development;</w:t>
      </w:r>
    </w:p>
    <w:p w:rsidR="00A52595" w:rsidRPr="00BE720C" w:rsidRDefault="00A52595" w:rsidP="00A52595">
      <w:pPr>
        <w:pStyle w:val="ListParagraph"/>
        <w:numPr>
          <w:ilvl w:val="0"/>
          <w:numId w:val="38"/>
        </w:numPr>
        <w:spacing w:after="200"/>
        <w:rPr>
          <w:rFonts w:ascii="Century Gothic" w:hAnsi="Century Gothic"/>
        </w:rPr>
      </w:pPr>
      <w:r w:rsidRPr="00BE720C">
        <w:rPr>
          <w:rFonts w:ascii="Century Gothic" w:hAnsi="Century Gothic"/>
        </w:rPr>
        <w:t xml:space="preserve">District and college governance structures as related to faculty roles; and  </w:t>
      </w:r>
    </w:p>
    <w:p w:rsidR="00A52595" w:rsidRPr="00BE720C" w:rsidRDefault="00A52595" w:rsidP="00A52595">
      <w:pPr>
        <w:pStyle w:val="ListParagraph"/>
        <w:numPr>
          <w:ilvl w:val="0"/>
          <w:numId w:val="38"/>
        </w:numPr>
        <w:spacing w:after="200"/>
        <w:rPr>
          <w:rFonts w:ascii="Century Gothic" w:hAnsi="Century Gothic"/>
        </w:rPr>
      </w:pPr>
      <w:r w:rsidRPr="00BE720C">
        <w:rPr>
          <w:rFonts w:ascii="Century Gothic" w:hAnsi="Century Gothic"/>
        </w:rPr>
        <w:t>Other academic and professional matters as mutually agreed upon between the governing board and the Academic Senates.</w:t>
      </w:r>
    </w:p>
    <w:p w:rsidR="00A52595" w:rsidRPr="00BE720C" w:rsidRDefault="00A52595" w:rsidP="00A52595">
      <w:pPr>
        <w:rPr>
          <w:rFonts w:ascii="Century Gothic" w:hAnsi="Century Gothic"/>
        </w:rPr>
      </w:pPr>
      <w:r w:rsidRPr="00BE720C">
        <w:rPr>
          <w:rFonts w:ascii="Century Gothic" w:hAnsi="Century Gothic"/>
        </w:rPr>
        <w:t xml:space="preserve"> And shall mean:</w:t>
      </w:r>
    </w:p>
    <w:p w:rsidR="00A52595" w:rsidRPr="00BE720C" w:rsidRDefault="00A52595" w:rsidP="00A52595">
      <w:pPr>
        <w:pStyle w:val="ListParagraph"/>
        <w:numPr>
          <w:ilvl w:val="0"/>
          <w:numId w:val="37"/>
        </w:numPr>
        <w:spacing w:after="200"/>
        <w:rPr>
          <w:rFonts w:ascii="Century Gothic" w:hAnsi="Century Gothic"/>
        </w:rPr>
      </w:pPr>
      <w:r w:rsidRPr="00BE720C">
        <w:rPr>
          <w:rFonts w:ascii="Century Gothic" w:hAnsi="Century Gothic"/>
        </w:rPr>
        <w:t>Such processes are subject to 53203(d)(2) of title 5 regulations;</w:t>
      </w:r>
    </w:p>
    <w:p w:rsidR="00A52595" w:rsidRPr="00BE720C" w:rsidRDefault="00A52595" w:rsidP="00A52595">
      <w:pPr>
        <w:pStyle w:val="ListParagraph"/>
        <w:numPr>
          <w:ilvl w:val="0"/>
          <w:numId w:val="37"/>
        </w:numPr>
        <w:spacing w:after="200"/>
        <w:rPr>
          <w:rFonts w:ascii="Century Gothic" w:hAnsi="Century Gothic"/>
        </w:rPr>
      </w:pPr>
      <w:r w:rsidRPr="00BE720C">
        <w:rPr>
          <w:rFonts w:ascii="Century Gothic" w:hAnsi="Century Gothic"/>
        </w:rPr>
        <w:t>When either the governing board (or designee), or the Academic Senates (designees) seek to consult collegially regarding "other academic and professional matters" (other than curriculum), the party seeking consultation shall request the consultation in writing. The parties shall then collegially consult and strive to develop mutually agreed upon written recommendations to the governing board. After reasonable collegial consultation, in the event the parties cannot reach mutual agreement on an academic and professional matter (other than curriculum), the parties shall submit separate written recommendations to the governing board.</w:t>
      </w:r>
    </w:p>
    <w:p w:rsidR="00A52595" w:rsidRPr="00BE720C" w:rsidRDefault="00A52595" w:rsidP="00A52595">
      <w:pPr>
        <w:pStyle w:val="ListParagraph"/>
        <w:numPr>
          <w:ilvl w:val="0"/>
          <w:numId w:val="37"/>
        </w:numPr>
        <w:spacing w:after="200"/>
        <w:rPr>
          <w:rFonts w:ascii="Century Gothic" w:hAnsi="Century Gothic"/>
        </w:rPr>
      </w:pPr>
      <w:r w:rsidRPr="00BE720C">
        <w:rPr>
          <w:rFonts w:ascii="Century Gothic" w:hAnsi="Century Gothic"/>
        </w:rPr>
        <w:t>In cases where there is no existing policy, or in cases where exposure to legal liability or substantial fiscal hardship requires existing policy to be changed the governing board may act, after a good faith effort to reach agreement, only for compelling legal, fiscal, or organizational reasons.</w:t>
      </w:r>
    </w:p>
    <w:p w:rsidR="00A52595" w:rsidRPr="00BE720C" w:rsidRDefault="00A52595" w:rsidP="00A52595">
      <w:pPr>
        <w:rPr>
          <w:rFonts w:ascii="Century Gothic" w:hAnsi="Century Gothic"/>
        </w:rPr>
      </w:pPr>
      <w:r w:rsidRPr="00BE720C">
        <w:rPr>
          <w:rFonts w:ascii="Century Gothic" w:hAnsi="Century Gothic"/>
        </w:rPr>
        <w:t>References:</w:t>
      </w:r>
      <w:r w:rsidRPr="00BE720C">
        <w:rPr>
          <w:rFonts w:ascii="Century Gothic" w:hAnsi="Century Gothic"/>
        </w:rPr>
        <w:tab/>
        <w:t>Education Code Section 70902(b) (7); Title 5 Sections 53200 et seq.; 51023.5; 51023.7; Accreditation Standard - IV.A.2, IV.A.5</w:t>
      </w:r>
    </w:p>
    <w:p w:rsidR="00A52595" w:rsidRPr="00BE720C" w:rsidRDefault="00A52595" w:rsidP="00A52595">
      <w:pPr>
        <w:rPr>
          <w:rFonts w:ascii="Century Gothic" w:hAnsi="Century Gothic"/>
        </w:rPr>
      </w:pPr>
      <w:r w:rsidRPr="00BE720C">
        <w:rPr>
          <w:rFonts w:ascii="Century Gothic" w:hAnsi="Century Gothic"/>
        </w:rPr>
        <w:t>Adopted by Chancellor’s Cabinet:</w:t>
      </w:r>
      <w:r w:rsidRPr="00BE720C">
        <w:rPr>
          <w:rFonts w:ascii="Century Gothic" w:hAnsi="Century Gothic"/>
        </w:rPr>
        <w:tab/>
        <w:t>August 18, 2008</w:t>
      </w:r>
    </w:p>
    <w:p w:rsidR="00CC68CD" w:rsidRPr="004B5D8A" w:rsidRDefault="00CC68CD" w:rsidP="00CC68CD">
      <w:pPr>
        <w:rPr>
          <w:rFonts w:ascii="Century Gothic" w:hAnsi="Century Gothic"/>
        </w:rPr>
      </w:pPr>
    </w:p>
    <w:p w:rsidR="00CC68CD" w:rsidRPr="004B5D8A" w:rsidRDefault="00CC68CD" w:rsidP="00CC68CD">
      <w:pPr>
        <w:rPr>
          <w:rFonts w:ascii="Century Gothic" w:hAnsi="Century Gothic"/>
          <w:b/>
        </w:rPr>
      </w:pPr>
      <w:r w:rsidRPr="004B5D8A">
        <w:rPr>
          <w:rFonts w:ascii="Century Gothic" w:hAnsi="Century Gothic"/>
          <w:b/>
        </w:rPr>
        <w:t>State Center Community College District, Administrative Regulation 7120</w:t>
      </w:r>
    </w:p>
    <w:p w:rsidR="00CC68CD" w:rsidRPr="004B5D8A" w:rsidRDefault="00CC68CD" w:rsidP="00CC68CD">
      <w:pPr>
        <w:rPr>
          <w:rFonts w:ascii="Century Gothic" w:hAnsi="Century Gothic"/>
        </w:rPr>
      </w:pPr>
      <w:r w:rsidRPr="004B5D8A">
        <w:rPr>
          <w:rFonts w:ascii="Century Gothic" w:hAnsi="Century Gothic"/>
          <w:b/>
          <w:bCs/>
          <w:u w:val="single"/>
        </w:rPr>
        <w:t xml:space="preserve">Procedures for Recruitment and Employment of College Faculty </w:t>
      </w:r>
    </w:p>
    <w:p w:rsidR="00CC68CD" w:rsidRPr="004B5D8A" w:rsidRDefault="00CC68CD" w:rsidP="00CC68CD">
      <w:pPr>
        <w:rPr>
          <w:rFonts w:ascii="Century Gothic" w:hAnsi="Century Gothic"/>
        </w:rPr>
      </w:pPr>
      <w:r w:rsidRPr="004B5D8A">
        <w:rPr>
          <w:rFonts w:ascii="Century Gothic" w:hAnsi="Century Gothic"/>
          <w:b/>
          <w:bCs/>
        </w:rPr>
        <w:t xml:space="preserve">SECTION I – PHILOSOPHY </w:t>
      </w:r>
    </w:p>
    <w:p w:rsidR="00CC68CD" w:rsidRPr="004B5D8A" w:rsidRDefault="00CC68CD" w:rsidP="00CC68CD">
      <w:pPr>
        <w:rPr>
          <w:rFonts w:ascii="Century Gothic" w:hAnsi="Century Gothic"/>
        </w:rPr>
      </w:pPr>
    </w:p>
    <w:p w:rsidR="00CC68CD" w:rsidRPr="004B5D8A" w:rsidRDefault="00CC68CD" w:rsidP="00CC68CD">
      <w:pPr>
        <w:rPr>
          <w:rFonts w:ascii="Century Gothic" w:hAnsi="Century Gothic"/>
        </w:rPr>
      </w:pPr>
      <w:r w:rsidRPr="004B5D8A">
        <w:rPr>
          <w:rFonts w:ascii="Century Gothic" w:hAnsi="Century Gothic"/>
        </w:rPr>
        <w:t xml:space="preserve">1.1 It shall be the policy of the State Center Community College District to recruit and hire highly qualified college faculty who are expert in their subject areas, who are skilled in serving the needs of a culturally and ethnically diverse student population served by the district, and who can enhance overall college effectiveness. Indispensable characteristics include excellence in teaching, expertise in subject matter, positive personality traits, leadership ability, sensitivity to and an understanding of the diverse academic, socioeconomic, cultural, disability, and ethnic backgrounds of community college students, and a commitment to both students and the community college philosophy. </w:t>
      </w:r>
    </w:p>
    <w:p w:rsidR="00CC68CD" w:rsidRPr="004B5D8A" w:rsidRDefault="00CC68CD" w:rsidP="00CC68CD">
      <w:pPr>
        <w:rPr>
          <w:rFonts w:ascii="Century Gothic" w:hAnsi="Century Gothic"/>
        </w:rPr>
      </w:pPr>
      <w:r w:rsidRPr="004B5D8A">
        <w:rPr>
          <w:rFonts w:ascii="Century Gothic" w:hAnsi="Century Gothic"/>
        </w:rPr>
        <w:t xml:space="preserve">1.2 The governing board of a community college district derives its authority from statute and from its status as the entity holding the institution in trust for the benefit of the public. The governing board and the administrators it appoints have the principal legal and public responsibility for ensuring an effective hiring process. </w:t>
      </w:r>
    </w:p>
    <w:p w:rsidR="00CC68CD" w:rsidRPr="004B5D8A" w:rsidRDefault="00CC68CD" w:rsidP="00CC68CD">
      <w:pPr>
        <w:rPr>
          <w:rFonts w:ascii="Century Gothic" w:hAnsi="Century Gothic"/>
        </w:rPr>
      </w:pPr>
      <w:r w:rsidRPr="004B5D8A">
        <w:rPr>
          <w:rFonts w:ascii="Century Gothic" w:hAnsi="Century Gothic"/>
        </w:rPr>
        <w:t xml:space="preserve">1.3 Faculty members derive their authority from their expertise as teachers and subject matter specialists and from their status as professionals. The faculty has an inherent professional responsibility and right to participate in the development and implementation of polices and procedures governing the hiring process. </w:t>
      </w:r>
    </w:p>
    <w:p w:rsidR="00CC68CD" w:rsidRPr="004B5D8A" w:rsidRDefault="00CC68CD" w:rsidP="00CC68CD">
      <w:pPr>
        <w:rPr>
          <w:rFonts w:ascii="Century Gothic" w:hAnsi="Century Gothic"/>
        </w:rPr>
      </w:pPr>
      <w:r w:rsidRPr="004B5D8A">
        <w:rPr>
          <w:rFonts w:ascii="Century Gothic" w:hAnsi="Century Gothic"/>
        </w:rPr>
        <w:t xml:space="preserve">1.4 Hiring procedures are based on recognition that responsibility for selecting faculty is shared cooperatively by faculty and Administration participating effectively in all phases of the hiring process. </w:t>
      </w:r>
    </w:p>
    <w:p w:rsidR="00CC68CD" w:rsidRPr="004B5D8A" w:rsidRDefault="00CC68CD" w:rsidP="00CC68CD">
      <w:pPr>
        <w:rPr>
          <w:rFonts w:ascii="Century Gothic" w:hAnsi="Century Gothic"/>
        </w:rPr>
      </w:pPr>
      <w:r w:rsidRPr="004B5D8A">
        <w:rPr>
          <w:rFonts w:ascii="Century Gothic" w:hAnsi="Century Gothic"/>
        </w:rPr>
        <w:t xml:space="preserve">1.5 Strict confidentiality shall govern all applicant files, reference checks and Interview Selection Committee discussions relative to faculty hiring. </w:t>
      </w:r>
    </w:p>
    <w:p w:rsidR="00CC68CD" w:rsidRPr="004B5D8A" w:rsidRDefault="00CC68CD" w:rsidP="00CC68CD">
      <w:pPr>
        <w:rPr>
          <w:rFonts w:ascii="Century Gothic" w:hAnsi="Century Gothic"/>
        </w:rPr>
      </w:pPr>
      <w:r w:rsidRPr="004B5D8A">
        <w:rPr>
          <w:rFonts w:ascii="Century Gothic" w:hAnsi="Century Gothic"/>
        </w:rPr>
        <w:t xml:space="preserve">1.6 A joint committee of Administration and Academic Senates shall review these procedures every five years or at the request of either of the Academic Senates or Administration. </w:t>
      </w:r>
    </w:p>
    <w:p w:rsidR="00CC68CD" w:rsidRPr="004B5D8A" w:rsidRDefault="00CC68CD" w:rsidP="00CC68CD">
      <w:pPr>
        <w:rPr>
          <w:rFonts w:ascii="Century Gothic" w:hAnsi="Century Gothic"/>
        </w:rPr>
      </w:pPr>
    </w:p>
    <w:p w:rsidR="00CC68CD" w:rsidRPr="004B5D8A" w:rsidRDefault="00CC68CD" w:rsidP="00CC68CD">
      <w:pPr>
        <w:rPr>
          <w:rFonts w:ascii="Century Gothic" w:hAnsi="Century Gothic"/>
        </w:rPr>
      </w:pPr>
      <w:r w:rsidRPr="004B5D8A">
        <w:rPr>
          <w:rFonts w:ascii="Century Gothic" w:hAnsi="Century Gothic"/>
          <w:b/>
          <w:bCs/>
        </w:rPr>
        <w:t xml:space="preserve">SECTION 2 – EQUAL EMPLOYMENT OPPORTUNITY </w:t>
      </w:r>
    </w:p>
    <w:p w:rsidR="00CC68CD" w:rsidRPr="004B5D8A" w:rsidRDefault="00CC68CD" w:rsidP="00CC68CD">
      <w:pPr>
        <w:rPr>
          <w:rFonts w:ascii="Century Gothic" w:hAnsi="Century Gothic"/>
        </w:rPr>
      </w:pPr>
      <w:r w:rsidRPr="004B5D8A">
        <w:rPr>
          <w:rFonts w:ascii="Century Gothic" w:hAnsi="Century Gothic"/>
        </w:rPr>
        <w:t>2.1 The Board of Trustees, Administration, and Academic Senate</w:t>
      </w:r>
      <w:r w:rsidRPr="004B5D8A">
        <w:rPr>
          <w:rFonts w:ascii="Century Gothic" w:hAnsi="Century Gothic"/>
          <w:bCs/>
        </w:rPr>
        <w:t>s</w:t>
      </w:r>
      <w:r w:rsidRPr="004B5D8A">
        <w:rPr>
          <w:rFonts w:ascii="Century Gothic" w:hAnsi="Century Gothic"/>
          <w:b/>
          <w:bCs/>
        </w:rPr>
        <w:t xml:space="preserve"> </w:t>
      </w:r>
      <w:proofErr w:type="gramStart"/>
      <w:r w:rsidRPr="004B5D8A">
        <w:rPr>
          <w:rFonts w:ascii="Century Gothic" w:hAnsi="Century Gothic"/>
        </w:rPr>
        <w:t>have</w:t>
      </w:r>
      <w:proofErr w:type="gramEnd"/>
      <w:r w:rsidRPr="004B5D8A">
        <w:rPr>
          <w:rFonts w:ascii="Century Gothic" w:hAnsi="Century Gothic"/>
        </w:rPr>
        <w:t xml:space="preserve"> the shared responsibility to ensure that Equal Employment Opportunity Commission guidelines are a part of the overall process of hiring faculty. </w:t>
      </w:r>
    </w:p>
    <w:p w:rsidR="00CC68CD" w:rsidRPr="004B5D8A" w:rsidRDefault="00CC68CD" w:rsidP="00CC68CD">
      <w:pPr>
        <w:rPr>
          <w:rFonts w:ascii="Century Gothic" w:hAnsi="Century Gothic"/>
        </w:rPr>
      </w:pPr>
      <w:r w:rsidRPr="004B5D8A">
        <w:rPr>
          <w:rFonts w:ascii="Century Gothic" w:hAnsi="Century Gothic"/>
        </w:rPr>
        <w:t xml:space="preserve">2.2 All participants in the hiring process shall receive training in Equal Employment Opportunity Commission guidelines and procedures. </w:t>
      </w:r>
    </w:p>
    <w:p w:rsidR="00CC68CD" w:rsidRPr="004B5D8A" w:rsidRDefault="00CC68CD" w:rsidP="00CC68CD">
      <w:pPr>
        <w:rPr>
          <w:rFonts w:ascii="Century Gothic" w:hAnsi="Century Gothic"/>
        </w:rPr>
      </w:pPr>
      <w:r w:rsidRPr="004B5D8A">
        <w:rPr>
          <w:rFonts w:ascii="Century Gothic" w:hAnsi="Century Gothic"/>
        </w:rPr>
        <w:t xml:space="preserve">2.3 In complying with board policy and Equal Employment Opportunity Commission guidelines, the district is committed to an effective hiring process that does not discriminate against any individual. </w:t>
      </w:r>
    </w:p>
    <w:p w:rsidR="00A52595" w:rsidRDefault="00CC68CD" w:rsidP="00CC68CD">
      <w:pPr>
        <w:rPr>
          <w:rFonts w:ascii="Century Gothic" w:hAnsi="Century Gothic"/>
        </w:rPr>
      </w:pPr>
      <w:r w:rsidRPr="004B5D8A">
        <w:rPr>
          <w:rFonts w:ascii="Century Gothic" w:hAnsi="Century Gothic"/>
          <w:b/>
        </w:rPr>
        <w:t>SECTION 3 – POSITION IDENTIFICATION/APPROVAL</w:t>
      </w:r>
      <w:r w:rsidRPr="004B5D8A">
        <w:rPr>
          <w:rFonts w:ascii="Century Gothic" w:hAnsi="Century Gothic"/>
        </w:rPr>
        <w:t xml:space="preserve"> </w:t>
      </w:r>
    </w:p>
    <w:p w:rsidR="00CC68CD" w:rsidRPr="004B5D8A" w:rsidRDefault="00A52595" w:rsidP="00CC68CD">
      <w:pPr>
        <w:rPr>
          <w:rFonts w:ascii="Century Gothic" w:hAnsi="Century Gothic"/>
        </w:rPr>
      </w:pPr>
      <w:r w:rsidRPr="004B5D8A">
        <w:rPr>
          <w:rFonts w:ascii="Century Gothic" w:hAnsi="Century Gothic"/>
        </w:rPr>
        <w:t xml:space="preserve">3.1 The campus will determine the number of new contract faculty positions to be recommended to Chancellor’s cabinet, through a well-defined, cooperative and thoughtful planning process involving at a minimum, the college Academic Senate, faculty in the discipline, and college administrators. </w:t>
      </w:r>
    </w:p>
    <w:p w:rsidR="00CC68CD" w:rsidRPr="004B5D8A" w:rsidRDefault="00CC68CD" w:rsidP="00CC68CD">
      <w:pPr>
        <w:rPr>
          <w:rFonts w:ascii="Century Gothic" w:hAnsi="Century Gothic"/>
          <w:bCs/>
        </w:rPr>
      </w:pPr>
      <w:r w:rsidRPr="004B5D8A">
        <w:rPr>
          <w:rFonts w:ascii="Century Gothic" w:hAnsi="Century Gothic"/>
        </w:rPr>
        <w:t>3.2 The Chancellor, with due consideration for the District’s full time faculty obligation, the District b</w:t>
      </w:r>
      <w:r w:rsidRPr="004B5D8A">
        <w:rPr>
          <w:rFonts w:ascii="Century Gothic" w:hAnsi="Century Gothic"/>
          <w:bCs/>
        </w:rPr>
        <w:t xml:space="preserve">udget and campus needs, will determine the number of additional contract faculty positions to be recommended to the Board of Trustees, through a well-defined, cooperative and thoughtful planning process involving the Chancellor’s cabinet. </w:t>
      </w:r>
    </w:p>
    <w:p w:rsidR="00CC68CD" w:rsidRPr="004B5D8A" w:rsidRDefault="00CC68CD" w:rsidP="00CC68CD">
      <w:pPr>
        <w:rPr>
          <w:rFonts w:ascii="Century Gothic" w:hAnsi="Century Gothic"/>
        </w:rPr>
      </w:pPr>
      <w:r w:rsidRPr="004B5D8A">
        <w:rPr>
          <w:rFonts w:ascii="Century Gothic" w:hAnsi="Century Gothic"/>
        </w:rPr>
        <w:t>3.3 The campus will allocate new and vacant contract faculty positions to departments and/or disciplines through a well-defined, cooperative and thoughtful planning process involving at a minimum, the college Academic Senate</w:t>
      </w:r>
      <w:r w:rsidR="00D71856">
        <w:rPr>
          <w:rFonts w:ascii="Century Gothic" w:hAnsi="Century Gothic"/>
        </w:rPr>
        <w:t xml:space="preserve"> and </w:t>
      </w:r>
      <w:r w:rsidRPr="000F4F23">
        <w:rPr>
          <w:rFonts w:ascii="Century Gothic" w:hAnsi="Century Gothic"/>
        </w:rPr>
        <w:t>Department Chairs</w:t>
      </w:r>
      <w:r w:rsidR="00D71856">
        <w:rPr>
          <w:rFonts w:ascii="Century Gothic" w:hAnsi="Century Gothic"/>
        </w:rPr>
        <w:t>.</w:t>
      </w:r>
    </w:p>
    <w:p w:rsidR="00CC68CD" w:rsidRPr="004B5D8A" w:rsidRDefault="00CC68CD" w:rsidP="00CC68CD">
      <w:pPr>
        <w:rPr>
          <w:rFonts w:ascii="Century Gothic" w:hAnsi="Century Gothic"/>
        </w:rPr>
      </w:pPr>
      <w:r w:rsidRPr="004B5D8A">
        <w:rPr>
          <w:rFonts w:ascii="Century Gothic" w:hAnsi="Century Gothic"/>
          <w:b/>
          <w:bCs/>
        </w:rPr>
        <w:t xml:space="preserve">SECTION 4 – JOB DESCRIPTION </w:t>
      </w:r>
    </w:p>
    <w:p w:rsidR="00CC68CD" w:rsidRPr="004B5D8A" w:rsidRDefault="00CC68CD" w:rsidP="00CC68CD">
      <w:pPr>
        <w:rPr>
          <w:rFonts w:ascii="Century Gothic" w:hAnsi="Century Gothic"/>
        </w:rPr>
      </w:pPr>
      <w:r w:rsidRPr="004B5D8A">
        <w:rPr>
          <w:rFonts w:ascii="Century Gothic" w:hAnsi="Century Gothic"/>
        </w:rPr>
        <w:t xml:space="preserve">4.1 Clear and complete job descriptions with the essential functions of the position and desirable qualifications shall be developed by the appropriate Administrator, and discipline specific faculty. In all cases, job descriptions shall include the minimum qualifications for teaching at the community college level as established by the statewide Academic Senate and adopted by the Board of Governors of the California Community Colleges. </w:t>
      </w:r>
    </w:p>
    <w:p w:rsidR="00CC68CD" w:rsidRPr="004B5D8A" w:rsidRDefault="00CC68CD" w:rsidP="00CC68CD">
      <w:pPr>
        <w:rPr>
          <w:rFonts w:ascii="Century Gothic" w:hAnsi="Century Gothic"/>
        </w:rPr>
      </w:pPr>
      <w:r w:rsidRPr="004B5D8A">
        <w:rPr>
          <w:rFonts w:ascii="Century Gothic" w:hAnsi="Century Gothic"/>
        </w:rPr>
        <w:t xml:space="preserve">4.2 Hiring criteria that are set by regulation and that are beyond the minimum qualifications will be established when appropriate. </w:t>
      </w:r>
    </w:p>
    <w:p w:rsidR="00CC68CD" w:rsidRPr="004B5D8A" w:rsidRDefault="00CC68CD" w:rsidP="00CC68CD">
      <w:pPr>
        <w:rPr>
          <w:rFonts w:ascii="Century Gothic" w:hAnsi="Century Gothic"/>
        </w:rPr>
      </w:pPr>
      <w:r w:rsidRPr="004B5D8A">
        <w:rPr>
          <w:rFonts w:ascii="Century Gothic" w:hAnsi="Century Gothic"/>
        </w:rPr>
        <w:t xml:space="preserve">4.3 The Equal Employment Opportunity Officer will review each position announcement/job description to ensure conformity with the District’s Equal Employment Opportunity and non-discrimination guidelines. </w:t>
      </w:r>
    </w:p>
    <w:p w:rsidR="00CC68CD" w:rsidRPr="004B5D8A" w:rsidRDefault="00CC68CD" w:rsidP="00CC68CD">
      <w:pPr>
        <w:rPr>
          <w:rFonts w:ascii="Century Gothic" w:hAnsi="Century Gothic"/>
        </w:rPr>
      </w:pPr>
      <w:r w:rsidRPr="004B5D8A">
        <w:rPr>
          <w:rFonts w:ascii="Century Gothic" w:hAnsi="Century Gothic"/>
          <w:b/>
          <w:bCs/>
        </w:rPr>
        <w:t xml:space="preserve">SECTION 5 – SEARCH PROCEDURES </w:t>
      </w:r>
    </w:p>
    <w:p w:rsidR="00CC68CD" w:rsidRPr="004B5D8A" w:rsidRDefault="00CC68CD" w:rsidP="00CC68CD">
      <w:pPr>
        <w:rPr>
          <w:rFonts w:ascii="Century Gothic" w:hAnsi="Century Gothic"/>
        </w:rPr>
      </w:pPr>
      <w:r w:rsidRPr="004B5D8A">
        <w:rPr>
          <w:rFonts w:ascii="Century Gothic" w:hAnsi="Century Gothic"/>
        </w:rPr>
        <w:t xml:space="preserve">5.1 Public announcements of the vacancy shall normally be for a forty-five (45) day period and shall consist of a notice of vacancy containing at least the following: title of the position, date the position is to be filled, filing deadline, location of assignment, job description and hiring criteria as developed pursuant to section 4 and application procedures. Timely review of the public announcement by discipline specific faculty, appropriate Administrator shall occur prior to distribution. Distribution of the notice of vacancy shall be a District Office responsibility. </w:t>
      </w:r>
    </w:p>
    <w:p w:rsidR="00CC68CD" w:rsidRPr="004B5D8A" w:rsidRDefault="00CC68CD" w:rsidP="00CC68CD">
      <w:pPr>
        <w:rPr>
          <w:rFonts w:ascii="Century Gothic" w:hAnsi="Century Gothic"/>
        </w:rPr>
      </w:pPr>
      <w:r w:rsidRPr="004B5D8A">
        <w:rPr>
          <w:rFonts w:ascii="Century Gothic" w:hAnsi="Century Gothic"/>
        </w:rPr>
        <w:t>5.2 If a vacancy occurs unexpectedly and the normal recruitment time lines will cause a hardship or delay in the start of classes, the College President may request a</w:t>
      </w:r>
      <w:r w:rsidR="00B03EDE" w:rsidRPr="004B5D8A">
        <w:rPr>
          <w:rFonts w:ascii="Century Gothic" w:hAnsi="Century Gothic"/>
        </w:rPr>
        <w:t xml:space="preserve"> 30 day emergency recruitment. </w:t>
      </w:r>
    </w:p>
    <w:p w:rsidR="00CC68CD" w:rsidRPr="004B5D8A" w:rsidRDefault="00CC68CD" w:rsidP="00CC68CD">
      <w:pPr>
        <w:rPr>
          <w:rFonts w:ascii="Century Gothic" w:hAnsi="Century Gothic"/>
        </w:rPr>
      </w:pPr>
      <w:r w:rsidRPr="004B5D8A">
        <w:rPr>
          <w:rFonts w:ascii="Century Gothic" w:hAnsi="Century Gothic"/>
        </w:rPr>
        <w:t xml:space="preserve">5.3 All vacancy notices must also clearly state that interested persons are to submit their applications to the District Human Resources Office. After the filing deadline, all applicants for the position will be notified in a timely manner of the status of their applications. All correspondence to applicants will come from the District Human Resources Office. </w:t>
      </w:r>
    </w:p>
    <w:p w:rsidR="00CC68CD" w:rsidRPr="004B5D8A" w:rsidRDefault="00CC68CD" w:rsidP="00CC68CD">
      <w:pPr>
        <w:rPr>
          <w:rFonts w:ascii="Century Gothic" w:hAnsi="Century Gothic"/>
        </w:rPr>
      </w:pPr>
      <w:r w:rsidRPr="004B5D8A">
        <w:rPr>
          <w:rFonts w:ascii="Century Gothic" w:hAnsi="Century Gothic"/>
        </w:rPr>
        <w:t xml:space="preserve">5.4 If at the end of the recruitment period, the Associate Vice Chancellor for Human Resources believes that the applicant pool lacks sufficient applications he/she will immediately notify the </w:t>
      </w:r>
      <w:r w:rsidRPr="000F4F23">
        <w:rPr>
          <w:rFonts w:ascii="Century Gothic" w:hAnsi="Century Gothic"/>
        </w:rPr>
        <w:t>College President</w:t>
      </w:r>
      <w:r w:rsidRPr="004B5D8A">
        <w:rPr>
          <w:rFonts w:ascii="Century Gothic" w:hAnsi="Century Gothic"/>
        </w:rPr>
        <w:t xml:space="preserve">. He/she or his/her designee will consult with the department chair/divisional representatives and subject area faculty. After such consultation, the College President will make a decision to extend the filing deadline, re-advertise the position, re-designate the position as full time temporary, cancel the recruitment for the position, or take any other action arrived at through consultation. </w:t>
      </w:r>
    </w:p>
    <w:p w:rsidR="00CC68CD" w:rsidRPr="004B5D8A" w:rsidRDefault="00CC68CD" w:rsidP="00CC68CD">
      <w:pPr>
        <w:rPr>
          <w:rFonts w:ascii="Century Gothic" w:hAnsi="Century Gothic"/>
        </w:rPr>
      </w:pPr>
      <w:r w:rsidRPr="004B5D8A">
        <w:rPr>
          <w:rFonts w:ascii="Century Gothic" w:hAnsi="Century Gothic"/>
          <w:b/>
          <w:bCs/>
        </w:rPr>
        <w:t xml:space="preserve">SECTION 6 - APPLICANT SCREENING, SELECTION AND INTERVIEW PROCESS </w:t>
      </w:r>
    </w:p>
    <w:p w:rsidR="00CC68CD" w:rsidRPr="004B5D8A" w:rsidRDefault="00CC68CD" w:rsidP="00CC68CD">
      <w:pPr>
        <w:rPr>
          <w:rFonts w:ascii="Century Gothic" w:hAnsi="Century Gothic"/>
        </w:rPr>
      </w:pPr>
      <w:r w:rsidRPr="004B5D8A">
        <w:rPr>
          <w:rFonts w:ascii="Century Gothic" w:hAnsi="Century Gothic"/>
        </w:rPr>
        <w:t xml:space="preserve">6.1 The appointment of faculty members to serve on faculty Interview Selection Committees shall be made by mutual agreement between the College President or his/her designee, and the Academic Senate President. Should the composition of the original committee, need to change, this process shall still apply. </w:t>
      </w:r>
    </w:p>
    <w:p w:rsidR="00CC68CD" w:rsidRPr="004B5D8A" w:rsidRDefault="00CC68CD" w:rsidP="00CC68CD">
      <w:pPr>
        <w:rPr>
          <w:rFonts w:ascii="Century Gothic" w:hAnsi="Century Gothic"/>
        </w:rPr>
      </w:pPr>
      <w:r w:rsidRPr="004B5D8A">
        <w:rPr>
          <w:rFonts w:ascii="Century Gothic" w:hAnsi="Century Gothic"/>
        </w:rPr>
        <w:t xml:space="preserve">6.2 The Interview Selection Committee shall consist of not less than five (5) individuals, nor more than ten (10). Wherever possible, the majority of the committee shall be members of the faculty from the discipline in which the vacancy exists. In addition to the area administrator, the remainder of the committee shall be members of the faculty or members of the community having special expertise. </w:t>
      </w:r>
    </w:p>
    <w:p w:rsidR="00CC68CD" w:rsidRPr="004B5D8A" w:rsidRDefault="00CC68CD" w:rsidP="00CC68CD">
      <w:pPr>
        <w:rPr>
          <w:rFonts w:ascii="Century Gothic" w:hAnsi="Century Gothic"/>
        </w:rPr>
      </w:pPr>
      <w:r w:rsidRPr="004B5D8A">
        <w:rPr>
          <w:rFonts w:ascii="Century Gothic" w:hAnsi="Century Gothic"/>
        </w:rPr>
        <w:t xml:space="preserve">6.3 Should enough faculty from the discipline NOT be available at the college/campus where the vacancy exists, an effort shall be made to obtain faculty from the discipline from other colleges/campuses; however, this should not be done to the extent that such augmentation would result in a majority of the Interview Selection Committee coming from those other colleges/campuses. An effort shall be made to insure that a majority of the committee members come from the college/campus where the vacancy exists, and that there is also a majority of the committee from within the discipline. In cases where it is not possible to have majorities in both of the categories mentioned above, maintaining the majority from the college/campus where the vacancy exists shall take precedence. </w:t>
      </w:r>
    </w:p>
    <w:p w:rsidR="00CC68CD" w:rsidRPr="004B5D8A" w:rsidRDefault="00CC68CD" w:rsidP="00CC68CD">
      <w:pPr>
        <w:rPr>
          <w:rFonts w:ascii="Century Gothic" w:hAnsi="Century Gothic"/>
        </w:rPr>
      </w:pPr>
      <w:r w:rsidRPr="004B5D8A">
        <w:rPr>
          <w:rFonts w:ascii="Century Gothic" w:hAnsi="Century Gothic"/>
        </w:rPr>
        <w:t>6.4</w:t>
      </w:r>
      <w:r w:rsidR="00AD233D">
        <w:rPr>
          <w:rFonts w:ascii="Century Gothic" w:hAnsi="Century Gothic"/>
        </w:rPr>
        <w:t xml:space="preserve"> </w:t>
      </w:r>
      <w:r w:rsidRPr="004B5D8A">
        <w:rPr>
          <w:rFonts w:ascii="Century Gothic" w:hAnsi="Century Gothic"/>
        </w:rPr>
        <w:t xml:space="preserve">Each member of the Interview Selection Committee, including any community member having special expertise, must be certified by the District Equal Employment Opportunity Officer as having been instructed in Equal Employment Opportunity procedures within the past academic year. </w:t>
      </w:r>
    </w:p>
    <w:p w:rsidR="00CC68CD" w:rsidRPr="004B5D8A" w:rsidRDefault="00CC68CD" w:rsidP="00CC68CD">
      <w:pPr>
        <w:rPr>
          <w:rFonts w:ascii="Century Gothic" w:hAnsi="Century Gothic"/>
        </w:rPr>
      </w:pPr>
      <w:r w:rsidRPr="004B5D8A">
        <w:rPr>
          <w:rFonts w:ascii="Century Gothic" w:hAnsi="Century Gothic"/>
        </w:rPr>
        <w:t>6.5 All members of the Interview Selection Committee shall be voting members</w:t>
      </w:r>
      <w:r w:rsidRPr="004B5D8A">
        <w:rPr>
          <w:rFonts w:ascii="Century Gothic" w:hAnsi="Century Gothic"/>
          <w:b/>
          <w:bCs/>
        </w:rPr>
        <w:t xml:space="preserve">. </w:t>
      </w:r>
    </w:p>
    <w:p w:rsidR="00CC68CD" w:rsidRPr="004B5D8A" w:rsidRDefault="00CC68CD" w:rsidP="00CC68CD">
      <w:pPr>
        <w:rPr>
          <w:rFonts w:ascii="Century Gothic" w:hAnsi="Century Gothic"/>
        </w:rPr>
      </w:pPr>
      <w:r w:rsidRPr="004B5D8A">
        <w:rPr>
          <w:rFonts w:ascii="Century Gothic" w:hAnsi="Century Gothic"/>
        </w:rPr>
        <w:t xml:space="preserve">6.6 The area administrator will convene the initial meeting of the Interview Selection Committee, at which time the Interview Selection Committee shall elect its ongoing chairperson from among any of its members and establish a time line for carrying out the functions of the committee. </w:t>
      </w:r>
    </w:p>
    <w:p w:rsidR="00CC68CD" w:rsidRPr="004B5D8A" w:rsidRDefault="00CC68CD" w:rsidP="000F4F23">
      <w:pPr>
        <w:rPr>
          <w:rFonts w:ascii="Century Gothic" w:hAnsi="Century Gothic"/>
        </w:rPr>
      </w:pPr>
      <w:r w:rsidRPr="004B5D8A">
        <w:rPr>
          <w:rFonts w:ascii="Century Gothic" w:hAnsi="Century Gothic"/>
        </w:rPr>
        <w:t xml:space="preserve">6.7 The chairperson shall provide written instructions to the Interview Selection Committee, which shall include this Administrative Regulation (Administrative Regulation 7120) and the time line. </w:t>
      </w:r>
      <w:r w:rsidR="008510BB" w:rsidRPr="004B5D8A">
        <w:rPr>
          <w:rFonts w:ascii="Century Gothic" w:hAnsi="Century Gothic"/>
        </w:rPr>
        <w:t>The committee shall review these instructions</w:t>
      </w:r>
      <w:r w:rsidRPr="004B5D8A">
        <w:rPr>
          <w:rFonts w:ascii="Century Gothic" w:hAnsi="Century Gothic"/>
        </w:rPr>
        <w:t xml:space="preserve"> at this time. </w:t>
      </w:r>
    </w:p>
    <w:p w:rsidR="00CC68CD" w:rsidRPr="004B5D8A" w:rsidRDefault="00CC68CD" w:rsidP="00CC68CD">
      <w:pPr>
        <w:rPr>
          <w:rFonts w:ascii="Century Gothic" w:hAnsi="Century Gothic"/>
        </w:rPr>
      </w:pPr>
      <w:r w:rsidRPr="004B5D8A">
        <w:rPr>
          <w:rFonts w:ascii="Century Gothic" w:hAnsi="Century Gothic"/>
        </w:rPr>
        <w:t xml:space="preserve">6.8 The committee has the professional responsibility to maintain strict confidentiality in matters pertaining to information about the candidates, such as applicant names, contents of applicant files, interviewee’s responses, committee deliberations, reference checks or other information that might compromise the integrity of the process. Committee members will be required to sign a confidentiality statement. Failure to adhere to section 6.8 may result in disciplinary action. </w:t>
      </w:r>
    </w:p>
    <w:p w:rsidR="00CC68CD" w:rsidRPr="004B5D8A" w:rsidRDefault="00CC68CD" w:rsidP="00CC68CD">
      <w:pPr>
        <w:rPr>
          <w:rFonts w:ascii="Century Gothic" w:hAnsi="Century Gothic"/>
        </w:rPr>
      </w:pPr>
      <w:r w:rsidRPr="004B5D8A">
        <w:rPr>
          <w:rFonts w:ascii="Century Gothic" w:hAnsi="Century Gothic"/>
        </w:rPr>
        <w:t xml:space="preserve">6.9 The committee shall be entrusted with the responsibility of selecting the most qualified candidates for the position. Fulfillment of this responsibility shall include a review of the job announcement; establishing paper screening criteria for desirable candidates; reviewing applicants’ files; establishing interview questions; establishing the criteria for any teaching demonstrations and/or demonstrations of competence in writing or other performance indicators related to the subject deemed necessary of each applicant; selecting a minimum and maximum number of candidates to interview as determined by the Interview Selection Committee; conducting the interview with the selected candidates in a professional manner; selecting the candidates to be recommended for the position; and providing a written rational for the candidates being recommended for the position. </w:t>
      </w:r>
    </w:p>
    <w:p w:rsidR="00CC68CD" w:rsidRPr="004B5D8A" w:rsidRDefault="00CC68CD" w:rsidP="00CC68CD">
      <w:pPr>
        <w:rPr>
          <w:rFonts w:ascii="Century Gothic" w:hAnsi="Century Gothic"/>
        </w:rPr>
      </w:pPr>
      <w:r w:rsidRPr="004B5D8A">
        <w:rPr>
          <w:rFonts w:ascii="Century Gothic" w:hAnsi="Century Gothic"/>
        </w:rPr>
        <w:t xml:space="preserve">6.10 Before applicant files are released to the Selection Committee, the following information must be submitted to the District Human Resources Office: names of committee members and committee chair; selection criteria for paper screening; interview questions including at least one question to elicit a candidate’s sensitivity to and understanding of the diverse academic, social, economic, cultural, disability, or ethnic backgrounds of community college students; a tentative timeline; teaching and/or demonstration topics (if applicable), and written question(s) (if applicable). </w:t>
      </w:r>
    </w:p>
    <w:p w:rsidR="00CC68CD" w:rsidRPr="004B5D8A" w:rsidRDefault="00CC68CD" w:rsidP="00CC68CD">
      <w:pPr>
        <w:rPr>
          <w:rFonts w:ascii="Century Gothic" w:hAnsi="Century Gothic"/>
        </w:rPr>
      </w:pPr>
      <w:r w:rsidRPr="004B5D8A">
        <w:rPr>
          <w:rFonts w:ascii="Century Gothic" w:hAnsi="Century Gothic"/>
        </w:rPr>
        <w:t xml:space="preserve">6.11 The initial screening of applications will normally provide no more than twenty (20) applicant files for screening by the whole Interview Selection Committee. An Applicant Screening Subcommittee composed of at least the area administrator, the Interview Selection Committee Chair or his/her designee, and an additional faculty member from the Interview Selection Committee will conduct the initial screening of the applications. The Interview Selection Committee Chair will ensure that the discipline is represented on the Applicant Screening Subcommittee. Any other member of the Interview Selection Committee may also participate in the initial screening. </w:t>
      </w:r>
    </w:p>
    <w:p w:rsidR="00CC68CD" w:rsidRPr="004B5D8A" w:rsidRDefault="00CC68CD" w:rsidP="00CC68CD">
      <w:pPr>
        <w:rPr>
          <w:rFonts w:ascii="Century Gothic" w:hAnsi="Century Gothic"/>
        </w:rPr>
      </w:pPr>
      <w:r w:rsidRPr="004B5D8A">
        <w:rPr>
          <w:rFonts w:ascii="Century Gothic" w:hAnsi="Century Gothic"/>
        </w:rPr>
        <w:t xml:space="preserve">6.12 The Associate Vice Chancellor of Human Resources (after consultation with the department and/or discipline and District Equal Employment Opportunity Officer), will determine whether the applicants selected by the Applicant Screening Subcommittee meet the Equal Employment Guidelines and shall so certify. </w:t>
      </w:r>
    </w:p>
    <w:p w:rsidR="00CC68CD" w:rsidRPr="004B5D8A" w:rsidRDefault="00CC68CD" w:rsidP="00CC68CD">
      <w:pPr>
        <w:rPr>
          <w:rFonts w:ascii="Century Gothic" w:hAnsi="Century Gothic"/>
        </w:rPr>
      </w:pPr>
      <w:r w:rsidRPr="004B5D8A">
        <w:rPr>
          <w:rFonts w:ascii="Century Gothic" w:hAnsi="Century Gothic"/>
        </w:rPr>
        <w:t xml:space="preserve">6.13 Once the applicants are certified, individual committee members must participate in all remaining components of the screening and interview process in order to evaluate and vote on the recommendation of candidates. </w:t>
      </w:r>
    </w:p>
    <w:p w:rsidR="00CC68CD" w:rsidRPr="004B5D8A" w:rsidRDefault="00CC68CD" w:rsidP="00CC68CD">
      <w:pPr>
        <w:rPr>
          <w:rFonts w:ascii="Century Gothic" w:hAnsi="Century Gothic"/>
        </w:rPr>
      </w:pPr>
      <w:r w:rsidRPr="004B5D8A">
        <w:rPr>
          <w:rFonts w:ascii="Century Gothic" w:hAnsi="Century Gothic"/>
        </w:rPr>
        <w:t xml:space="preserve">6.14 </w:t>
      </w:r>
      <w:r w:rsidRPr="004B5D8A">
        <w:rPr>
          <w:rFonts w:ascii="Century Gothic" w:hAnsi="Century Gothic"/>
          <w:b/>
        </w:rPr>
        <w:t>The Interview Selection Committee will verify that all applicants meet the minimum educational and/or vocational qualifications as set by regulation, or have met equivalency as determined by the department and approved by the Academic Senate Equivalency Committee</w:t>
      </w:r>
      <w:r w:rsidRPr="004B5D8A">
        <w:rPr>
          <w:rFonts w:ascii="Century Gothic" w:hAnsi="Century Gothic"/>
        </w:rPr>
        <w:t xml:space="preserve">. The Interview Selection Committee shall also select those applicants for an interview who best meet the desired qualifications listed on the job description. </w:t>
      </w:r>
    </w:p>
    <w:p w:rsidR="00CC68CD" w:rsidRPr="004B5D8A" w:rsidRDefault="00CC68CD" w:rsidP="00CC68CD">
      <w:pPr>
        <w:rPr>
          <w:rFonts w:ascii="Century Gothic" w:hAnsi="Century Gothic"/>
        </w:rPr>
      </w:pPr>
      <w:r w:rsidRPr="004B5D8A">
        <w:rPr>
          <w:rFonts w:ascii="Century Gothic" w:hAnsi="Century Gothic"/>
        </w:rPr>
        <w:t xml:space="preserve">6.15 The Interview Selection Committee shall conduct interviews and candidates will be evaluated with respect to, but not limited to, the following criteria: </w:t>
      </w:r>
    </w:p>
    <w:p w:rsidR="00CC68CD" w:rsidRPr="000F4F23" w:rsidRDefault="00CC68CD" w:rsidP="000F4F23">
      <w:pPr>
        <w:pStyle w:val="ListParagraph"/>
        <w:numPr>
          <w:ilvl w:val="0"/>
          <w:numId w:val="34"/>
        </w:numPr>
        <w:rPr>
          <w:rFonts w:ascii="Century Gothic" w:hAnsi="Century Gothic"/>
        </w:rPr>
      </w:pPr>
      <w:r w:rsidRPr="000F4F23">
        <w:rPr>
          <w:rFonts w:ascii="Century Gothic" w:hAnsi="Century Gothic"/>
        </w:rPr>
        <w:t xml:space="preserve">Subject area knowledge and competency; </w:t>
      </w:r>
    </w:p>
    <w:p w:rsidR="00CC68CD" w:rsidRPr="000F4F23" w:rsidRDefault="00CC68CD" w:rsidP="000F4F23">
      <w:pPr>
        <w:pStyle w:val="ListParagraph"/>
        <w:numPr>
          <w:ilvl w:val="0"/>
          <w:numId w:val="34"/>
        </w:numPr>
        <w:rPr>
          <w:rFonts w:ascii="Century Gothic" w:hAnsi="Century Gothic"/>
        </w:rPr>
      </w:pPr>
      <w:r w:rsidRPr="000F4F23">
        <w:rPr>
          <w:rFonts w:ascii="Century Gothic" w:hAnsi="Century Gothic"/>
        </w:rPr>
        <w:t xml:space="preserve">Teaching/service and communications skills; </w:t>
      </w:r>
    </w:p>
    <w:p w:rsidR="00CC68CD" w:rsidRPr="000F4F23" w:rsidRDefault="00CC68CD" w:rsidP="000F4F23">
      <w:pPr>
        <w:pStyle w:val="ListParagraph"/>
        <w:numPr>
          <w:ilvl w:val="0"/>
          <w:numId w:val="34"/>
        </w:numPr>
        <w:rPr>
          <w:rFonts w:ascii="Century Gothic" w:hAnsi="Century Gothic"/>
        </w:rPr>
      </w:pPr>
      <w:r w:rsidRPr="000F4F23">
        <w:rPr>
          <w:rFonts w:ascii="Century Gothic" w:hAnsi="Century Gothic"/>
        </w:rPr>
        <w:t xml:space="preserve">Commitment to professional growth and service; </w:t>
      </w:r>
    </w:p>
    <w:p w:rsidR="000F4F23" w:rsidRDefault="00CC68CD" w:rsidP="00CC68CD">
      <w:pPr>
        <w:pStyle w:val="ListParagraph"/>
        <w:numPr>
          <w:ilvl w:val="0"/>
          <w:numId w:val="34"/>
        </w:numPr>
        <w:rPr>
          <w:rFonts w:ascii="Century Gothic" w:hAnsi="Century Gothic"/>
        </w:rPr>
      </w:pPr>
      <w:r w:rsidRPr="000F4F23">
        <w:rPr>
          <w:rFonts w:ascii="Century Gothic" w:hAnsi="Century Gothic"/>
        </w:rPr>
        <w:t xml:space="preserve">Potential for overall professional effectiveness; </w:t>
      </w:r>
    </w:p>
    <w:p w:rsidR="000F4F23" w:rsidRDefault="00CC68CD" w:rsidP="00CC68CD">
      <w:pPr>
        <w:pStyle w:val="ListParagraph"/>
        <w:numPr>
          <w:ilvl w:val="0"/>
          <w:numId w:val="34"/>
        </w:numPr>
        <w:rPr>
          <w:rFonts w:ascii="Century Gothic" w:hAnsi="Century Gothic"/>
        </w:rPr>
      </w:pPr>
      <w:r w:rsidRPr="000F4F23">
        <w:rPr>
          <w:rFonts w:ascii="Century Gothic" w:hAnsi="Century Gothic"/>
        </w:rPr>
        <w:t xml:space="preserve">Sensitivity to and understanding of the diverse academic, socioeconomic, cultural, disability and ethnic backgrounds of the students; </w:t>
      </w:r>
    </w:p>
    <w:p w:rsidR="00CC68CD" w:rsidRPr="000F4F23" w:rsidRDefault="00CC68CD" w:rsidP="00CC68CD">
      <w:pPr>
        <w:pStyle w:val="ListParagraph"/>
        <w:numPr>
          <w:ilvl w:val="0"/>
          <w:numId w:val="34"/>
        </w:numPr>
        <w:rPr>
          <w:rFonts w:ascii="Century Gothic" w:hAnsi="Century Gothic"/>
        </w:rPr>
      </w:pPr>
      <w:r w:rsidRPr="000F4F23">
        <w:rPr>
          <w:rFonts w:ascii="Century Gothic" w:hAnsi="Century Gothic"/>
        </w:rPr>
        <w:t xml:space="preserve">Teaching or skill demonstrations and/or writing samples. </w:t>
      </w:r>
    </w:p>
    <w:p w:rsidR="00CC68CD" w:rsidRPr="004B5D8A" w:rsidRDefault="00CC68CD" w:rsidP="00CC68CD">
      <w:pPr>
        <w:rPr>
          <w:rFonts w:ascii="Century Gothic" w:hAnsi="Century Gothic"/>
        </w:rPr>
      </w:pPr>
      <w:r w:rsidRPr="004B5D8A">
        <w:rPr>
          <w:rFonts w:ascii="Century Gothic" w:hAnsi="Century Gothic"/>
        </w:rPr>
        <w:t xml:space="preserve">6.16 Upon competition of all of the interviews the Interview Selection Committee Chairperson shall lead a discussion of the strengths of the candidates. </w:t>
      </w:r>
    </w:p>
    <w:p w:rsidR="00CC68CD" w:rsidRPr="004B5D8A" w:rsidRDefault="00CC68CD" w:rsidP="00CC68CD">
      <w:pPr>
        <w:rPr>
          <w:rFonts w:ascii="Century Gothic" w:hAnsi="Century Gothic"/>
        </w:rPr>
      </w:pPr>
      <w:r w:rsidRPr="004B5D8A">
        <w:rPr>
          <w:rFonts w:ascii="Century Gothic" w:hAnsi="Century Gothic"/>
        </w:rPr>
        <w:t xml:space="preserve">6.17 The committee shall designate from its members a faculty member and the area administrator one of </w:t>
      </w:r>
      <w:r w:rsidR="00AD233D" w:rsidRPr="004B5D8A">
        <w:rPr>
          <w:rFonts w:ascii="Century Gothic" w:hAnsi="Century Gothic"/>
        </w:rPr>
        <w:t>who</w:t>
      </w:r>
      <w:r w:rsidRPr="004B5D8A">
        <w:rPr>
          <w:rFonts w:ascii="Century Gothic" w:hAnsi="Century Gothic"/>
        </w:rPr>
        <w:t xml:space="preserve"> will be the Interview Selection Committee Chair to conduct the reference checks on those candidates to be recommended to the College President for final selection. If either committee member conducting reference checks finds the results could change the Interview Selection Committee recommendations, the committee shall be reconvened for further deliberations. </w:t>
      </w:r>
    </w:p>
    <w:p w:rsidR="00CC68CD" w:rsidRPr="004B5D8A" w:rsidRDefault="00CC68CD" w:rsidP="00CC68CD">
      <w:pPr>
        <w:rPr>
          <w:rFonts w:ascii="Century Gothic" w:hAnsi="Century Gothic"/>
        </w:rPr>
      </w:pPr>
      <w:r w:rsidRPr="004B5D8A">
        <w:rPr>
          <w:rFonts w:ascii="Century Gothic" w:hAnsi="Century Gothic"/>
        </w:rPr>
        <w:t xml:space="preserve">6.18 The Interview Selection Committee shall normally recommend to the College </w:t>
      </w:r>
      <w:proofErr w:type="gramStart"/>
      <w:r w:rsidRPr="004B5D8A">
        <w:rPr>
          <w:rFonts w:ascii="Century Gothic" w:hAnsi="Century Gothic"/>
        </w:rPr>
        <w:t>President  three</w:t>
      </w:r>
      <w:proofErr w:type="gramEnd"/>
      <w:r w:rsidRPr="004B5D8A">
        <w:rPr>
          <w:rFonts w:ascii="Century Gothic" w:hAnsi="Century Gothic"/>
        </w:rPr>
        <w:t xml:space="preserve"> (3) highly qualified candidates for final consideration. The Committee shall provide the candidates’ files and written comments for each candidate, in alphabetical order, as a further means of communicating its recommendations. If the Committee cannot recommend three candidates, the Committee shall indicate to the President why fewer than three are being recommended. Any candidate whose name is sent forward to the President shall be considered among the most highly qualified to fulfill the requirements of the position. If the Interview Selection Committee cannot recommend any of the candidates, the hiring process shall reopen or the position shall be redesignated as a full time temporary position. If, after consultation between the Interview Selection Committee and the President neither of these two options is deemed viable then further action will be arrived at by broader consultation of the constituencies mentioned in section 3.3 </w:t>
      </w:r>
    </w:p>
    <w:p w:rsidR="008D429B" w:rsidRPr="004B5D8A" w:rsidRDefault="00CC68CD" w:rsidP="00CC68CD">
      <w:pPr>
        <w:rPr>
          <w:rFonts w:ascii="Century Gothic" w:hAnsi="Century Gothic"/>
        </w:rPr>
      </w:pPr>
      <w:r w:rsidRPr="004B5D8A">
        <w:rPr>
          <w:rFonts w:ascii="Century Gothic" w:hAnsi="Century Gothic"/>
        </w:rPr>
        <w:t xml:space="preserve">6.19 The President shall interview those candidates sent forward by the Interview Selection Committee. The President may involve other senior administrators in this interview. Prior to interviewing the candidates, the interview questions must be submitted to the District Human Resources Office. After all interviews are </w:t>
      </w:r>
      <w:r w:rsidR="00AD233D">
        <w:rPr>
          <w:rFonts w:ascii="Century Gothic" w:hAnsi="Century Gothic"/>
        </w:rPr>
        <w:t>c</w:t>
      </w:r>
      <w:r w:rsidR="008510BB" w:rsidRPr="004B5D8A">
        <w:rPr>
          <w:rFonts w:ascii="Century Gothic" w:hAnsi="Century Gothic"/>
        </w:rPr>
        <w:t>omplete</w:t>
      </w:r>
      <w:r w:rsidRPr="004B5D8A">
        <w:rPr>
          <w:rFonts w:ascii="Century Gothic" w:hAnsi="Century Gothic"/>
        </w:rPr>
        <w:t xml:space="preserve"> faculty member</w:t>
      </w:r>
      <w:r w:rsidR="00AD233D">
        <w:rPr>
          <w:rFonts w:ascii="Century Gothic" w:hAnsi="Century Gothic"/>
        </w:rPr>
        <w:t>s</w:t>
      </w:r>
      <w:r w:rsidRPr="004B5D8A">
        <w:rPr>
          <w:rFonts w:ascii="Century Gothic" w:hAnsi="Century Gothic"/>
        </w:rPr>
        <w:t xml:space="preserve"> from the Interview Selection Committee and the area administrator, one of whom is the Interview Selection Committee chair, shall meet together</w:t>
      </w:r>
      <w:r w:rsidR="00AD233D">
        <w:rPr>
          <w:rFonts w:ascii="Century Gothic" w:hAnsi="Century Gothic"/>
        </w:rPr>
        <w:t xml:space="preserve"> to discuss with the President </w:t>
      </w:r>
      <w:r w:rsidRPr="004B5D8A">
        <w:rPr>
          <w:rFonts w:ascii="Century Gothic" w:hAnsi="Century Gothic"/>
        </w:rPr>
        <w:t xml:space="preserve">the Committee’s recommendations. The President </w:t>
      </w:r>
      <w:r w:rsidRPr="00AD233D">
        <w:rPr>
          <w:rFonts w:ascii="Century Gothic" w:hAnsi="Century Gothic"/>
        </w:rPr>
        <w:t xml:space="preserve">may choose from any of those candidates sent forward. </w:t>
      </w:r>
    </w:p>
    <w:p w:rsidR="00CC68CD" w:rsidRPr="004B5D8A" w:rsidRDefault="00CC68CD" w:rsidP="00CC68CD">
      <w:pPr>
        <w:rPr>
          <w:rFonts w:ascii="Century Gothic" w:hAnsi="Century Gothic"/>
        </w:rPr>
      </w:pPr>
      <w:r w:rsidRPr="004B5D8A">
        <w:rPr>
          <w:rFonts w:ascii="Century Gothic" w:hAnsi="Century Gothic"/>
        </w:rPr>
        <w:t>6.20 If the College President cannot recommend one of the candidates whose names were sent forward, she/he shall reconvene the Interview Selection Committee to discuss why the committee’s recommendations cannot be supported. If following such discussions, the President still cannot recommend one of</w:t>
      </w:r>
      <w:r w:rsidR="00AD233D">
        <w:rPr>
          <w:rFonts w:ascii="Century Gothic" w:hAnsi="Century Gothic"/>
        </w:rPr>
        <w:t xml:space="preserve"> those sent forward, additional </w:t>
      </w:r>
      <w:r w:rsidRPr="004B5D8A">
        <w:rPr>
          <w:rFonts w:ascii="Century Gothic" w:hAnsi="Century Gothic"/>
        </w:rPr>
        <w:t xml:space="preserve">recommendations may be sent forward by the Interview Selection Committee; or the President may reopen the search. </w:t>
      </w:r>
    </w:p>
    <w:p w:rsidR="00CC68CD" w:rsidRPr="004B5D8A" w:rsidRDefault="00CC68CD" w:rsidP="00CC68CD">
      <w:pPr>
        <w:rPr>
          <w:rFonts w:ascii="Century Gothic" w:hAnsi="Century Gothic"/>
        </w:rPr>
      </w:pPr>
      <w:r w:rsidRPr="004B5D8A">
        <w:rPr>
          <w:rFonts w:ascii="Century Gothic" w:hAnsi="Century Gothic"/>
        </w:rPr>
        <w:t>6.21 At the end of each semester, each college’s Academic Senate will compile a list of full time faculty available to serve on emergency Interview Selection Committees during either the winter break or summer. This list shall be provided to each College President</w:t>
      </w:r>
      <w:r w:rsidR="00AD233D">
        <w:rPr>
          <w:rFonts w:ascii="Century Gothic" w:hAnsi="Century Gothic"/>
        </w:rPr>
        <w:t>.</w:t>
      </w:r>
      <w:r w:rsidRPr="004B5D8A">
        <w:rPr>
          <w:rFonts w:ascii="Century Gothic" w:hAnsi="Century Gothic"/>
        </w:rPr>
        <w:t xml:space="preserve"> The senates will also provide a schedule of Academic Senate Executive Board member(s) who will be available for consultation during those times. This process will help to ensure that sufficient numbers of faculty are always available to serve on Interview Selection Committees. </w:t>
      </w:r>
    </w:p>
    <w:p w:rsidR="00D71856" w:rsidRDefault="00D71856" w:rsidP="00CC68CD">
      <w:pPr>
        <w:rPr>
          <w:rFonts w:ascii="Century Gothic" w:hAnsi="Century Gothic"/>
        </w:rPr>
      </w:pPr>
    </w:p>
    <w:p w:rsidR="00CC68CD" w:rsidRPr="004B5D8A" w:rsidRDefault="00CC68CD" w:rsidP="00CC68CD">
      <w:pPr>
        <w:rPr>
          <w:rFonts w:ascii="Century Gothic" w:hAnsi="Century Gothic"/>
        </w:rPr>
      </w:pPr>
    </w:p>
    <w:p w:rsidR="00CC68CD" w:rsidRPr="004B5D8A" w:rsidRDefault="00CC68CD" w:rsidP="00CC68CD">
      <w:pPr>
        <w:rPr>
          <w:rFonts w:ascii="Century Gothic" w:hAnsi="Century Gothic"/>
        </w:rPr>
      </w:pPr>
      <w:r w:rsidRPr="004B5D8A">
        <w:rPr>
          <w:rFonts w:ascii="Century Gothic" w:hAnsi="Century Gothic"/>
          <w:b/>
          <w:bCs/>
        </w:rPr>
        <w:t xml:space="preserve">SECTION 7 – NOTIFICATION OF APPLICANTS AND CANDIDATES </w:t>
      </w:r>
    </w:p>
    <w:p w:rsidR="00CC68CD" w:rsidRPr="004B5D8A" w:rsidRDefault="00CC68CD" w:rsidP="00CC68CD">
      <w:pPr>
        <w:rPr>
          <w:rFonts w:ascii="Century Gothic" w:hAnsi="Century Gothic"/>
        </w:rPr>
      </w:pPr>
      <w:r w:rsidRPr="004B5D8A">
        <w:rPr>
          <w:rFonts w:ascii="Century Gothic" w:hAnsi="Century Gothic"/>
        </w:rPr>
        <w:t xml:space="preserve">7.1 All applicants and candidates for positions in the State Center Community College District shall be notified in a timely manner regarding disposition of their applications by the District Human Resources Office. </w:t>
      </w:r>
    </w:p>
    <w:p w:rsidR="00CC68CD" w:rsidRPr="004B5D8A" w:rsidRDefault="00CC68CD" w:rsidP="00CC68CD">
      <w:pPr>
        <w:rPr>
          <w:rFonts w:ascii="Century Gothic" w:hAnsi="Century Gothic"/>
        </w:rPr>
      </w:pPr>
      <w:r w:rsidRPr="004B5D8A">
        <w:rPr>
          <w:rFonts w:ascii="Century Gothic" w:hAnsi="Century Gothic"/>
        </w:rPr>
        <w:t xml:space="preserve">7.2 After approval by the Board of Trustees, the formal offer of employment shall be prepared and issued from the District Human Resources Office. </w:t>
      </w:r>
    </w:p>
    <w:p w:rsidR="00CC68CD" w:rsidRPr="004B5D8A" w:rsidRDefault="00CC68CD" w:rsidP="00CC68CD">
      <w:pPr>
        <w:rPr>
          <w:rFonts w:ascii="Century Gothic" w:hAnsi="Century Gothic"/>
        </w:rPr>
      </w:pPr>
    </w:p>
    <w:p w:rsidR="00CC68CD" w:rsidRPr="004B5D8A" w:rsidRDefault="00CC68CD" w:rsidP="00CC68CD">
      <w:pPr>
        <w:rPr>
          <w:rFonts w:ascii="Century Gothic" w:hAnsi="Century Gothic"/>
        </w:rPr>
      </w:pPr>
      <w:r w:rsidRPr="004B5D8A">
        <w:rPr>
          <w:rFonts w:ascii="Century Gothic" w:hAnsi="Century Gothic"/>
          <w:b/>
          <w:bCs/>
          <w:u w:val="single"/>
        </w:rPr>
        <w:t>Procedures for Recruitment and Employment of College Faculty</w:t>
      </w:r>
      <w:r w:rsidRPr="004B5D8A">
        <w:rPr>
          <w:rFonts w:ascii="Century Gothic" w:hAnsi="Century Gothic"/>
        </w:rPr>
        <w:t xml:space="preserve"> </w:t>
      </w:r>
    </w:p>
    <w:p w:rsidR="00CC68CD" w:rsidRPr="004B5D8A" w:rsidRDefault="00CC68CD" w:rsidP="00CC68CD">
      <w:pPr>
        <w:rPr>
          <w:rFonts w:ascii="Century Gothic" w:hAnsi="Century Gothic"/>
        </w:rPr>
      </w:pPr>
      <w:r w:rsidRPr="004B5D8A">
        <w:rPr>
          <w:rFonts w:ascii="Century Gothic" w:hAnsi="Century Gothic"/>
          <w:b/>
          <w:bCs/>
        </w:rPr>
        <w:t xml:space="preserve">SECTION 8 – EQUIVALENCIES </w:t>
      </w:r>
    </w:p>
    <w:p w:rsidR="00CC68CD" w:rsidRPr="004B5D8A" w:rsidRDefault="00CC68CD" w:rsidP="00CC68CD">
      <w:pPr>
        <w:rPr>
          <w:rFonts w:ascii="Century Gothic" w:hAnsi="Century Gothic"/>
        </w:rPr>
      </w:pPr>
      <w:r w:rsidRPr="004B5D8A">
        <w:rPr>
          <w:rFonts w:ascii="Century Gothic" w:hAnsi="Century Gothic"/>
        </w:rPr>
        <w:t xml:space="preserve">8.1 Every faculty employment application shall include a </w:t>
      </w:r>
      <w:r w:rsidR="000F4F23" w:rsidRPr="004B5D8A">
        <w:rPr>
          <w:rFonts w:ascii="Century Gothic" w:hAnsi="Century Gothic"/>
        </w:rPr>
        <w:t>form, which applicants can utilize to describe the exceptional experiences, backgrounds,</w:t>
      </w:r>
      <w:r w:rsidRPr="004B5D8A">
        <w:rPr>
          <w:rFonts w:ascii="Century Gothic" w:hAnsi="Century Gothic"/>
        </w:rPr>
        <w:t xml:space="preserve"> or </w:t>
      </w:r>
      <w:r w:rsidR="000F4F23" w:rsidRPr="004B5D8A">
        <w:rPr>
          <w:rFonts w:ascii="Century Gothic" w:hAnsi="Century Gothic"/>
        </w:rPr>
        <w:t>degrees, which</w:t>
      </w:r>
      <w:r w:rsidRPr="004B5D8A">
        <w:rPr>
          <w:rFonts w:ascii="Century Gothic" w:hAnsi="Century Gothic"/>
        </w:rPr>
        <w:t xml:space="preserve"> would be equivalent to the stated degree requirements. On the form, the applicant must indicate why she/he thinks she/he has the equivalent to the exact degree(s) or experience that is stated in the minimum qualifications. It is the applicant’s responsibility to provide the completed employment application form and the necessary documentation. </w:t>
      </w:r>
    </w:p>
    <w:p w:rsidR="00CC68CD" w:rsidRPr="000F4F23" w:rsidRDefault="00CC68CD" w:rsidP="00CC68CD">
      <w:pPr>
        <w:rPr>
          <w:rFonts w:ascii="Century Gothic" w:hAnsi="Century Gothic"/>
        </w:rPr>
      </w:pPr>
      <w:r w:rsidRPr="004B5D8A">
        <w:rPr>
          <w:rFonts w:ascii="Century Gothic" w:hAnsi="Century Gothic"/>
        </w:rPr>
        <w:t xml:space="preserve">8.2 </w:t>
      </w:r>
      <w:r w:rsidRPr="000F4F23">
        <w:rPr>
          <w:rFonts w:ascii="Century Gothic" w:hAnsi="Century Gothic"/>
        </w:rPr>
        <w:t xml:space="preserve">The Academic Senate at each campus shall maintain within its structure a standing committee for the purpose of determining the validity of equivalency petitions. </w:t>
      </w:r>
    </w:p>
    <w:p w:rsidR="00CC68CD" w:rsidRPr="000F4F23" w:rsidRDefault="00CC68CD" w:rsidP="00CC68CD">
      <w:pPr>
        <w:rPr>
          <w:rFonts w:ascii="Century Gothic" w:hAnsi="Century Gothic"/>
        </w:rPr>
      </w:pPr>
      <w:r w:rsidRPr="000F4F23">
        <w:rPr>
          <w:rFonts w:ascii="Century Gothic" w:hAnsi="Century Gothic"/>
        </w:rPr>
        <w:t xml:space="preserve">8.3 In assessing the appropriateness of an equivalency petition, the college’s Academic Senate equivalency process should determine if the applicant possesses qualifications that are at least equivalent to the minimum qualifications specified by the State Chancellor’s Office. (California Code Regulations, Title 5 </w:t>
      </w:r>
      <w:proofErr w:type="gramStart"/>
      <w:r w:rsidRPr="000F4F23">
        <w:rPr>
          <w:rFonts w:ascii="Century Gothic" w:hAnsi="Century Gothic"/>
        </w:rPr>
        <w:t>Section</w:t>
      </w:r>
      <w:proofErr w:type="gramEnd"/>
      <w:r w:rsidRPr="000F4F23">
        <w:rPr>
          <w:rFonts w:ascii="Century Gothic" w:hAnsi="Century Gothic"/>
        </w:rPr>
        <w:t xml:space="preserve"> 53430.) The determination of equivalencies that meet the minimum standard will occur through a detailed review of the equivalency petition as outlined by that college’s Academic Senate equivalency process. </w:t>
      </w:r>
    </w:p>
    <w:p w:rsidR="00CC68CD" w:rsidRPr="004B5D8A" w:rsidRDefault="00CC68CD" w:rsidP="00CC68CD">
      <w:pPr>
        <w:rPr>
          <w:rFonts w:ascii="Century Gothic" w:hAnsi="Century Gothic"/>
        </w:rPr>
      </w:pPr>
      <w:r w:rsidRPr="000F4F23">
        <w:rPr>
          <w:rFonts w:ascii="Century Gothic" w:hAnsi="Century Gothic"/>
        </w:rPr>
        <w:t>8.4 Upon this review, a written statement of approval or denial of the equivalency petition shall be included with the employment application. If an equivalency petition is formally approved, the candidate shall remain in the select pool. If an equivalency petition is formally denied, the applicant’s file will cease to be part of the select pool, and will be forwarded by the Interview Selection Committee to the District Human Resources Office. The Interview Selection Committee chair will monitor the progress of the Academic Senate equivalency review process to ensure that the process is completed in a timely manner.</w:t>
      </w:r>
      <w:r w:rsidRPr="004B5D8A">
        <w:rPr>
          <w:rFonts w:ascii="Century Gothic" w:hAnsi="Century Gothic"/>
        </w:rPr>
        <w:t xml:space="preserve"> </w:t>
      </w:r>
    </w:p>
    <w:p w:rsidR="008D429B" w:rsidRPr="004B5D8A" w:rsidRDefault="008D429B" w:rsidP="00CC68CD">
      <w:pPr>
        <w:rPr>
          <w:rFonts w:ascii="Century Gothic" w:hAnsi="Century Gothic"/>
          <w:b/>
          <w:bCs/>
        </w:rPr>
      </w:pPr>
    </w:p>
    <w:p w:rsidR="00CC68CD" w:rsidRPr="004B5D8A" w:rsidRDefault="00CC68CD" w:rsidP="00CC68CD">
      <w:pPr>
        <w:rPr>
          <w:rFonts w:ascii="Century Gothic" w:hAnsi="Century Gothic"/>
          <w:b/>
          <w:bCs/>
        </w:rPr>
      </w:pPr>
      <w:r w:rsidRPr="004B5D8A">
        <w:rPr>
          <w:rFonts w:ascii="Century Gothic" w:hAnsi="Century Gothic"/>
          <w:b/>
          <w:bCs/>
        </w:rPr>
        <w:t xml:space="preserve">DEFINITIONS </w:t>
      </w:r>
    </w:p>
    <w:p w:rsidR="00CC68CD" w:rsidRPr="004B5D8A" w:rsidRDefault="00CC68CD" w:rsidP="00CC68CD">
      <w:pPr>
        <w:rPr>
          <w:rFonts w:ascii="Century Gothic" w:hAnsi="Century Gothic"/>
        </w:rPr>
      </w:pPr>
      <w:r w:rsidRPr="004B5D8A">
        <w:rPr>
          <w:rFonts w:ascii="Century Gothic" w:hAnsi="Century Gothic"/>
          <w:b/>
          <w:bCs/>
          <w:u w:val="single"/>
        </w:rPr>
        <w:t xml:space="preserve">Applicant: </w:t>
      </w:r>
      <w:r w:rsidRPr="004B5D8A">
        <w:rPr>
          <w:rFonts w:ascii="Century Gothic" w:hAnsi="Century Gothic"/>
        </w:rPr>
        <w:t>An individual having submitted a complete applicant file for the position by the filing deadline.</w:t>
      </w:r>
    </w:p>
    <w:p w:rsidR="00CC68CD" w:rsidRPr="004B5D8A" w:rsidRDefault="00CC68CD" w:rsidP="00CC68CD">
      <w:pPr>
        <w:rPr>
          <w:rFonts w:ascii="Century Gothic" w:hAnsi="Century Gothic"/>
        </w:rPr>
      </w:pPr>
      <w:r w:rsidRPr="004B5D8A">
        <w:rPr>
          <w:rFonts w:ascii="Century Gothic" w:hAnsi="Century Gothic"/>
        </w:rPr>
        <w:t xml:space="preserve"> </w:t>
      </w:r>
      <w:r w:rsidRPr="004B5D8A">
        <w:rPr>
          <w:rFonts w:ascii="Century Gothic" w:hAnsi="Century Gothic"/>
          <w:b/>
          <w:bCs/>
          <w:u w:val="single"/>
        </w:rPr>
        <w:t xml:space="preserve">Area Administrator: </w:t>
      </w:r>
      <w:r w:rsidRPr="004B5D8A">
        <w:rPr>
          <w:rFonts w:ascii="Century Gothic" w:hAnsi="Century Gothic"/>
        </w:rPr>
        <w:t xml:space="preserve">A dean or other appropriate administrator as designated by the college president. </w:t>
      </w:r>
    </w:p>
    <w:p w:rsidR="00CC68CD" w:rsidRPr="004B5D8A" w:rsidRDefault="00CC68CD" w:rsidP="00CC68CD">
      <w:pPr>
        <w:rPr>
          <w:rFonts w:ascii="Century Gothic" w:hAnsi="Century Gothic"/>
        </w:rPr>
      </w:pPr>
      <w:r w:rsidRPr="004B5D8A">
        <w:rPr>
          <w:rFonts w:ascii="Century Gothic" w:hAnsi="Century Gothic"/>
          <w:b/>
          <w:bCs/>
          <w:u w:val="single"/>
        </w:rPr>
        <w:t xml:space="preserve">Candidate: </w:t>
      </w:r>
      <w:r w:rsidRPr="004B5D8A">
        <w:rPr>
          <w:rFonts w:ascii="Century Gothic" w:hAnsi="Century Gothic"/>
        </w:rPr>
        <w:t xml:space="preserve">An applicant who has been selected for an interview. </w:t>
      </w:r>
    </w:p>
    <w:p w:rsidR="00CC68CD" w:rsidRPr="004B5D8A" w:rsidRDefault="00CC68CD" w:rsidP="00CC68CD">
      <w:pPr>
        <w:rPr>
          <w:rFonts w:ascii="Century Gothic" w:hAnsi="Century Gothic"/>
        </w:rPr>
      </w:pPr>
      <w:r w:rsidRPr="004B5D8A">
        <w:rPr>
          <w:rFonts w:ascii="Century Gothic" w:hAnsi="Century Gothic"/>
          <w:b/>
          <w:bCs/>
          <w:u w:val="single"/>
        </w:rPr>
        <w:t xml:space="preserve">Complete Faculty Applicant File: </w:t>
      </w:r>
      <w:r w:rsidRPr="004B5D8A">
        <w:rPr>
          <w:rFonts w:ascii="Century Gothic" w:hAnsi="Century Gothic"/>
        </w:rPr>
        <w:t xml:space="preserve">District Academic Employment Application, supplemental application form (if required for the position), a Letter of Application explaining applicants experience as it relates to each item listed under the desirable qualifications on the job announcement, a resume and/or placement file, copies of all graduate and undergraduate transcripts, completed Petition for Equivalency Form if needed, three written statements of recommendation to be received prior to the filing deadline. </w:t>
      </w:r>
    </w:p>
    <w:p w:rsidR="00CC68CD" w:rsidRPr="004B5D8A" w:rsidRDefault="00CC68CD" w:rsidP="00CC68CD">
      <w:pPr>
        <w:rPr>
          <w:rFonts w:ascii="Century Gothic" w:hAnsi="Century Gothic"/>
        </w:rPr>
      </w:pPr>
      <w:r w:rsidRPr="004B5D8A">
        <w:rPr>
          <w:rFonts w:ascii="Century Gothic" w:hAnsi="Century Gothic"/>
          <w:b/>
          <w:bCs/>
          <w:u w:val="single"/>
        </w:rPr>
        <w:t xml:space="preserve">Emergency Recruitment: </w:t>
      </w:r>
      <w:r w:rsidRPr="004B5D8A">
        <w:rPr>
          <w:rFonts w:ascii="Century Gothic" w:hAnsi="Century Gothic"/>
        </w:rPr>
        <w:t xml:space="preserve">The recruitment for a vacancy which, in the opinion of the college president, occurred unexpectedly and one for which the normal recruitment time line would cause a hardship or delay in the start of classes. </w:t>
      </w:r>
    </w:p>
    <w:p w:rsidR="00CC68CD" w:rsidRPr="004B5D8A" w:rsidRDefault="00CC68CD" w:rsidP="00CC68CD">
      <w:pPr>
        <w:rPr>
          <w:rFonts w:ascii="Century Gothic" w:hAnsi="Century Gothic"/>
        </w:rPr>
      </w:pPr>
      <w:r w:rsidRPr="004B5D8A">
        <w:rPr>
          <w:rFonts w:ascii="Century Gothic" w:hAnsi="Century Gothic"/>
          <w:b/>
          <w:bCs/>
          <w:u w:val="single"/>
        </w:rPr>
        <w:t xml:space="preserve">Equal Opportunity Employment: </w:t>
      </w:r>
      <w:r w:rsidRPr="004B5D8A">
        <w:rPr>
          <w:rFonts w:ascii="Century Gothic" w:hAnsi="Century Gothic"/>
        </w:rPr>
        <w:t xml:space="preserve">State Center Community College District is committed to Equal Employment Opportunity. It is the policy of the State Center Community College District to provide all persons with equal employment and educational opportunities without regard to race, ethnicity, national origin, gender, age, disability, medical condition, marital status, religion, or other similar factors as defined by law. SCCCD is a Title V employer. </w:t>
      </w:r>
    </w:p>
    <w:p w:rsidR="00CC68CD" w:rsidRPr="004B5D8A" w:rsidRDefault="00CC68CD" w:rsidP="00CC68CD">
      <w:pPr>
        <w:rPr>
          <w:rFonts w:ascii="Century Gothic" w:hAnsi="Century Gothic"/>
        </w:rPr>
      </w:pPr>
      <w:r w:rsidRPr="004B5D8A">
        <w:rPr>
          <w:rFonts w:ascii="Century Gothic" w:hAnsi="Century Gothic"/>
          <w:b/>
          <w:bCs/>
          <w:u w:val="single"/>
        </w:rPr>
        <w:t xml:space="preserve">Recruitment Period: </w:t>
      </w:r>
      <w:r w:rsidRPr="004B5D8A">
        <w:rPr>
          <w:rFonts w:ascii="Century Gothic" w:hAnsi="Century Gothic"/>
        </w:rPr>
        <w:t xml:space="preserve">The time span, normally 45, but not less than 30, calendar days, during which application materials will be sent or given out upon request and received for consideration for a particular vacancy. </w:t>
      </w:r>
    </w:p>
    <w:p w:rsidR="00CC68CD" w:rsidRPr="004B5D8A" w:rsidRDefault="00CC68CD" w:rsidP="00CC68CD">
      <w:pPr>
        <w:rPr>
          <w:rFonts w:ascii="Century Gothic" w:hAnsi="Century Gothic"/>
        </w:rPr>
      </w:pPr>
      <w:r w:rsidRPr="004B5D8A">
        <w:rPr>
          <w:rFonts w:ascii="Century Gothic" w:hAnsi="Century Gothic"/>
          <w:b/>
          <w:bCs/>
          <w:u w:val="single"/>
        </w:rPr>
        <w:t xml:space="preserve">Temporary Full Time Hire: </w:t>
      </w:r>
      <w:r w:rsidRPr="004B5D8A">
        <w:rPr>
          <w:rFonts w:ascii="Century Gothic" w:hAnsi="Century Gothic"/>
        </w:rPr>
        <w:t xml:space="preserve">An individual who shall normally be offered a contract for a maximum of one year. </w:t>
      </w:r>
    </w:p>
    <w:p w:rsidR="00CC68CD" w:rsidRPr="004B5D8A" w:rsidRDefault="00CC68CD" w:rsidP="00CC68CD">
      <w:pPr>
        <w:rPr>
          <w:rFonts w:ascii="Century Gothic" w:hAnsi="Century Gothic"/>
        </w:rPr>
      </w:pPr>
      <w:r w:rsidRPr="004B5D8A">
        <w:rPr>
          <w:rFonts w:ascii="Century Gothic" w:hAnsi="Century Gothic"/>
        </w:rPr>
        <w:t xml:space="preserve">Adopted by Chancellor’s Cabinet: August 18, 2008 </w:t>
      </w:r>
    </w:p>
    <w:p w:rsidR="0036001C" w:rsidRPr="004B5D8A" w:rsidRDefault="0036001C" w:rsidP="00EE0CFD">
      <w:pPr>
        <w:rPr>
          <w:rFonts w:ascii="Century Gothic" w:hAnsi="Century Gothic"/>
        </w:rPr>
      </w:pPr>
    </w:p>
    <w:sectPr w:rsidR="0036001C" w:rsidRPr="004B5D8A" w:rsidSect="0036001C">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E90" w:rsidRDefault="00133E90">
      <w:r>
        <w:separator/>
      </w:r>
    </w:p>
  </w:endnote>
  <w:endnote w:type="continuationSeparator" w:id="0">
    <w:p w:rsidR="00133E90" w:rsidRDefault="0013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95" w:rsidRPr="0036001C" w:rsidRDefault="00A52595">
    <w:pPr>
      <w:pStyle w:val="Footer"/>
      <w:rPr>
        <w:rFonts w:ascii="Century Gothic" w:hAnsi="Century Gothic"/>
      </w:rPr>
    </w:pPr>
    <w:r w:rsidRPr="0036001C">
      <w:rPr>
        <w:rFonts w:ascii="Century Gothic" w:hAnsi="Century Gothic"/>
      </w:rPr>
      <w:t>Equivalency Committee Operating Agreement</w:t>
    </w:r>
  </w:p>
  <w:p w:rsidR="00A52595" w:rsidRPr="0036001C" w:rsidRDefault="00A52595">
    <w:pPr>
      <w:pStyle w:val="Footer"/>
      <w:rPr>
        <w:rFonts w:ascii="Century Gothic" w:hAnsi="Century Gothic"/>
      </w:rPr>
    </w:pPr>
    <w:r>
      <w:rPr>
        <w:rFonts w:ascii="Century Gothic" w:hAnsi="Century Gothic"/>
      </w:rPr>
      <w:t>Final draft 04/13/2012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E90" w:rsidRDefault="00133E90">
      <w:r>
        <w:separator/>
      </w:r>
    </w:p>
  </w:footnote>
  <w:footnote w:type="continuationSeparator" w:id="0">
    <w:p w:rsidR="00133E90" w:rsidRDefault="00133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1054D"/>
    <w:multiLevelType w:val="hybridMultilevel"/>
    <w:tmpl w:val="C1449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C7C852"/>
    <w:multiLevelType w:val="hybridMultilevel"/>
    <w:tmpl w:val="A818E1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BD4E266"/>
    <w:multiLevelType w:val="hybridMultilevel"/>
    <w:tmpl w:val="3088C3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F71F7F7"/>
    <w:multiLevelType w:val="hybridMultilevel"/>
    <w:tmpl w:val="1A68F6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BE6178"/>
    <w:multiLevelType w:val="hybridMultilevel"/>
    <w:tmpl w:val="3A0744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6E2E24"/>
    <w:multiLevelType w:val="hybridMultilevel"/>
    <w:tmpl w:val="9FCE18A6"/>
    <w:lvl w:ilvl="0" w:tplc="43BA90B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C03130"/>
    <w:multiLevelType w:val="hybridMultilevel"/>
    <w:tmpl w:val="5EBE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F17AB2"/>
    <w:multiLevelType w:val="hybridMultilevel"/>
    <w:tmpl w:val="A4F0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9A3C7A"/>
    <w:multiLevelType w:val="hybridMultilevel"/>
    <w:tmpl w:val="B56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CB7E18"/>
    <w:multiLevelType w:val="hybridMultilevel"/>
    <w:tmpl w:val="5F3274E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03E3EF"/>
    <w:multiLevelType w:val="hybridMultilevel"/>
    <w:tmpl w:val="3D26BA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89E2B9A"/>
    <w:multiLevelType w:val="hybridMultilevel"/>
    <w:tmpl w:val="F9CC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A1956"/>
    <w:multiLevelType w:val="hybridMultilevel"/>
    <w:tmpl w:val="D2245C12"/>
    <w:lvl w:ilvl="0" w:tplc="43BA90B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82A62"/>
    <w:multiLevelType w:val="hybridMultilevel"/>
    <w:tmpl w:val="03B8E4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622273D"/>
    <w:multiLevelType w:val="hybridMultilevel"/>
    <w:tmpl w:val="1BBC592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D3500"/>
    <w:multiLevelType w:val="hybridMultilevel"/>
    <w:tmpl w:val="66ECE714"/>
    <w:lvl w:ilvl="0" w:tplc="43BA90B0">
      <w:start w:val="1"/>
      <w:numFmt w:val="decimal"/>
      <w:lvlText w:val="%1."/>
      <w:lvlJc w:val="left"/>
      <w:pPr>
        <w:tabs>
          <w:tab w:val="num" w:pos="2520"/>
        </w:tabs>
        <w:ind w:left="2520" w:hanging="360"/>
      </w:pPr>
      <w:rPr>
        <w:rFonts w:hint="default"/>
      </w:rPr>
    </w:lvl>
    <w:lvl w:ilvl="1" w:tplc="43BA90B0">
      <w:start w:val="1"/>
      <w:numFmt w:val="upperLetter"/>
      <w:lvlText w:val="%2."/>
      <w:lvlJc w:val="left"/>
      <w:pPr>
        <w:tabs>
          <w:tab w:val="num" w:pos="2520"/>
        </w:tabs>
        <w:ind w:left="2520" w:hanging="360"/>
      </w:pPr>
      <w:rPr>
        <w:rFonts w:hint="default"/>
      </w:rPr>
    </w:lvl>
    <w:lvl w:ilvl="2" w:tplc="0409000F">
      <w:start w:val="1"/>
      <w:numFmt w:val="decimal"/>
      <w:lvlText w:val="%3."/>
      <w:lvlJc w:val="left"/>
      <w:pPr>
        <w:ind w:left="3420" w:hanging="360"/>
      </w:pPr>
      <w:rPr>
        <w:rFonts w:hint="default"/>
      </w:rPr>
    </w:lvl>
    <w:lvl w:ilvl="3" w:tplc="04090001">
      <w:start w:val="1"/>
      <w:numFmt w:val="bullet"/>
      <w:lvlText w:val=""/>
      <w:lvlJc w:val="left"/>
      <w:pPr>
        <w:ind w:left="3960" w:hanging="360"/>
      </w:pPr>
      <w:rPr>
        <w:rFonts w:ascii="Symbol" w:hAnsi="Symbol" w:hint="default"/>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BA51E52"/>
    <w:multiLevelType w:val="hybridMultilevel"/>
    <w:tmpl w:val="C742EA58"/>
    <w:lvl w:ilvl="0" w:tplc="43BA90B0">
      <w:start w:val="1"/>
      <w:numFmt w:val="decimal"/>
      <w:lvlText w:val="%1."/>
      <w:lvlJc w:val="left"/>
      <w:pPr>
        <w:tabs>
          <w:tab w:val="num" w:pos="2520"/>
        </w:tabs>
        <w:ind w:left="2520" w:hanging="360"/>
      </w:pPr>
      <w:rPr>
        <w:rFonts w:hint="default"/>
      </w:rPr>
    </w:lvl>
    <w:lvl w:ilvl="1" w:tplc="43BA90B0">
      <w:start w:val="1"/>
      <w:numFmt w:val="upperLetter"/>
      <w:lvlText w:val="%2."/>
      <w:lvlJc w:val="left"/>
      <w:pPr>
        <w:tabs>
          <w:tab w:val="num" w:pos="2520"/>
        </w:tabs>
        <w:ind w:left="2520" w:hanging="360"/>
      </w:pPr>
      <w:rPr>
        <w:rFonts w:hint="default"/>
      </w:rPr>
    </w:lvl>
    <w:lvl w:ilvl="2" w:tplc="04090001">
      <w:start w:val="1"/>
      <w:numFmt w:val="bullet"/>
      <w:lvlText w:val=""/>
      <w:lvlJc w:val="left"/>
      <w:pPr>
        <w:ind w:left="342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A768D9"/>
    <w:multiLevelType w:val="hybridMultilevel"/>
    <w:tmpl w:val="15C2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4970B2"/>
    <w:multiLevelType w:val="hybridMultilevel"/>
    <w:tmpl w:val="5C74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933A0"/>
    <w:multiLevelType w:val="hybridMultilevel"/>
    <w:tmpl w:val="7668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F3DDB"/>
    <w:multiLevelType w:val="hybridMultilevel"/>
    <w:tmpl w:val="58B6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B4909"/>
    <w:multiLevelType w:val="hybridMultilevel"/>
    <w:tmpl w:val="1E8A3D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8C5017B"/>
    <w:multiLevelType w:val="hybridMultilevel"/>
    <w:tmpl w:val="E9840FD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2B7780"/>
    <w:multiLevelType w:val="hybridMultilevel"/>
    <w:tmpl w:val="6AA4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48194D"/>
    <w:multiLevelType w:val="hybridMultilevel"/>
    <w:tmpl w:val="9FF4F24A"/>
    <w:lvl w:ilvl="0" w:tplc="43BA90B0">
      <w:start w:val="1"/>
      <w:numFmt w:val="decimal"/>
      <w:lvlText w:val="%1."/>
      <w:lvlJc w:val="left"/>
      <w:pPr>
        <w:tabs>
          <w:tab w:val="num" w:pos="2520"/>
        </w:tabs>
        <w:ind w:left="2520" w:hanging="360"/>
      </w:pPr>
      <w:rPr>
        <w:rFonts w:hint="default"/>
      </w:rPr>
    </w:lvl>
    <w:lvl w:ilvl="1" w:tplc="43BA90B0">
      <w:start w:val="1"/>
      <w:numFmt w:val="upperLetter"/>
      <w:lvlText w:val="%2."/>
      <w:lvlJc w:val="left"/>
      <w:pPr>
        <w:tabs>
          <w:tab w:val="num" w:pos="2520"/>
        </w:tabs>
        <w:ind w:left="2520" w:hanging="360"/>
      </w:pPr>
      <w:rPr>
        <w:rFonts w:hint="default"/>
      </w:rPr>
    </w:lvl>
    <w:lvl w:ilvl="2" w:tplc="04090001">
      <w:start w:val="1"/>
      <w:numFmt w:val="bullet"/>
      <w:lvlText w:val=""/>
      <w:lvlJc w:val="left"/>
      <w:pPr>
        <w:ind w:left="342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766F21"/>
    <w:multiLevelType w:val="hybridMultilevel"/>
    <w:tmpl w:val="290AA90E"/>
    <w:lvl w:ilvl="0" w:tplc="43BA90B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1A40FC"/>
    <w:multiLevelType w:val="hybridMultilevel"/>
    <w:tmpl w:val="6D14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D26A4"/>
    <w:multiLevelType w:val="hybridMultilevel"/>
    <w:tmpl w:val="F46ED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6"/>
      <w:numFmt w:val="upperLett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5C45E6"/>
    <w:multiLevelType w:val="hybridMultilevel"/>
    <w:tmpl w:val="B29822DA"/>
    <w:lvl w:ilvl="0" w:tplc="43BA90B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5D564F"/>
    <w:multiLevelType w:val="hybridMultilevel"/>
    <w:tmpl w:val="960A715A"/>
    <w:lvl w:ilvl="0" w:tplc="C5D281CC">
      <w:start w:val="1"/>
      <w:numFmt w:val="upperRoman"/>
      <w:lvlText w:val="%1."/>
      <w:lvlJc w:val="left"/>
      <w:pPr>
        <w:tabs>
          <w:tab w:val="num" w:pos="1080"/>
        </w:tabs>
        <w:ind w:left="1080" w:hanging="720"/>
      </w:pPr>
      <w:rPr>
        <w:rFonts w:hint="default"/>
      </w:rPr>
    </w:lvl>
    <w:lvl w:ilvl="1" w:tplc="43BA90B0">
      <w:start w:val="1"/>
      <w:numFmt w:val="upp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lvl>
    <w:lvl w:ilvl="3" w:tplc="F8FA3A0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7918CC"/>
    <w:multiLevelType w:val="hybridMultilevel"/>
    <w:tmpl w:val="ED9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7B66DB"/>
    <w:multiLevelType w:val="hybridMultilevel"/>
    <w:tmpl w:val="584E434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nsid w:val="716D45C8"/>
    <w:multiLevelType w:val="hybridMultilevel"/>
    <w:tmpl w:val="B592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5C0877"/>
    <w:multiLevelType w:val="hybridMultilevel"/>
    <w:tmpl w:val="D140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B957CF"/>
    <w:multiLevelType w:val="hybridMultilevel"/>
    <w:tmpl w:val="A811E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530081E"/>
    <w:multiLevelType w:val="hybridMultilevel"/>
    <w:tmpl w:val="0B88BB26"/>
    <w:lvl w:ilvl="0" w:tplc="43BA90B0">
      <w:start w:val="1"/>
      <w:numFmt w:val="decimal"/>
      <w:lvlText w:val="%1."/>
      <w:lvlJc w:val="left"/>
      <w:pPr>
        <w:tabs>
          <w:tab w:val="num" w:pos="2520"/>
        </w:tabs>
        <w:ind w:left="2520" w:hanging="360"/>
      </w:pPr>
      <w:rPr>
        <w:rFonts w:hint="default"/>
      </w:rPr>
    </w:lvl>
    <w:lvl w:ilvl="1" w:tplc="43BA90B0">
      <w:start w:val="1"/>
      <w:numFmt w:val="upperLetter"/>
      <w:lvlText w:val="%2."/>
      <w:lvlJc w:val="left"/>
      <w:pPr>
        <w:tabs>
          <w:tab w:val="num" w:pos="2520"/>
        </w:tabs>
        <w:ind w:left="2520" w:hanging="360"/>
      </w:pPr>
      <w:rPr>
        <w:rFonts w:hint="default"/>
      </w:rPr>
    </w:lvl>
    <w:lvl w:ilvl="2" w:tplc="04090001">
      <w:start w:val="1"/>
      <w:numFmt w:val="bullet"/>
      <w:lvlText w:val=""/>
      <w:lvlJc w:val="left"/>
      <w:pPr>
        <w:ind w:left="342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67F4617"/>
    <w:multiLevelType w:val="hybridMultilevel"/>
    <w:tmpl w:val="2460E706"/>
    <w:lvl w:ilvl="0" w:tplc="C5D281CC">
      <w:start w:val="1"/>
      <w:numFmt w:val="upperRoman"/>
      <w:lvlText w:val="%1."/>
      <w:lvlJc w:val="left"/>
      <w:pPr>
        <w:tabs>
          <w:tab w:val="num" w:pos="1080"/>
        </w:tabs>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tabs>
          <w:tab w:val="num" w:pos="2340"/>
        </w:tabs>
        <w:ind w:left="2340" w:hanging="360"/>
      </w:pPr>
    </w:lvl>
    <w:lvl w:ilvl="3" w:tplc="F8FA3A0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025D1B"/>
    <w:multiLevelType w:val="hybridMultilevel"/>
    <w:tmpl w:val="3962BC3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8">
    <w:nsid w:val="7F30EE03"/>
    <w:multiLevelType w:val="hybridMultilevel"/>
    <w:tmpl w:val="AEAC10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9"/>
  </w:num>
  <w:num w:numId="2">
    <w:abstractNumId w:val="12"/>
  </w:num>
  <w:num w:numId="3">
    <w:abstractNumId w:val="28"/>
  </w:num>
  <w:num w:numId="4">
    <w:abstractNumId w:val="25"/>
  </w:num>
  <w:num w:numId="5">
    <w:abstractNumId w:val="5"/>
  </w:num>
  <w:num w:numId="6">
    <w:abstractNumId w:val="15"/>
  </w:num>
  <w:num w:numId="7">
    <w:abstractNumId w:val="27"/>
  </w:num>
  <w:num w:numId="8">
    <w:abstractNumId w:val="3"/>
  </w:num>
  <w:num w:numId="9">
    <w:abstractNumId w:val="13"/>
  </w:num>
  <w:num w:numId="10">
    <w:abstractNumId w:val="4"/>
  </w:num>
  <w:num w:numId="11">
    <w:abstractNumId w:val="0"/>
  </w:num>
  <w:num w:numId="12">
    <w:abstractNumId w:val="2"/>
  </w:num>
  <w:num w:numId="13">
    <w:abstractNumId w:val="34"/>
  </w:num>
  <w:num w:numId="14">
    <w:abstractNumId w:val="21"/>
  </w:num>
  <w:num w:numId="15">
    <w:abstractNumId w:val="10"/>
  </w:num>
  <w:num w:numId="16">
    <w:abstractNumId w:val="38"/>
  </w:num>
  <w:num w:numId="17">
    <w:abstractNumId w:val="1"/>
  </w:num>
  <w:num w:numId="18">
    <w:abstractNumId w:val="31"/>
  </w:num>
  <w:num w:numId="19">
    <w:abstractNumId w:val="37"/>
  </w:num>
  <w:num w:numId="20">
    <w:abstractNumId w:val="11"/>
  </w:num>
  <w:num w:numId="21">
    <w:abstractNumId w:val="6"/>
  </w:num>
  <w:num w:numId="22">
    <w:abstractNumId w:val="30"/>
  </w:num>
  <w:num w:numId="23">
    <w:abstractNumId w:val="23"/>
  </w:num>
  <w:num w:numId="24">
    <w:abstractNumId w:val="32"/>
  </w:num>
  <w:num w:numId="25">
    <w:abstractNumId w:val="16"/>
  </w:num>
  <w:num w:numId="26">
    <w:abstractNumId w:val="35"/>
  </w:num>
  <w:num w:numId="27">
    <w:abstractNumId w:val="24"/>
  </w:num>
  <w:num w:numId="28">
    <w:abstractNumId w:val="9"/>
  </w:num>
  <w:num w:numId="29">
    <w:abstractNumId w:val="14"/>
  </w:num>
  <w:num w:numId="30">
    <w:abstractNumId w:val="36"/>
  </w:num>
  <w:num w:numId="31">
    <w:abstractNumId w:val="22"/>
  </w:num>
  <w:num w:numId="32">
    <w:abstractNumId w:val="8"/>
  </w:num>
  <w:num w:numId="33">
    <w:abstractNumId w:val="26"/>
  </w:num>
  <w:num w:numId="34">
    <w:abstractNumId w:val="19"/>
  </w:num>
  <w:num w:numId="35">
    <w:abstractNumId w:val="18"/>
  </w:num>
  <w:num w:numId="36">
    <w:abstractNumId w:val="33"/>
  </w:num>
  <w:num w:numId="37">
    <w:abstractNumId w:val="17"/>
  </w:num>
  <w:num w:numId="38">
    <w:abstractNumId w:val="2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1C"/>
    <w:rsid w:val="00004FD4"/>
    <w:rsid w:val="00066283"/>
    <w:rsid w:val="0009227B"/>
    <w:rsid w:val="000B01D7"/>
    <w:rsid w:val="000F4F23"/>
    <w:rsid w:val="0011380B"/>
    <w:rsid w:val="00133E90"/>
    <w:rsid w:val="001556AC"/>
    <w:rsid w:val="0019073A"/>
    <w:rsid w:val="00202647"/>
    <w:rsid w:val="00226406"/>
    <w:rsid w:val="002E7DF0"/>
    <w:rsid w:val="002F56D1"/>
    <w:rsid w:val="00305C26"/>
    <w:rsid w:val="0036001C"/>
    <w:rsid w:val="00372575"/>
    <w:rsid w:val="00393894"/>
    <w:rsid w:val="003C101C"/>
    <w:rsid w:val="003E13B8"/>
    <w:rsid w:val="004619EA"/>
    <w:rsid w:val="00462194"/>
    <w:rsid w:val="004856F7"/>
    <w:rsid w:val="004A1D6A"/>
    <w:rsid w:val="004B5D8A"/>
    <w:rsid w:val="00615F7B"/>
    <w:rsid w:val="006E5216"/>
    <w:rsid w:val="006E5A3C"/>
    <w:rsid w:val="007248D2"/>
    <w:rsid w:val="008510BB"/>
    <w:rsid w:val="008C1286"/>
    <w:rsid w:val="008D429B"/>
    <w:rsid w:val="00983B6E"/>
    <w:rsid w:val="00A1482A"/>
    <w:rsid w:val="00A52595"/>
    <w:rsid w:val="00AD1ABF"/>
    <w:rsid w:val="00AD233D"/>
    <w:rsid w:val="00AF6CE1"/>
    <w:rsid w:val="00B03EDE"/>
    <w:rsid w:val="00B07BA0"/>
    <w:rsid w:val="00B109D3"/>
    <w:rsid w:val="00B34FA6"/>
    <w:rsid w:val="00BD0708"/>
    <w:rsid w:val="00CC68CD"/>
    <w:rsid w:val="00D71856"/>
    <w:rsid w:val="00E816E9"/>
    <w:rsid w:val="00EE0CFD"/>
    <w:rsid w:val="00EE4BCB"/>
    <w:rsid w:val="00EF2778"/>
    <w:rsid w:val="00F20E7C"/>
    <w:rsid w:val="00F807E8"/>
    <w:rsid w:val="00FF11C4"/>
    <w:rsid w:val="00FF796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01C"/>
    <w:pPr>
      <w:spacing w:after="0"/>
    </w:pPr>
    <w:rPr>
      <w:rFonts w:ascii="Times New Roman" w:eastAsiaTheme="minorEastAsia" w:hAnsi="Times New Roman" w:cs="Times New Roman"/>
    </w:rPr>
  </w:style>
  <w:style w:type="paragraph" w:styleId="Heading1">
    <w:name w:val="heading 1"/>
    <w:basedOn w:val="Normal"/>
    <w:next w:val="Normal"/>
    <w:link w:val="Heading1Char"/>
    <w:qFormat/>
    <w:rsid w:val="00CC68CD"/>
    <w:pPr>
      <w:keepNext/>
      <w:outlineLvl w:val="0"/>
    </w:pPr>
    <w:rPr>
      <w:rFonts w:ascii="Arial" w:eastAsia="Times New Roman" w:hAnsi="Arial" w:cs="Arial"/>
      <w:b/>
      <w:bCs/>
      <w:i/>
      <w:iCs/>
      <w:u w:val="single"/>
    </w:rPr>
  </w:style>
  <w:style w:type="paragraph" w:styleId="Heading2">
    <w:name w:val="heading 2"/>
    <w:basedOn w:val="Normal"/>
    <w:next w:val="Normal"/>
    <w:link w:val="Heading2Char"/>
    <w:qFormat/>
    <w:rsid w:val="000B01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E0CFD"/>
    <w:pPr>
      <w:keepNext/>
      <w:spacing w:before="240" w:after="60"/>
      <w:outlineLvl w:val="2"/>
    </w:pPr>
    <w:rPr>
      <w:rFonts w:ascii="Arial" w:eastAsia="Cambria" w:hAnsi="Arial" w:cs="Arial"/>
      <w:b/>
      <w:bCs/>
      <w:sz w:val="26"/>
      <w:szCs w:val="26"/>
    </w:rPr>
  </w:style>
  <w:style w:type="paragraph" w:styleId="Heading4">
    <w:name w:val="heading 4"/>
    <w:basedOn w:val="Normal"/>
    <w:next w:val="Normal"/>
    <w:link w:val="Heading4Char"/>
    <w:qFormat/>
    <w:rsid w:val="00CC68CD"/>
    <w:pPr>
      <w:keepNext/>
      <w:spacing w:before="240" w:after="60"/>
      <w:outlineLvl w:val="3"/>
    </w:pPr>
    <w:rPr>
      <w:rFonts w:eastAsia="Cambria"/>
      <w:b/>
      <w:bCs/>
      <w:sz w:val="28"/>
      <w:szCs w:val="28"/>
    </w:rPr>
  </w:style>
  <w:style w:type="paragraph" w:styleId="Heading5">
    <w:name w:val="heading 5"/>
    <w:basedOn w:val="Normal"/>
    <w:next w:val="Normal"/>
    <w:link w:val="Heading5Char"/>
    <w:qFormat/>
    <w:rsid w:val="00CC68CD"/>
    <w:pPr>
      <w:spacing w:before="240" w:after="60"/>
      <w:outlineLvl w:val="4"/>
    </w:pPr>
    <w:rPr>
      <w:rFonts w:ascii="Cambria" w:eastAsia="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001C"/>
    <w:pPr>
      <w:tabs>
        <w:tab w:val="center" w:pos="4320"/>
        <w:tab w:val="right" w:pos="8640"/>
      </w:tabs>
    </w:pPr>
  </w:style>
  <w:style w:type="character" w:customStyle="1" w:styleId="HeaderChar">
    <w:name w:val="Header Char"/>
    <w:basedOn w:val="DefaultParagraphFont"/>
    <w:link w:val="Header"/>
    <w:rsid w:val="0036001C"/>
    <w:rPr>
      <w:rFonts w:ascii="Times New Roman" w:eastAsiaTheme="minorEastAsia" w:hAnsi="Times New Roman" w:cs="Times New Roman"/>
    </w:rPr>
  </w:style>
  <w:style w:type="paragraph" w:styleId="Footer">
    <w:name w:val="footer"/>
    <w:basedOn w:val="Normal"/>
    <w:link w:val="FooterChar"/>
    <w:unhideWhenUsed/>
    <w:rsid w:val="0036001C"/>
    <w:pPr>
      <w:tabs>
        <w:tab w:val="center" w:pos="4320"/>
        <w:tab w:val="right" w:pos="8640"/>
      </w:tabs>
    </w:pPr>
  </w:style>
  <w:style w:type="character" w:customStyle="1" w:styleId="FooterChar">
    <w:name w:val="Footer Char"/>
    <w:basedOn w:val="DefaultParagraphFont"/>
    <w:link w:val="Footer"/>
    <w:uiPriority w:val="99"/>
    <w:semiHidden/>
    <w:rsid w:val="0036001C"/>
    <w:rPr>
      <w:rFonts w:ascii="Times New Roman" w:eastAsiaTheme="minorEastAsia" w:hAnsi="Times New Roman" w:cs="Times New Roman"/>
    </w:rPr>
  </w:style>
  <w:style w:type="character" w:customStyle="1" w:styleId="Heading3Char">
    <w:name w:val="Heading 3 Char"/>
    <w:basedOn w:val="DefaultParagraphFont"/>
    <w:link w:val="Heading3"/>
    <w:rsid w:val="00EE0CFD"/>
    <w:rPr>
      <w:rFonts w:ascii="Arial" w:eastAsia="Cambria" w:hAnsi="Arial" w:cs="Arial"/>
      <w:b/>
      <w:bCs/>
      <w:sz w:val="26"/>
      <w:szCs w:val="26"/>
    </w:rPr>
  </w:style>
  <w:style w:type="table" w:styleId="TableGrid">
    <w:name w:val="Table Grid"/>
    <w:basedOn w:val="TableNormal"/>
    <w:uiPriority w:val="59"/>
    <w:rsid w:val="00372575"/>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B01D7"/>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11380B"/>
    <w:pPr>
      <w:ind w:left="720"/>
      <w:contextualSpacing/>
    </w:pPr>
  </w:style>
  <w:style w:type="paragraph" w:styleId="TOC3">
    <w:name w:val="toc 3"/>
    <w:basedOn w:val="Normal"/>
    <w:next w:val="Normal"/>
    <w:autoRedefine/>
    <w:uiPriority w:val="39"/>
    <w:rsid w:val="001556AC"/>
    <w:pPr>
      <w:spacing w:after="200"/>
      <w:ind w:left="480"/>
    </w:pPr>
    <w:rPr>
      <w:rFonts w:ascii="Cambria" w:eastAsia="Cambria" w:hAnsi="Cambria"/>
    </w:rPr>
  </w:style>
  <w:style w:type="character" w:customStyle="1" w:styleId="Heading1Char">
    <w:name w:val="Heading 1 Char"/>
    <w:basedOn w:val="DefaultParagraphFont"/>
    <w:link w:val="Heading1"/>
    <w:rsid w:val="00CC68CD"/>
    <w:rPr>
      <w:rFonts w:ascii="Arial" w:eastAsia="Times New Roman" w:hAnsi="Arial" w:cs="Arial"/>
      <w:b/>
      <w:bCs/>
      <w:i/>
      <w:iCs/>
      <w:u w:val="single"/>
    </w:rPr>
  </w:style>
  <w:style w:type="character" w:customStyle="1" w:styleId="Heading4Char">
    <w:name w:val="Heading 4 Char"/>
    <w:basedOn w:val="DefaultParagraphFont"/>
    <w:link w:val="Heading4"/>
    <w:rsid w:val="00CC68CD"/>
    <w:rPr>
      <w:rFonts w:ascii="Times New Roman" w:eastAsia="Cambria" w:hAnsi="Times New Roman" w:cs="Times New Roman"/>
      <w:b/>
      <w:bCs/>
      <w:sz w:val="28"/>
      <w:szCs w:val="28"/>
    </w:rPr>
  </w:style>
  <w:style w:type="character" w:customStyle="1" w:styleId="Heading5Char">
    <w:name w:val="Heading 5 Char"/>
    <w:basedOn w:val="DefaultParagraphFont"/>
    <w:link w:val="Heading5"/>
    <w:rsid w:val="00CC68CD"/>
    <w:rPr>
      <w:rFonts w:ascii="Cambria" w:eastAsia="Cambria" w:hAnsi="Cambria" w:cs="Times New Roman"/>
      <w:b/>
      <w:bCs/>
      <w:i/>
      <w:iCs/>
      <w:sz w:val="26"/>
      <w:szCs w:val="26"/>
    </w:rPr>
  </w:style>
  <w:style w:type="paragraph" w:styleId="BodyTextIndent">
    <w:name w:val="Body Text Indent"/>
    <w:basedOn w:val="Normal"/>
    <w:link w:val="BodyTextIndentChar"/>
    <w:rsid w:val="00CC68CD"/>
    <w:pPr>
      <w:ind w:left="720"/>
    </w:pPr>
    <w:rPr>
      <w:rFonts w:ascii="Arial" w:eastAsia="Times New Roman" w:hAnsi="Arial" w:cs="Arial"/>
    </w:rPr>
  </w:style>
  <w:style w:type="character" w:customStyle="1" w:styleId="BodyTextIndentChar">
    <w:name w:val="Body Text Indent Char"/>
    <w:basedOn w:val="DefaultParagraphFont"/>
    <w:link w:val="BodyTextIndent"/>
    <w:rsid w:val="00CC68CD"/>
    <w:rPr>
      <w:rFonts w:ascii="Arial" w:eastAsia="Times New Roman" w:hAnsi="Arial" w:cs="Arial"/>
    </w:rPr>
  </w:style>
  <w:style w:type="paragraph" w:styleId="BodyText">
    <w:name w:val="Body Text"/>
    <w:basedOn w:val="Normal"/>
    <w:link w:val="BodyTextChar"/>
    <w:rsid w:val="00CC68CD"/>
    <w:pPr>
      <w:spacing w:after="120"/>
    </w:pPr>
    <w:rPr>
      <w:rFonts w:ascii="Cambria" w:eastAsia="Cambria" w:hAnsi="Cambria"/>
    </w:rPr>
  </w:style>
  <w:style w:type="character" w:customStyle="1" w:styleId="BodyTextChar">
    <w:name w:val="Body Text Char"/>
    <w:basedOn w:val="DefaultParagraphFont"/>
    <w:link w:val="BodyText"/>
    <w:rsid w:val="00CC68CD"/>
    <w:rPr>
      <w:rFonts w:ascii="Cambria" w:eastAsia="Cambria" w:hAnsi="Cambria" w:cs="Times New Roman"/>
    </w:rPr>
  </w:style>
  <w:style w:type="character" w:styleId="PageNumber">
    <w:name w:val="page number"/>
    <w:basedOn w:val="DefaultParagraphFont"/>
    <w:rsid w:val="00CC68CD"/>
    <w:rPr>
      <w:rFonts w:ascii="Arial" w:hAnsi="Arial"/>
      <w:sz w:val="32"/>
    </w:rPr>
  </w:style>
  <w:style w:type="paragraph" w:styleId="TOC1">
    <w:name w:val="toc 1"/>
    <w:basedOn w:val="Normal"/>
    <w:next w:val="Normal"/>
    <w:autoRedefine/>
    <w:uiPriority w:val="39"/>
    <w:rsid w:val="00CC68CD"/>
    <w:pPr>
      <w:tabs>
        <w:tab w:val="right" w:leader="dot" w:pos="8630"/>
      </w:tabs>
      <w:spacing w:after="600"/>
    </w:pPr>
    <w:rPr>
      <w:rFonts w:ascii="Cambria" w:eastAsia="Cambria" w:hAnsi="Cambria"/>
    </w:rPr>
  </w:style>
  <w:style w:type="paragraph" w:styleId="TOC2">
    <w:name w:val="toc 2"/>
    <w:basedOn w:val="Normal"/>
    <w:next w:val="Normal"/>
    <w:autoRedefine/>
    <w:uiPriority w:val="39"/>
    <w:rsid w:val="00CC68CD"/>
    <w:pPr>
      <w:tabs>
        <w:tab w:val="right" w:leader="dot" w:pos="8630"/>
      </w:tabs>
      <w:spacing w:after="200"/>
    </w:pPr>
    <w:rPr>
      <w:rFonts w:ascii="Cambria" w:eastAsia="Times New Roman" w:hAnsi="Cambria"/>
      <w:noProof/>
      <w:sz w:val="22"/>
      <w:szCs w:val="22"/>
    </w:rPr>
  </w:style>
  <w:style w:type="character" w:styleId="Hyperlink">
    <w:name w:val="Hyperlink"/>
    <w:basedOn w:val="DefaultParagraphFont"/>
    <w:uiPriority w:val="99"/>
    <w:rsid w:val="00CC68CD"/>
    <w:rPr>
      <w:color w:val="0000FF"/>
      <w:u w:val="single"/>
    </w:rPr>
  </w:style>
  <w:style w:type="paragraph" w:customStyle="1" w:styleId="Style1">
    <w:name w:val="Style1"/>
    <w:basedOn w:val="Heading5"/>
    <w:rsid w:val="00CC68CD"/>
  </w:style>
  <w:style w:type="paragraph" w:customStyle="1" w:styleId="Style2">
    <w:name w:val="Style2"/>
    <w:basedOn w:val="Normal"/>
    <w:next w:val="Heading5"/>
    <w:rsid w:val="00CC6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eastAsia="Cambria" w:hAnsi="Arial" w:cs="Arial"/>
      <w:b/>
      <w:bCs/>
    </w:rPr>
  </w:style>
  <w:style w:type="paragraph" w:styleId="BalloonText">
    <w:name w:val="Balloon Text"/>
    <w:basedOn w:val="Normal"/>
    <w:link w:val="BalloonTextChar"/>
    <w:rsid w:val="00CC68CD"/>
    <w:pPr>
      <w:spacing w:after="200"/>
    </w:pPr>
    <w:rPr>
      <w:rFonts w:ascii="Tahoma" w:eastAsia="Cambria" w:hAnsi="Tahoma" w:cs="Tahoma"/>
      <w:sz w:val="16"/>
      <w:szCs w:val="16"/>
    </w:rPr>
  </w:style>
  <w:style w:type="character" w:customStyle="1" w:styleId="BalloonTextChar">
    <w:name w:val="Balloon Text Char"/>
    <w:basedOn w:val="DefaultParagraphFont"/>
    <w:link w:val="BalloonText"/>
    <w:rsid w:val="00CC68CD"/>
    <w:rPr>
      <w:rFonts w:ascii="Tahoma" w:eastAsia="Cambria" w:hAnsi="Tahoma" w:cs="Tahoma"/>
      <w:sz w:val="16"/>
      <w:szCs w:val="16"/>
    </w:rPr>
  </w:style>
  <w:style w:type="paragraph" w:styleId="BodyTextIndent3">
    <w:name w:val="Body Text Indent 3"/>
    <w:basedOn w:val="Normal"/>
    <w:link w:val="BodyTextIndent3Char"/>
    <w:rsid w:val="00CC68CD"/>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CC68CD"/>
    <w:rPr>
      <w:rFonts w:ascii="Times New Roman" w:eastAsia="Times New Roman" w:hAnsi="Times New Roman" w:cs="Times New Roman"/>
      <w:sz w:val="16"/>
      <w:szCs w:val="16"/>
    </w:rPr>
  </w:style>
  <w:style w:type="paragraph" w:styleId="Title">
    <w:name w:val="Title"/>
    <w:basedOn w:val="Normal"/>
    <w:link w:val="TitleChar"/>
    <w:qFormat/>
    <w:rsid w:val="00CC68CD"/>
    <w:pPr>
      <w:jc w:val="center"/>
    </w:pPr>
    <w:rPr>
      <w:rFonts w:eastAsia="Times New Roman"/>
      <w:b/>
      <w:bCs/>
    </w:rPr>
  </w:style>
  <w:style w:type="character" w:customStyle="1" w:styleId="TitleChar">
    <w:name w:val="Title Char"/>
    <w:basedOn w:val="DefaultParagraphFont"/>
    <w:link w:val="Title"/>
    <w:rsid w:val="00CC68CD"/>
    <w:rPr>
      <w:rFonts w:ascii="Times New Roman" w:eastAsia="Times New Roman" w:hAnsi="Times New Roman" w:cs="Times New Roman"/>
      <w:b/>
      <w:bCs/>
    </w:rPr>
  </w:style>
  <w:style w:type="paragraph" w:styleId="NoSpacing">
    <w:name w:val="No Spacing"/>
    <w:uiPriority w:val="1"/>
    <w:qFormat/>
    <w:rsid w:val="00CC68CD"/>
    <w:pPr>
      <w:spacing w:after="0"/>
    </w:pPr>
    <w:rPr>
      <w:rFonts w:ascii="Cambria" w:eastAsia="Cambria" w:hAnsi="Cambria" w:cs="Times New Roman"/>
    </w:rPr>
  </w:style>
  <w:style w:type="paragraph" w:styleId="BodyTextIndent2">
    <w:name w:val="Body Text Indent 2"/>
    <w:basedOn w:val="Normal"/>
    <w:link w:val="BodyTextIndent2Char"/>
    <w:rsid w:val="00CC68CD"/>
    <w:pPr>
      <w:spacing w:after="120" w:line="480" w:lineRule="auto"/>
      <w:ind w:left="360"/>
    </w:pPr>
    <w:rPr>
      <w:rFonts w:ascii="Cambria" w:eastAsia="Cambria" w:hAnsi="Cambria"/>
    </w:rPr>
  </w:style>
  <w:style w:type="character" w:customStyle="1" w:styleId="BodyTextIndent2Char">
    <w:name w:val="Body Text Indent 2 Char"/>
    <w:basedOn w:val="DefaultParagraphFont"/>
    <w:link w:val="BodyTextIndent2"/>
    <w:rsid w:val="00CC68CD"/>
    <w:rPr>
      <w:rFonts w:ascii="Cambria" w:eastAsia="Cambria" w:hAnsi="Cambria" w:cs="Times New Roman"/>
    </w:rPr>
  </w:style>
  <w:style w:type="character" w:styleId="Strong">
    <w:name w:val="Strong"/>
    <w:basedOn w:val="DefaultParagraphFont"/>
    <w:qFormat/>
    <w:rsid w:val="00CC68CD"/>
    <w:rPr>
      <w:b/>
      <w:bCs/>
    </w:rPr>
  </w:style>
  <w:style w:type="paragraph" w:styleId="HTMLPreformatted">
    <w:name w:val="HTML Preformatted"/>
    <w:basedOn w:val="Normal"/>
    <w:link w:val="HTMLPreformattedChar"/>
    <w:rsid w:val="00CC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C68CD"/>
    <w:rPr>
      <w:rFonts w:ascii="Courier New" w:eastAsia="Times New Roman" w:hAnsi="Courier New" w:cs="Courier New"/>
      <w:sz w:val="20"/>
      <w:szCs w:val="20"/>
    </w:rPr>
  </w:style>
  <w:style w:type="paragraph" w:customStyle="1" w:styleId="Default">
    <w:name w:val="Default"/>
    <w:rsid w:val="00CC68CD"/>
    <w:pPr>
      <w:autoSpaceDE w:val="0"/>
      <w:autoSpaceDN w:val="0"/>
      <w:adjustRightInd w:val="0"/>
      <w:spacing w:after="0"/>
    </w:pPr>
    <w:rPr>
      <w:rFonts w:ascii="Times New Roman" w:eastAsia="Times New Roman" w:hAnsi="Times New Roman" w:cs="Times New Roman"/>
      <w:color w:val="000000"/>
    </w:rPr>
  </w:style>
  <w:style w:type="character" w:customStyle="1" w:styleId="HeaderChar1">
    <w:name w:val="Header Char1"/>
    <w:basedOn w:val="DefaultParagraphFont"/>
    <w:rsid w:val="00CC68CD"/>
    <w:rPr>
      <w:rFonts w:ascii="Cambria" w:eastAsia="Cambria" w:hAnsi="Cambria" w:cs="Times New Roman"/>
      <w:szCs w:val="24"/>
    </w:rPr>
  </w:style>
  <w:style w:type="paragraph" w:styleId="NormalWeb">
    <w:name w:val="Normal (Web)"/>
    <w:basedOn w:val="Normal"/>
    <w:rsid w:val="00CC68CD"/>
    <w:pPr>
      <w:spacing w:before="100" w:beforeAutospacing="1" w:after="100" w:afterAutospacing="1"/>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01C"/>
    <w:pPr>
      <w:spacing w:after="0"/>
    </w:pPr>
    <w:rPr>
      <w:rFonts w:ascii="Times New Roman" w:eastAsiaTheme="minorEastAsia" w:hAnsi="Times New Roman" w:cs="Times New Roman"/>
    </w:rPr>
  </w:style>
  <w:style w:type="paragraph" w:styleId="Heading1">
    <w:name w:val="heading 1"/>
    <w:basedOn w:val="Normal"/>
    <w:next w:val="Normal"/>
    <w:link w:val="Heading1Char"/>
    <w:qFormat/>
    <w:rsid w:val="00CC68CD"/>
    <w:pPr>
      <w:keepNext/>
      <w:outlineLvl w:val="0"/>
    </w:pPr>
    <w:rPr>
      <w:rFonts w:ascii="Arial" w:eastAsia="Times New Roman" w:hAnsi="Arial" w:cs="Arial"/>
      <w:b/>
      <w:bCs/>
      <w:i/>
      <w:iCs/>
      <w:u w:val="single"/>
    </w:rPr>
  </w:style>
  <w:style w:type="paragraph" w:styleId="Heading2">
    <w:name w:val="heading 2"/>
    <w:basedOn w:val="Normal"/>
    <w:next w:val="Normal"/>
    <w:link w:val="Heading2Char"/>
    <w:qFormat/>
    <w:rsid w:val="000B01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E0CFD"/>
    <w:pPr>
      <w:keepNext/>
      <w:spacing w:before="240" w:after="60"/>
      <w:outlineLvl w:val="2"/>
    </w:pPr>
    <w:rPr>
      <w:rFonts w:ascii="Arial" w:eastAsia="Cambria" w:hAnsi="Arial" w:cs="Arial"/>
      <w:b/>
      <w:bCs/>
      <w:sz w:val="26"/>
      <w:szCs w:val="26"/>
    </w:rPr>
  </w:style>
  <w:style w:type="paragraph" w:styleId="Heading4">
    <w:name w:val="heading 4"/>
    <w:basedOn w:val="Normal"/>
    <w:next w:val="Normal"/>
    <w:link w:val="Heading4Char"/>
    <w:qFormat/>
    <w:rsid w:val="00CC68CD"/>
    <w:pPr>
      <w:keepNext/>
      <w:spacing w:before="240" w:after="60"/>
      <w:outlineLvl w:val="3"/>
    </w:pPr>
    <w:rPr>
      <w:rFonts w:eastAsia="Cambria"/>
      <w:b/>
      <w:bCs/>
      <w:sz w:val="28"/>
      <w:szCs w:val="28"/>
    </w:rPr>
  </w:style>
  <w:style w:type="paragraph" w:styleId="Heading5">
    <w:name w:val="heading 5"/>
    <w:basedOn w:val="Normal"/>
    <w:next w:val="Normal"/>
    <w:link w:val="Heading5Char"/>
    <w:qFormat/>
    <w:rsid w:val="00CC68CD"/>
    <w:pPr>
      <w:spacing w:before="240" w:after="60"/>
      <w:outlineLvl w:val="4"/>
    </w:pPr>
    <w:rPr>
      <w:rFonts w:ascii="Cambria" w:eastAsia="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001C"/>
    <w:pPr>
      <w:tabs>
        <w:tab w:val="center" w:pos="4320"/>
        <w:tab w:val="right" w:pos="8640"/>
      </w:tabs>
    </w:pPr>
  </w:style>
  <w:style w:type="character" w:customStyle="1" w:styleId="HeaderChar">
    <w:name w:val="Header Char"/>
    <w:basedOn w:val="DefaultParagraphFont"/>
    <w:link w:val="Header"/>
    <w:rsid w:val="0036001C"/>
    <w:rPr>
      <w:rFonts w:ascii="Times New Roman" w:eastAsiaTheme="minorEastAsia" w:hAnsi="Times New Roman" w:cs="Times New Roman"/>
    </w:rPr>
  </w:style>
  <w:style w:type="paragraph" w:styleId="Footer">
    <w:name w:val="footer"/>
    <w:basedOn w:val="Normal"/>
    <w:link w:val="FooterChar"/>
    <w:unhideWhenUsed/>
    <w:rsid w:val="0036001C"/>
    <w:pPr>
      <w:tabs>
        <w:tab w:val="center" w:pos="4320"/>
        <w:tab w:val="right" w:pos="8640"/>
      </w:tabs>
    </w:pPr>
  </w:style>
  <w:style w:type="character" w:customStyle="1" w:styleId="FooterChar">
    <w:name w:val="Footer Char"/>
    <w:basedOn w:val="DefaultParagraphFont"/>
    <w:link w:val="Footer"/>
    <w:uiPriority w:val="99"/>
    <w:semiHidden/>
    <w:rsid w:val="0036001C"/>
    <w:rPr>
      <w:rFonts w:ascii="Times New Roman" w:eastAsiaTheme="minorEastAsia" w:hAnsi="Times New Roman" w:cs="Times New Roman"/>
    </w:rPr>
  </w:style>
  <w:style w:type="character" w:customStyle="1" w:styleId="Heading3Char">
    <w:name w:val="Heading 3 Char"/>
    <w:basedOn w:val="DefaultParagraphFont"/>
    <w:link w:val="Heading3"/>
    <w:rsid w:val="00EE0CFD"/>
    <w:rPr>
      <w:rFonts w:ascii="Arial" w:eastAsia="Cambria" w:hAnsi="Arial" w:cs="Arial"/>
      <w:b/>
      <w:bCs/>
      <w:sz w:val="26"/>
      <w:szCs w:val="26"/>
    </w:rPr>
  </w:style>
  <w:style w:type="table" w:styleId="TableGrid">
    <w:name w:val="Table Grid"/>
    <w:basedOn w:val="TableNormal"/>
    <w:uiPriority w:val="59"/>
    <w:rsid w:val="00372575"/>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B01D7"/>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11380B"/>
    <w:pPr>
      <w:ind w:left="720"/>
      <w:contextualSpacing/>
    </w:pPr>
  </w:style>
  <w:style w:type="paragraph" w:styleId="TOC3">
    <w:name w:val="toc 3"/>
    <w:basedOn w:val="Normal"/>
    <w:next w:val="Normal"/>
    <w:autoRedefine/>
    <w:uiPriority w:val="39"/>
    <w:rsid w:val="001556AC"/>
    <w:pPr>
      <w:spacing w:after="200"/>
      <w:ind w:left="480"/>
    </w:pPr>
    <w:rPr>
      <w:rFonts w:ascii="Cambria" w:eastAsia="Cambria" w:hAnsi="Cambria"/>
    </w:rPr>
  </w:style>
  <w:style w:type="character" w:customStyle="1" w:styleId="Heading1Char">
    <w:name w:val="Heading 1 Char"/>
    <w:basedOn w:val="DefaultParagraphFont"/>
    <w:link w:val="Heading1"/>
    <w:rsid w:val="00CC68CD"/>
    <w:rPr>
      <w:rFonts w:ascii="Arial" w:eastAsia="Times New Roman" w:hAnsi="Arial" w:cs="Arial"/>
      <w:b/>
      <w:bCs/>
      <w:i/>
      <w:iCs/>
      <w:u w:val="single"/>
    </w:rPr>
  </w:style>
  <w:style w:type="character" w:customStyle="1" w:styleId="Heading4Char">
    <w:name w:val="Heading 4 Char"/>
    <w:basedOn w:val="DefaultParagraphFont"/>
    <w:link w:val="Heading4"/>
    <w:rsid w:val="00CC68CD"/>
    <w:rPr>
      <w:rFonts w:ascii="Times New Roman" w:eastAsia="Cambria" w:hAnsi="Times New Roman" w:cs="Times New Roman"/>
      <w:b/>
      <w:bCs/>
      <w:sz w:val="28"/>
      <w:szCs w:val="28"/>
    </w:rPr>
  </w:style>
  <w:style w:type="character" w:customStyle="1" w:styleId="Heading5Char">
    <w:name w:val="Heading 5 Char"/>
    <w:basedOn w:val="DefaultParagraphFont"/>
    <w:link w:val="Heading5"/>
    <w:rsid w:val="00CC68CD"/>
    <w:rPr>
      <w:rFonts w:ascii="Cambria" w:eastAsia="Cambria" w:hAnsi="Cambria" w:cs="Times New Roman"/>
      <w:b/>
      <w:bCs/>
      <w:i/>
      <w:iCs/>
      <w:sz w:val="26"/>
      <w:szCs w:val="26"/>
    </w:rPr>
  </w:style>
  <w:style w:type="paragraph" w:styleId="BodyTextIndent">
    <w:name w:val="Body Text Indent"/>
    <w:basedOn w:val="Normal"/>
    <w:link w:val="BodyTextIndentChar"/>
    <w:rsid w:val="00CC68CD"/>
    <w:pPr>
      <w:ind w:left="720"/>
    </w:pPr>
    <w:rPr>
      <w:rFonts w:ascii="Arial" w:eastAsia="Times New Roman" w:hAnsi="Arial" w:cs="Arial"/>
    </w:rPr>
  </w:style>
  <w:style w:type="character" w:customStyle="1" w:styleId="BodyTextIndentChar">
    <w:name w:val="Body Text Indent Char"/>
    <w:basedOn w:val="DefaultParagraphFont"/>
    <w:link w:val="BodyTextIndent"/>
    <w:rsid w:val="00CC68CD"/>
    <w:rPr>
      <w:rFonts w:ascii="Arial" w:eastAsia="Times New Roman" w:hAnsi="Arial" w:cs="Arial"/>
    </w:rPr>
  </w:style>
  <w:style w:type="paragraph" w:styleId="BodyText">
    <w:name w:val="Body Text"/>
    <w:basedOn w:val="Normal"/>
    <w:link w:val="BodyTextChar"/>
    <w:rsid w:val="00CC68CD"/>
    <w:pPr>
      <w:spacing w:after="120"/>
    </w:pPr>
    <w:rPr>
      <w:rFonts w:ascii="Cambria" w:eastAsia="Cambria" w:hAnsi="Cambria"/>
    </w:rPr>
  </w:style>
  <w:style w:type="character" w:customStyle="1" w:styleId="BodyTextChar">
    <w:name w:val="Body Text Char"/>
    <w:basedOn w:val="DefaultParagraphFont"/>
    <w:link w:val="BodyText"/>
    <w:rsid w:val="00CC68CD"/>
    <w:rPr>
      <w:rFonts w:ascii="Cambria" w:eastAsia="Cambria" w:hAnsi="Cambria" w:cs="Times New Roman"/>
    </w:rPr>
  </w:style>
  <w:style w:type="character" w:styleId="PageNumber">
    <w:name w:val="page number"/>
    <w:basedOn w:val="DefaultParagraphFont"/>
    <w:rsid w:val="00CC68CD"/>
    <w:rPr>
      <w:rFonts w:ascii="Arial" w:hAnsi="Arial"/>
      <w:sz w:val="32"/>
    </w:rPr>
  </w:style>
  <w:style w:type="paragraph" w:styleId="TOC1">
    <w:name w:val="toc 1"/>
    <w:basedOn w:val="Normal"/>
    <w:next w:val="Normal"/>
    <w:autoRedefine/>
    <w:uiPriority w:val="39"/>
    <w:rsid w:val="00CC68CD"/>
    <w:pPr>
      <w:tabs>
        <w:tab w:val="right" w:leader="dot" w:pos="8630"/>
      </w:tabs>
      <w:spacing w:after="600"/>
    </w:pPr>
    <w:rPr>
      <w:rFonts w:ascii="Cambria" w:eastAsia="Cambria" w:hAnsi="Cambria"/>
    </w:rPr>
  </w:style>
  <w:style w:type="paragraph" w:styleId="TOC2">
    <w:name w:val="toc 2"/>
    <w:basedOn w:val="Normal"/>
    <w:next w:val="Normal"/>
    <w:autoRedefine/>
    <w:uiPriority w:val="39"/>
    <w:rsid w:val="00CC68CD"/>
    <w:pPr>
      <w:tabs>
        <w:tab w:val="right" w:leader="dot" w:pos="8630"/>
      </w:tabs>
      <w:spacing w:after="200"/>
    </w:pPr>
    <w:rPr>
      <w:rFonts w:ascii="Cambria" w:eastAsia="Times New Roman" w:hAnsi="Cambria"/>
      <w:noProof/>
      <w:sz w:val="22"/>
      <w:szCs w:val="22"/>
    </w:rPr>
  </w:style>
  <w:style w:type="character" w:styleId="Hyperlink">
    <w:name w:val="Hyperlink"/>
    <w:basedOn w:val="DefaultParagraphFont"/>
    <w:uiPriority w:val="99"/>
    <w:rsid w:val="00CC68CD"/>
    <w:rPr>
      <w:color w:val="0000FF"/>
      <w:u w:val="single"/>
    </w:rPr>
  </w:style>
  <w:style w:type="paragraph" w:customStyle="1" w:styleId="Style1">
    <w:name w:val="Style1"/>
    <w:basedOn w:val="Heading5"/>
    <w:rsid w:val="00CC68CD"/>
  </w:style>
  <w:style w:type="paragraph" w:customStyle="1" w:styleId="Style2">
    <w:name w:val="Style2"/>
    <w:basedOn w:val="Normal"/>
    <w:next w:val="Heading5"/>
    <w:rsid w:val="00CC6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eastAsia="Cambria" w:hAnsi="Arial" w:cs="Arial"/>
      <w:b/>
      <w:bCs/>
    </w:rPr>
  </w:style>
  <w:style w:type="paragraph" w:styleId="BalloonText">
    <w:name w:val="Balloon Text"/>
    <w:basedOn w:val="Normal"/>
    <w:link w:val="BalloonTextChar"/>
    <w:rsid w:val="00CC68CD"/>
    <w:pPr>
      <w:spacing w:after="200"/>
    </w:pPr>
    <w:rPr>
      <w:rFonts w:ascii="Tahoma" w:eastAsia="Cambria" w:hAnsi="Tahoma" w:cs="Tahoma"/>
      <w:sz w:val="16"/>
      <w:szCs w:val="16"/>
    </w:rPr>
  </w:style>
  <w:style w:type="character" w:customStyle="1" w:styleId="BalloonTextChar">
    <w:name w:val="Balloon Text Char"/>
    <w:basedOn w:val="DefaultParagraphFont"/>
    <w:link w:val="BalloonText"/>
    <w:rsid w:val="00CC68CD"/>
    <w:rPr>
      <w:rFonts w:ascii="Tahoma" w:eastAsia="Cambria" w:hAnsi="Tahoma" w:cs="Tahoma"/>
      <w:sz w:val="16"/>
      <w:szCs w:val="16"/>
    </w:rPr>
  </w:style>
  <w:style w:type="paragraph" w:styleId="BodyTextIndent3">
    <w:name w:val="Body Text Indent 3"/>
    <w:basedOn w:val="Normal"/>
    <w:link w:val="BodyTextIndent3Char"/>
    <w:rsid w:val="00CC68CD"/>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CC68CD"/>
    <w:rPr>
      <w:rFonts w:ascii="Times New Roman" w:eastAsia="Times New Roman" w:hAnsi="Times New Roman" w:cs="Times New Roman"/>
      <w:sz w:val="16"/>
      <w:szCs w:val="16"/>
    </w:rPr>
  </w:style>
  <w:style w:type="paragraph" w:styleId="Title">
    <w:name w:val="Title"/>
    <w:basedOn w:val="Normal"/>
    <w:link w:val="TitleChar"/>
    <w:qFormat/>
    <w:rsid w:val="00CC68CD"/>
    <w:pPr>
      <w:jc w:val="center"/>
    </w:pPr>
    <w:rPr>
      <w:rFonts w:eastAsia="Times New Roman"/>
      <w:b/>
      <w:bCs/>
    </w:rPr>
  </w:style>
  <w:style w:type="character" w:customStyle="1" w:styleId="TitleChar">
    <w:name w:val="Title Char"/>
    <w:basedOn w:val="DefaultParagraphFont"/>
    <w:link w:val="Title"/>
    <w:rsid w:val="00CC68CD"/>
    <w:rPr>
      <w:rFonts w:ascii="Times New Roman" w:eastAsia="Times New Roman" w:hAnsi="Times New Roman" w:cs="Times New Roman"/>
      <w:b/>
      <w:bCs/>
    </w:rPr>
  </w:style>
  <w:style w:type="paragraph" w:styleId="NoSpacing">
    <w:name w:val="No Spacing"/>
    <w:uiPriority w:val="1"/>
    <w:qFormat/>
    <w:rsid w:val="00CC68CD"/>
    <w:pPr>
      <w:spacing w:after="0"/>
    </w:pPr>
    <w:rPr>
      <w:rFonts w:ascii="Cambria" w:eastAsia="Cambria" w:hAnsi="Cambria" w:cs="Times New Roman"/>
    </w:rPr>
  </w:style>
  <w:style w:type="paragraph" w:styleId="BodyTextIndent2">
    <w:name w:val="Body Text Indent 2"/>
    <w:basedOn w:val="Normal"/>
    <w:link w:val="BodyTextIndent2Char"/>
    <w:rsid w:val="00CC68CD"/>
    <w:pPr>
      <w:spacing w:after="120" w:line="480" w:lineRule="auto"/>
      <w:ind w:left="360"/>
    </w:pPr>
    <w:rPr>
      <w:rFonts w:ascii="Cambria" w:eastAsia="Cambria" w:hAnsi="Cambria"/>
    </w:rPr>
  </w:style>
  <w:style w:type="character" w:customStyle="1" w:styleId="BodyTextIndent2Char">
    <w:name w:val="Body Text Indent 2 Char"/>
    <w:basedOn w:val="DefaultParagraphFont"/>
    <w:link w:val="BodyTextIndent2"/>
    <w:rsid w:val="00CC68CD"/>
    <w:rPr>
      <w:rFonts w:ascii="Cambria" w:eastAsia="Cambria" w:hAnsi="Cambria" w:cs="Times New Roman"/>
    </w:rPr>
  </w:style>
  <w:style w:type="character" w:styleId="Strong">
    <w:name w:val="Strong"/>
    <w:basedOn w:val="DefaultParagraphFont"/>
    <w:qFormat/>
    <w:rsid w:val="00CC68CD"/>
    <w:rPr>
      <w:b/>
      <w:bCs/>
    </w:rPr>
  </w:style>
  <w:style w:type="paragraph" w:styleId="HTMLPreformatted">
    <w:name w:val="HTML Preformatted"/>
    <w:basedOn w:val="Normal"/>
    <w:link w:val="HTMLPreformattedChar"/>
    <w:rsid w:val="00CC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C68CD"/>
    <w:rPr>
      <w:rFonts w:ascii="Courier New" w:eastAsia="Times New Roman" w:hAnsi="Courier New" w:cs="Courier New"/>
      <w:sz w:val="20"/>
      <w:szCs w:val="20"/>
    </w:rPr>
  </w:style>
  <w:style w:type="paragraph" w:customStyle="1" w:styleId="Default">
    <w:name w:val="Default"/>
    <w:rsid w:val="00CC68CD"/>
    <w:pPr>
      <w:autoSpaceDE w:val="0"/>
      <w:autoSpaceDN w:val="0"/>
      <w:adjustRightInd w:val="0"/>
      <w:spacing w:after="0"/>
    </w:pPr>
    <w:rPr>
      <w:rFonts w:ascii="Times New Roman" w:eastAsia="Times New Roman" w:hAnsi="Times New Roman" w:cs="Times New Roman"/>
      <w:color w:val="000000"/>
    </w:rPr>
  </w:style>
  <w:style w:type="character" w:customStyle="1" w:styleId="HeaderChar1">
    <w:name w:val="Header Char1"/>
    <w:basedOn w:val="DefaultParagraphFont"/>
    <w:rsid w:val="00CC68CD"/>
    <w:rPr>
      <w:rFonts w:ascii="Cambria" w:eastAsia="Cambria" w:hAnsi="Cambria" w:cs="Times New Roman"/>
      <w:szCs w:val="24"/>
    </w:rPr>
  </w:style>
  <w:style w:type="paragraph" w:styleId="NormalWeb">
    <w:name w:val="Normal (Web)"/>
    <w:basedOn w:val="Normal"/>
    <w:rsid w:val="00CC68CD"/>
    <w:pPr>
      <w:spacing w:before="100" w:beforeAutospacing="1" w:after="100" w:afterAutospacing="1"/>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8EDA3-24D9-4784-9FED-374730A2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8295</Words>
  <Characters>47283</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Kirtley King</dc:creator>
  <cp:lastModifiedBy>Leslie Rata</cp:lastModifiedBy>
  <cp:revision>1</cp:revision>
  <dcterms:created xsi:type="dcterms:W3CDTF">2012-07-10T22:52:00Z</dcterms:created>
  <dcterms:modified xsi:type="dcterms:W3CDTF">2012-07-10T22:52:00Z</dcterms:modified>
</cp:coreProperties>
</file>