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C6" w:rsidRPr="007C4DDD" w:rsidRDefault="007C4DDD" w:rsidP="007C4DDD">
      <w:pPr>
        <w:jc w:val="center"/>
        <w:rPr>
          <w:rFonts w:ascii="Arial Unicode MS" w:eastAsia="Arial Unicode MS" w:hAnsi="Arial Unicode MS" w:cs="Arial Unicode MS"/>
          <w:sz w:val="48"/>
          <w:szCs w:val="4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sz w:val="48"/>
          <w:szCs w:val="48"/>
        </w:rPr>
        <w:t>Accreditation Tracking</w:t>
      </w:r>
    </w:p>
    <w:p w:rsidR="007C4DDD" w:rsidRDefault="007C4DDD">
      <w:pPr>
        <w:rPr>
          <w:rFonts w:ascii="Arial Unicode MS" w:eastAsia="Arial Unicode MS" w:hAnsi="Arial Unicode MS" w:cs="Arial Unicode MS"/>
          <w:sz w:val="2"/>
          <w:szCs w:val="2"/>
        </w:rPr>
      </w:pPr>
    </w:p>
    <w:p w:rsidR="007C4DDD" w:rsidRDefault="007C4DDD">
      <w:pPr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4587"/>
        <w:gridCol w:w="1739"/>
        <w:gridCol w:w="1517"/>
        <w:gridCol w:w="1626"/>
        <w:gridCol w:w="1626"/>
        <w:gridCol w:w="1626"/>
      </w:tblGrid>
      <w:tr w:rsidR="00A22C56" w:rsidTr="00830238">
        <w:trPr>
          <w:trHeight w:hRule="exact" w:val="691"/>
        </w:trPr>
        <w:tc>
          <w:tcPr>
            <w:tcW w:w="790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A22C56" w:rsidRDefault="00A22C56">
            <w:pPr>
              <w:pStyle w:val="TableParagraph"/>
              <w:spacing w:before="7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1"/>
                <w:sz w:val="18"/>
              </w:rPr>
              <w:t>Standard</w:t>
            </w:r>
          </w:p>
        </w:tc>
        <w:tc>
          <w:tcPr>
            <w:tcW w:w="1518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A22C56" w:rsidRDefault="00F60999">
            <w:pPr>
              <w:pStyle w:val="TableParagraph"/>
              <w:spacing w:before="70"/>
              <w:ind w:left="1"/>
              <w:jc w:val="center"/>
              <w:rPr>
                <w:rFonts w:ascii="Arial"/>
                <w:b/>
                <w:color w:val="FFFFFF"/>
                <w:w w:val="95"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Compliance </w:t>
            </w:r>
            <w:r w:rsidR="00A22C56">
              <w:rPr>
                <w:rFonts w:ascii="Arial"/>
                <w:b/>
                <w:color w:val="FFFFFF"/>
                <w:w w:val="95"/>
                <w:sz w:val="18"/>
              </w:rPr>
              <w:t>Recommendation</w:t>
            </w:r>
          </w:p>
          <w:p w:rsidR="00141C29" w:rsidRDefault="00141C29">
            <w:pPr>
              <w:pStyle w:val="TableParagraph"/>
              <w:spacing w:before="7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For Follow-Up Report</w:t>
            </w:r>
          </w:p>
        </w:tc>
        <w:tc>
          <w:tcPr>
            <w:tcW w:w="575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A22C56" w:rsidRDefault="00A22C56">
            <w:pPr>
              <w:pStyle w:val="TableParagraph"/>
              <w:spacing w:before="70"/>
              <w:ind w:left="1"/>
              <w:jc w:val="center"/>
              <w:rPr>
                <w:rFonts w:ascii="Arial"/>
                <w:b/>
                <w:color w:val="FFFFFF"/>
                <w:w w:val="95"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Responsible Lead</w:t>
            </w:r>
          </w:p>
        </w:tc>
        <w:tc>
          <w:tcPr>
            <w:tcW w:w="502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A22C56" w:rsidRDefault="00A22C56">
            <w:pPr>
              <w:pStyle w:val="TableParagraph"/>
              <w:spacing w:before="70"/>
              <w:ind w:left="1"/>
              <w:jc w:val="center"/>
              <w:rPr>
                <w:rFonts w:ascii="Arial"/>
                <w:b/>
                <w:color w:val="FFFFFF"/>
                <w:w w:val="95"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Action Steps Fall 2018</w:t>
            </w:r>
          </w:p>
        </w:tc>
        <w:tc>
          <w:tcPr>
            <w:tcW w:w="538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A22C56" w:rsidRDefault="00A22C56">
            <w:pPr>
              <w:pStyle w:val="TableParagraph"/>
              <w:spacing w:before="70"/>
              <w:ind w:left="1"/>
              <w:jc w:val="center"/>
              <w:rPr>
                <w:rFonts w:ascii="Arial"/>
                <w:b/>
                <w:color w:val="FFFFFF"/>
                <w:w w:val="95"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Evidence</w:t>
            </w:r>
          </w:p>
        </w:tc>
        <w:tc>
          <w:tcPr>
            <w:tcW w:w="538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A22C56" w:rsidRDefault="00A22C56">
            <w:pPr>
              <w:pStyle w:val="TableParagraph"/>
              <w:spacing w:before="70"/>
              <w:ind w:left="1"/>
              <w:jc w:val="center"/>
              <w:rPr>
                <w:rFonts w:ascii="Arial"/>
                <w:b/>
                <w:color w:val="FFFFFF"/>
                <w:w w:val="95"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Spring 2019</w:t>
            </w:r>
          </w:p>
        </w:tc>
        <w:tc>
          <w:tcPr>
            <w:tcW w:w="538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A22C56" w:rsidRDefault="00A22C56">
            <w:pPr>
              <w:pStyle w:val="TableParagraph"/>
              <w:spacing w:before="70"/>
              <w:ind w:left="1"/>
              <w:jc w:val="center"/>
              <w:rPr>
                <w:rFonts w:ascii="Arial"/>
                <w:b/>
                <w:color w:val="FFFFFF"/>
                <w:w w:val="95"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Evidence</w:t>
            </w:r>
          </w:p>
        </w:tc>
      </w:tr>
      <w:tr w:rsidR="00A22C56" w:rsidTr="00830238">
        <w:trPr>
          <w:trHeight w:hRule="exact" w:val="1187"/>
        </w:trPr>
        <w:tc>
          <w:tcPr>
            <w:tcW w:w="790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A22C56" w:rsidRDefault="00A22C56" w:rsidP="00D95199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spacing w:before="52" w:line="180" w:lineRule="exact"/>
              <w:ind w:right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95"/>
                <w:sz w:val="18"/>
              </w:rPr>
              <w:t>Standard III.A.5 (District Recommendation 2)</w:t>
            </w:r>
          </w:p>
        </w:tc>
        <w:tc>
          <w:tcPr>
            <w:tcW w:w="151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A22C56" w:rsidRDefault="00A22C56" w:rsidP="009F1526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88" w:line="180" w:lineRule="exact"/>
              <w:ind w:right="737"/>
              <w:rPr>
                <w:rFonts w:ascii="Arial" w:eastAsia="Arial" w:hAnsi="Arial" w:cs="Arial"/>
                <w:sz w:val="18"/>
                <w:szCs w:val="18"/>
              </w:rPr>
            </w:pPr>
            <w:r w:rsidRPr="009F1526">
              <w:rPr>
                <w:rFonts w:ascii="Arial"/>
                <w:spacing w:val="-2"/>
                <w:sz w:val="18"/>
              </w:rPr>
              <w:t>In order to meet the standard, the team recommends that the District ensure all personnel are systematically evaluated at stated intervals in accordance with the bargaining agreements and Board Policies.</w:t>
            </w:r>
          </w:p>
        </w:tc>
        <w:tc>
          <w:tcPr>
            <w:tcW w:w="575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A22C56" w:rsidRPr="009F1526" w:rsidRDefault="008828B5" w:rsidP="009F1526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88" w:line="180" w:lineRule="exact"/>
              <w:ind w:right="737"/>
              <w:rPr>
                <w:rFonts w:ascii="Arial"/>
                <w:spacing w:val="-2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Julie Mosier</w:t>
            </w:r>
          </w:p>
        </w:tc>
        <w:tc>
          <w:tcPr>
            <w:tcW w:w="502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A22C56" w:rsidRPr="009F1526" w:rsidRDefault="00A22C56" w:rsidP="009F1526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88" w:line="180" w:lineRule="exact"/>
              <w:ind w:right="737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A22C56" w:rsidRPr="009F1526" w:rsidRDefault="00A22C56" w:rsidP="009F1526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88" w:line="180" w:lineRule="exact"/>
              <w:ind w:right="737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A22C56" w:rsidRPr="009F1526" w:rsidRDefault="00A22C56" w:rsidP="009F1526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88" w:line="180" w:lineRule="exact"/>
              <w:ind w:right="737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A22C56" w:rsidRPr="009F1526" w:rsidRDefault="00A22C56" w:rsidP="009F1526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88" w:line="180" w:lineRule="exact"/>
              <w:ind w:right="737"/>
              <w:rPr>
                <w:rFonts w:ascii="Arial"/>
                <w:spacing w:val="-2"/>
                <w:sz w:val="18"/>
              </w:rPr>
            </w:pPr>
          </w:p>
        </w:tc>
      </w:tr>
      <w:tr w:rsidR="00830238" w:rsidTr="00830238">
        <w:trPr>
          <w:trHeight w:hRule="exact" w:val="2618"/>
        </w:trPr>
        <w:tc>
          <w:tcPr>
            <w:tcW w:w="790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830238" w:rsidRDefault="00830238" w:rsidP="00830238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spacing w:before="52" w:line="180" w:lineRule="exact"/>
              <w:ind w:right="2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Standard III.C.2 (District Recommendation 2)</w:t>
            </w:r>
          </w:p>
        </w:tc>
        <w:tc>
          <w:tcPr>
            <w:tcW w:w="151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830238" w:rsidRDefault="00830238" w:rsidP="00830238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 w:eastAsia="Arial" w:hAnsi="Arial" w:cs="Arial"/>
                <w:sz w:val="18"/>
                <w:szCs w:val="18"/>
              </w:rPr>
            </w:pPr>
            <w:r w:rsidRPr="009F1526">
              <w:rPr>
                <w:rFonts w:ascii="Arial"/>
                <w:spacing w:val="-2"/>
                <w:sz w:val="18"/>
              </w:rPr>
              <w:t>In order to meet the standard, the team recommends that the District implement an administrative program review process to inform District planning efforts for technology.</w:t>
            </w:r>
          </w:p>
        </w:tc>
        <w:tc>
          <w:tcPr>
            <w:tcW w:w="575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830238" w:rsidRPr="009F1526" w:rsidRDefault="00830238" w:rsidP="00830238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Christine Miktarian </w:t>
            </w:r>
          </w:p>
        </w:tc>
        <w:tc>
          <w:tcPr>
            <w:tcW w:w="502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830238" w:rsidRPr="00830238" w:rsidRDefault="00830238" w:rsidP="00830238">
            <w:pPr>
              <w:pStyle w:val="ListParagraph"/>
              <w:widowControl/>
              <w:numPr>
                <w:ilvl w:val="0"/>
                <w:numId w:val="15"/>
              </w:numPr>
              <w:spacing w:before="63"/>
              <w:ind w:left="280" w:hanging="17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30238">
              <w:rPr>
                <w:rFonts w:ascii="Arial" w:hAnsi="Arial" w:cs="Arial"/>
                <w:spacing w:val="-2"/>
                <w:sz w:val="18"/>
                <w:szCs w:val="18"/>
              </w:rPr>
              <w:t>Hired Cambridge West (CW) to conduct a process to initiate and DW Tech Plan (DWTC) and establish an admin review process standard.</w:t>
            </w: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830238" w:rsidRPr="00830238" w:rsidRDefault="00830238" w:rsidP="00830238">
            <w:pPr>
              <w:pStyle w:val="ListParagraph"/>
              <w:widowControl/>
              <w:numPr>
                <w:ilvl w:val="0"/>
                <w:numId w:val="15"/>
              </w:numPr>
              <w:spacing w:before="63"/>
              <w:ind w:left="203" w:hanging="18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30238">
              <w:rPr>
                <w:rFonts w:ascii="Arial" w:hAnsi="Arial" w:cs="Arial"/>
                <w:spacing w:val="-2"/>
                <w:sz w:val="18"/>
                <w:szCs w:val="18"/>
              </w:rPr>
              <w:t>Req./P.O. to Cambridge</w:t>
            </w:r>
          </w:p>
          <w:p w:rsidR="00830238" w:rsidRPr="00830238" w:rsidRDefault="00830238" w:rsidP="00830238">
            <w:pPr>
              <w:pStyle w:val="ListParagraph"/>
              <w:widowControl/>
              <w:numPr>
                <w:ilvl w:val="0"/>
                <w:numId w:val="15"/>
              </w:numPr>
              <w:spacing w:before="63"/>
              <w:ind w:left="203" w:hanging="18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30238">
              <w:rPr>
                <w:rFonts w:ascii="Arial" w:hAnsi="Arial" w:cs="Arial"/>
                <w:spacing w:val="-2"/>
                <w:sz w:val="18"/>
                <w:szCs w:val="18"/>
              </w:rPr>
              <w:t>CW Contract</w:t>
            </w:r>
          </w:p>
          <w:p w:rsidR="00830238" w:rsidRPr="00830238" w:rsidRDefault="00830238" w:rsidP="00830238">
            <w:pPr>
              <w:pStyle w:val="ListParagraph"/>
              <w:widowControl/>
              <w:numPr>
                <w:ilvl w:val="0"/>
                <w:numId w:val="15"/>
              </w:numPr>
              <w:spacing w:before="63"/>
              <w:ind w:left="203" w:hanging="18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30238">
              <w:rPr>
                <w:rFonts w:ascii="Arial" w:hAnsi="Arial" w:cs="Arial"/>
                <w:spacing w:val="-2"/>
                <w:sz w:val="18"/>
                <w:szCs w:val="18"/>
              </w:rPr>
              <w:t>Scope of Work</w:t>
            </w:r>
          </w:p>
          <w:p w:rsidR="00830238" w:rsidRPr="00830238" w:rsidRDefault="00830238" w:rsidP="00830238">
            <w:pPr>
              <w:pStyle w:val="ListParagraph"/>
              <w:widowControl/>
              <w:numPr>
                <w:ilvl w:val="0"/>
                <w:numId w:val="15"/>
              </w:numPr>
              <w:spacing w:before="63"/>
              <w:ind w:left="203" w:hanging="18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30238">
              <w:rPr>
                <w:rFonts w:ascii="Arial" w:hAnsi="Arial" w:cs="Arial"/>
                <w:spacing w:val="-2"/>
                <w:sz w:val="18"/>
                <w:szCs w:val="18"/>
              </w:rPr>
              <w:t xml:space="preserve">DTAC minutes discussing the DWTP. </w:t>
            </w: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830238" w:rsidRPr="009F1526" w:rsidRDefault="00830238" w:rsidP="00830238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830238" w:rsidRPr="009F1526" w:rsidRDefault="00830238" w:rsidP="00830238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</w:tr>
      <w:tr w:rsidR="00F60999" w:rsidTr="00830238">
        <w:trPr>
          <w:trHeight w:hRule="exact" w:val="683"/>
        </w:trPr>
        <w:tc>
          <w:tcPr>
            <w:tcW w:w="790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F60999" w:rsidRDefault="00F60999" w:rsidP="00D95199">
            <w:pPr>
              <w:pStyle w:val="TableParagraph"/>
              <w:spacing w:before="70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1"/>
                <w:sz w:val="18"/>
              </w:rPr>
              <w:t>Standard</w:t>
            </w:r>
          </w:p>
        </w:tc>
        <w:tc>
          <w:tcPr>
            <w:tcW w:w="1518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F60999" w:rsidRDefault="00F60999" w:rsidP="00EC0704">
            <w:pPr>
              <w:pStyle w:val="TableParagraph"/>
              <w:spacing w:before="70"/>
              <w:ind w:left="1"/>
              <w:jc w:val="center"/>
              <w:rPr>
                <w:rFonts w:ascii="Arial"/>
                <w:b/>
                <w:color w:val="FFFFFF"/>
                <w:w w:val="95"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Improvement Recommendation</w:t>
            </w:r>
          </w:p>
          <w:p w:rsidR="00141C29" w:rsidRDefault="00141C29" w:rsidP="00EC0704">
            <w:pPr>
              <w:pStyle w:val="TableParagraph"/>
              <w:spacing w:before="7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For Mid-Term Report</w:t>
            </w:r>
          </w:p>
        </w:tc>
        <w:tc>
          <w:tcPr>
            <w:tcW w:w="575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F60999" w:rsidRDefault="00F60999" w:rsidP="00EC0704">
            <w:pPr>
              <w:pStyle w:val="TableParagraph"/>
              <w:spacing w:before="70"/>
              <w:ind w:left="1"/>
              <w:jc w:val="center"/>
              <w:rPr>
                <w:rFonts w:ascii="Arial"/>
                <w:b/>
                <w:color w:val="FFFFFF"/>
                <w:w w:val="95"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Responsible Lead</w:t>
            </w:r>
          </w:p>
        </w:tc>
        <w:tc>
          <w:tcPr>
            <w:tcW w:w="502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F60999" w:rsidRDefault="00F60999" w:rsidP="00EC0704">
            <w:pPr>
              <w:pStyle w:val="TableParagraph"/>
              <w:spacing w:before="70"/>
              <w:ind w:left="1"/>
              <w:jc w:val="center"/>
              <w:rPr>
                <w:rFonts w:ascii="Arial"/>
                <w:b/>
                <w:color w:val="FFFFFF"/>
                <w:w w:val="95"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Action Steps Fall 2018</w:t>
            </w:r>
          </w:p>
        </w:tc>
        <w:tc>
          <w:tcPr>
            <w:tcW w:w="538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F60999" w:rsidRDefault="00F60999" w:rsidP="00EC0704">
            <w:pPr>
              <w:pStyle w:val="TableParagraph"/>
              <w:spacing w:before="70"/>
              <w:ind w:left="1"/>
              <w:jc w:val="center"/>
              <w:rPr>
                <w:rFonts w:ascii="Arial"/>
                <w:b/>
                <w:color w:val="FFFFFF"/>
                <w:w w:val="95"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Evidence</w:t>
            </w:r>
          </w:p>
        </w:tc>
        <w:tc>
          <w:tcPr>
            <w:tcW w:w="538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F60999" w:rsidRDefault="00F60999" w:rsidP="00EC0704">
            <w:pPr>
              <w:pStyle w:val="TableParagraph"/>
              <w:spacing w:before="70"/>
              <w:ind w:left="1"/>
              <w:jc w:val="center"/>
              <w:rPr>
                <w:rFonts w:ascii="Arial"/>
                <w:b/>
                <w:color w:val="FFFFFF"/>
                <w:w w:val="95"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Spring 2019</w:t>
            </w:r>
          </w:p>
        </w:tc>
        <w:tc>
          <w:tcPr>
            <w:tcW w:w="538" w:type="pct"/>
            <w:tcBorders>
              <w:top w:val="nil"/>
              <w:left w:val="single" w:sz="4" w:space="0" w:color="AC0027"/>
              <w:bottom w:val="single" w:sz="4" w:space="0" w:color="AC0027"/>
              <w:right w:val="single" w:sz="4" w:space="0" w:color="AC0027"/>
            </w:tcBorders>
            <w:shd w:val="clear" w:color="auto" w:fill="AC0027"/>
          </w:tcPr>
          <w:p w:rsidR="00F60999" w:rsidRDefault="00F60999" w:rsidP="00EC0704">
            <w:pPr>
              <w:pStyle w:val="TableParagraph"/>
              <w:spacing w:before="70"/>
              <w:ind w:left="1"/>
              <w:jc w:val="center"/>
              <w:rPr>
                <w:rFonts w:ascii="Arial"/>
                <w:b/>
                <w:color w:val="FFFFFF"/>
                <w:w w:val="95"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Evidence</w:t>
            </w:r>
          </w:p>
        </w:tc>
      </w:tr>
      <w:tr w:rsidR="00F60999" w:rsidTr="00830238">
        <w:trPr>
          <w:trHeight w:hRule="exact" w:val="1169"/>
        </w:trPr>
        <w:tc>
          <w:tcPr>
            <w:tcW w:w="790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Default="00F60999" w:rsidP="00D95199">
            <w:pPr>
              <w:pStyle w:val="TableParagraph"/>
              <w:numPr>
                <w:ilvl w:val="0"/>
                <w:numId w:val="9"/>
              </w:numPr>
              <w:spacing w:before="52" w:line="180" w:lineRule="exact"/>
              <w:ind w:right="275"/>
              <w:rPr>
                <w:rFonts w:ascii="Arial"/>
                <w:w w:val="90"/>
                <w:sz w:val="18"/>
              </w:rPr>
            </w:pPr>
            <w:r>
              <w:rPr>
                <w:rFonts w:ascii="Arial"/>
                <w:w w:val="90"/>
                <w:sz w:val="18"/>
              </w:rPr>
              <w:t xml:space="preserve">Standard </w:t>
            </w:r>
            <w:r w:rsidRPr="00FB2CDB">
              <w:rPr>
                <w:rFonts w:ascii="Arial"/>
                <w:w w:val="90"/>
                <w:sz w:val="18"/>
              </w:rPr>
              <w:t>I.B.7, I.C.7, II.A.4, II.A.5, III.A.11, IV.C.7</w:t>
            </w:r>
            <w:r>
              <w:rPr>
                <w:rFonts w:ascii="Arial"/>
                <w:w w:val="90"/>
                <w:sz w:val="18"/>
              </w:rPr>
              <w:t xml:space="preserve"> (District Recommendation 1)</w:t>
            </w:r>
          </w:p>
        </w:tc>
        <w:tc>
          <w:tcPr>
            <w:tcW w:w="151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FB2CDB" w:rsidRDefault="00F60999" w:rsidP="00F60999">
            <w:pPr>
              <w:pStyle w:val="ListParagraph"/>
              <w:numPr>
                <w:ilvl w:val="0"/>
                <w:numId w:val="2"/>
              </w:numPr>
              <w:spacing w:before="63"/>
              <w:ind w:left="271" w:hanging="168"/>
              <w:rPr>
                <w:rFonts w:ascii="Arial"/>
                <w:spacing w:val="-2"/>
                <w:sz w:val="18"/>
              </w:rPr>
            </w:pPr>
            <w:r w:rsidRPr="00FB2CDB">
              <w:rPr>
                <w:rFonts w:ascii="Arial"/>
                <w:spacing w:val="-2"/>
                <w:sz w:val="18"/>
              </w:rPr>
              <w:t>In order to improve effectiveness, the team recommends that the District expedite and follow its comprehensive timeline to ensure regular review of all Board Policies and Administrative Regulations.</w:t>
            </w:r>
          </w:p>
        </w:tc>
        <w:tc>
          <w:tcPr>
            <w:tcW w:w="575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8828B5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Chancellor</w:t>
            </w:r>
          </w:p>
        </w:tc>
        <w:tc>
          <w:tcPr>
            <w:tcW w:w="502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F60999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F60999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F60999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F60999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</w:tr>
      <w:tr w:rsidR="00F60999" w:rsidTr="00830238">
        <w:trPr>
          <w:trHeight w:hRule="exact" w:val="1169"/>
        </w:trPr>
        <w:tc>
          <w:tcPr>
            <w:tcW w:w="790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Default="00F60999" w:rsidP="00D95199">
            <w:pPr>
              <w:pStyle w:val="TableParagraph"/>
              <w:numPr>
                <w:ilvl w:val="0"/>
                <w:numId w:val="9"/>
              </w:numPr>
              <w:spacing w:before="52" w:line="180" w:lineRule="exact"/>
              <w:ind w:right="275"/>
              <w:rPr>
                <w:rFonts w:ascii="Arial"/>
                <w:w w:val="90"/>
                <w:sz w:val="18"/>
              </w:rPr>
            </w:pPr>
            <w:r>
              <w:rPr>
                <w:rFonts w:ascii="Arial"/>
                <w:w w:val="90"/>
                <w:sz w:val="18"/>
              </w:rPr>
              <w:t xml:space="preserve">Standard </w:t>
            </w:r>
            <w:r w:rsidRPr="00FB2CDB">
              <w:rPr>
                <w:rFonts w:ascii="Arial"/>
                <w:w w:val="90"/>
                <w:sz w:val="18"/>
              </w:rPr>
              <w:t>III.D.1, IV.D.2, IV.D.3, IV.D.6, IV.D.7</w:t>
            </w:r>
            <w:r>
              <w:rPr>
                <w:rFonts w:ascii="Arial"/>
                <w:w w:val="90"/>
                <w:sz w:val="18"/>
              </w:rPr>
              <w:t xml:space="preserve"> (District Recommendation 2)</w:t>
            </w:r>
          </w:p>
        </w:tc>
        <w:tc>
          <w:tcPr>
            <w:tcW w:w="151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FB2CDB" w:rsidRDefault="00F60999" w:rsidP="00F60999">
            <w:pPr>
              <w:pStyle w:val="ListParagraph"/>
              <w:numPr>
                <w:ilvl w:val="0"/>
                <w:numId w:val="2"/>
              </w:numPr>
              <w:spacing w:before="63"/>
              <w:ind w:left="271" w:hanging="168"/>
              <w:rPr>
                <w:rFonts w:ascii="Arial"/>
                <w:spacing w:val="-2"/>
                <w:sz w:val="18"/>
              </w:rPr>
            </w:pPr>
            <w:r w:rsidRPr="00FB2CDB">
              <w:rPr>
                <w:rFonts w:ascii="Arial"/>
                <w:spacing w:val="-2"/>
                <w:sz w:val="18"/>
              </w:rPr>
              <w:t>In order to improve effectiveness, the team recommends that the District strengthen the functions of District committees to broadly communicate formal outcomes and recommendations.</w:t>
            </w:r>
          </w:p>
        </w:tc>
        <w:tc>
          <w:tcPr>
            <w:tcW w:w="575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D95199" w:rsidP="00141C2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Lori Bennett</w:t>
            </w:r>
          </w:p>
        </w:tc>
        <w:tc>
          <w:tcPr>
            <w:tcW w:w="502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F60999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F60999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F60999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F60999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</w:tr>
      <w:tr w:rsidR="00F60999" w:rsidTr="00830238">
        <w:trPr>
          <w:trHeight w:hRule="exact" w:val="1169"/>
        </w:trPr>
        <w:tc>
          <w:tcPr>
            <w:tcW w:w="790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Default="00F60999" w:rsidP="00D95199">
            <w:pPr>
              <w:pStyle w:val="TableParagraph"/>
              <w:numPr>
                <w:ilvl w:val="0"/>
                <w:numId w:val="9"/>
              </w:numPr>
              <w:spacing w:before="52" w:line="180" w:lineRule="exact"/>
              <w:ind w:right="275"/>
              <w:rPr>
                <w:rFonts w:ascii="Arial"/>
                <w:w w:val="90"/>
                <w:sz w:val="18"/>
              </w:rPr>
            </w:pPr>
            <w:r>
              <w:rPr>
                <w:rFonts w:ascii="Arial"/>
                <w:w w:val="90"/>
                <w:sz w:val="18"/>
              </w:rPr>
              <w:lastRenderedPageBreak/>
              <w:t xml:space="preserve">Standard </w:t>
            </w:r>
            <w:r w:rsidRPr="005D1E21">
              <w:rPr>
                <w:rFonts w:ascii="Arial"/>
                <w:w w:val="90"/>
                <w:sz w:val="18"/>
              </w:rPr>
              <w:t>IV.C. 2, I</w:t>
            </w:r>
            <w:r>
              <w:rPr>
                <w:rFonts w:ascii="Arial"/>
                <w:w w:val="90"/>
                <w:sz w:val="18"/>
              </w:rPr>
              <w:t>V.C.12 (District Recommendation)</w:t>
            </w:r>
          </w:p>
        </w:tc>
        <w:tc>
          <w:tcPr>
            <w:tcW w:w="151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FB2CDB" w:rsidRDefault="00F60999" w:rsidP="00F60999">
            <w:pPr>
              <w:pStyle w:val="ListParagraph"/>
              <w:numPr>
                <w:ilvl w:val="0"/>
                <w:numId w:val="2"/>
              </w:numPr>
              <w:spacing w:before="63"/>
              <w:ind w:left="271" w:right="89" w:hanging="168"/>
              <w:rPr>
                <w:rFonts w:ascii="Arial"/>
                <w:spacing w:val="-2"/>
                <w:sz w:val="18"/>
              </w:rPr>
            </w:pPr>
            <w:r w:rsidRPr="005D1E21">
              <w:rPr>
                <w:rFonts w:ascii="Arial"/>
                <w:spacing w:val="-2"/>
                <w:sz w:val="18"/>
              </w:rPr>
              <w:t>In order to improve effectiveness, the team recommends that the Board continue to strengthen its efforts to act as a collective entity and reach a mutual understanding with the Chancellor about the delegation of authority.</w:t>
            </w:r>
          </w:p>
        </w:tc>
        <w:tc>
          <w:tcPr>
            <w:tcW w:w="575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D95199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Chancellor</w:t>
            </w:r>
          </w:p>
        </w:tc>
        <w:tc>
          <w:tcPr>
            <w:tcW w:w="502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F60999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F60999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F60999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F60999" w:rsidRPr="009F1526" w:rsidRDefault="00F60999" w:rsidP="00F6099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63"/>
              <w:rPr>
                <w:rFonts w:ascii="Arial"/>
                <w:spacing w:val="-2"/>
                <w:sz w:val="18"/>
              </w:rPr>
            </w:pPr>
          </w:p>
        </w:tc>
      </w:tr>
      <w:tr w:rsidR="004E74DD" w:rsidRPr="004E74DD" w:rsidTr="00830238">
        <w:trPr>
          <w:trHeight w:hRule="exact" w:val="1304"/>
        </w:trPr>
        <w:tc>
          <w:tcPr>
            <w:tcW w:w="790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4E74DD" w:rsidRPr="004E74DD" w:rsidRDefault="004E74DD" w:rsidP="004E74DD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51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4E74DD" w:rsidRPr="004E74DD" w:rsidRDefault="004E74DD" w:rsidP="004E74DD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E74DD">
              <w:rPr>
                <w:rFonts w:ascii="Arial" w:hAnsi="Arial" w:cs="Arial"/>
                <w:sz w:val="18"/>
                <w:szCs w:val="18"/>
              </w:rPr>
              <w:t>In order to meet the Standard, the team recommends that the District and Colleges strengthen its planning to ensure reliable access, safety, and security of information. (III.C.3)</w:t>
            </w:r>
          </w:p>
        </w:tc>
        <w:tc>
          <w:tcPr>
            <w:tcW w:w="575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4E74DD" w:rsidRPr="004E74DD" w:rsidRDefault="004E74DD" w:rsidP="004E74DD">
            <w:pPr>
              <w:pStyle w:val="NoSpacing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4E74DD" w:rsidRPr="004E74DD" w:rsidRDefault="004E74DD" w:rsidP="004E74DD">
            <w:pPr>
              <w:pStyle w:val="NoSpacing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4E74DD" w:rsidRPr="004E74DD" w:rsidRDefault="004E74DD" w:rsidP="004E74DD">
            <w:pPr>
              <w:pStyle w:val="NoSpacing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4E74DD" w:rsidRPr="004E74DD" w:rsidRDefault="004E74DD" w:rsidP="004E74DD">
            <w:pPr>
              <w:pStyle w:val="NoSpacing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C0027"/>
              <w:left w:val="single" w:sz="4" w:space="0" w:color="AC0027"/>
              <w:bottom w:val="single" w:sz="4" w:space="0" w:color="AC0027"/>
              <w:right w:val="single" w:sz="4" w:space="0" w:color="AC0027"/>
            </w:tcBorders>
          </w:tcPr>
          <w:p w:rsidR="004E74DD" w:rsidRPr="004E74DD" w:rsidRDefault="004E74DD" w:rsidP="004E74DD">
            <w:pPr>
              <w:pStyle w:val="NoSpacing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:rsidR="007C4DDD" w:rsidRDefault="007C4DDD" w:rsidP="007C4DDD">
      <w:pPr>
        <w:pStyle w:val="Heading1"/>
        <w:jc w:val="center"/>
      </w:pPr>
      <w:r>
        <w:t>DRAFT Timeline for Follow-Up Report</w:t>
      </w:r>
    </w:p>
    <w:p w:rsidR="007C4DDD" w:rsidRDefault="007C4DDD" w:rsidP="007C4DDD"/>
    <w:p w:rsidR="007C4DDD" w:rsidRDefault="007C4DDD" w:rsidP="007C4DDD">
      <w:pPr>
        <w:pStyle w:val="Heading2"/>
      </w:pPr>
      <w:r>
        <w:t>Fall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C4DDD" w:rsidRPr="00B5638F" w:rsidTr="00727E46">
        <w:tc>
          <w:tcPr>
            <w:tcW w:w="4316" w:type="dxa"/>
          </w:tcPr>
          <w:p w:rsidR="007C4DDD" w:rsidRPr="00B5638F" w:rsidRDefault="007C4DDD" w:rsidP="00727E46">
            <w:pPr>
              <w:jc w:val="center"/>
              <w:rPr>
                <w:b/>
              </w:rPr>
            </w:pPr>
            <w:r w:rsidRPr="00B5638F">
              <w:rPr>
                <w:b/>
              </w:rPr>
              <w:t>October 2018</w:t>
            </w:r>
          </w:p>
        </w:tc>
        <w:tc>
          <w:tcPr>
            <w:tcW w:w="4317" w:type="dxa"/>
          </w:tcPr>
          <w:p w:rsidR="007C4DDD" w:rsidRPr="00B5638F" w:rsidRDefault="007C4DDD" w:rsidP="00727E46">
            <w:pPr>
              <w:jc w:val="center"/>
              <w:rPr>
                <w:b/>
              </w:rPr>
            </w:pPr>
            <w:r w:rsidRPr="00B5638F">
              <w:rPr>
                <w:b/>
              </w:rPr>
              <w:t>November 2018</w:t>
            </w:r>
          </w:p>
        </w:tc>
        <w:tc>
          <w:tcPr>
            <w:tcW w:w="4317" w:type="dxa"/>
          </w:tcPr>
          <w:p w:rsidR="007C4DDD" w:rsidRPr="00B5638F" w:rsidRDefault="007C4DDD" w:rsidP="00727E46">
            <w:pPr>
              <w:jc w:val="center"/>
              <w:rPr>
                <w:b/>
              </w:rPr>
            </w:pPr>
            <w:r w:rsidRPr="00B5638F">
              <w:rPr>
                <w:b/>
              </w:rPr>
              <w:t>December 2018</w:t>
            </w:r>
          </w:p>
        </w:tc>
      </w:tr>
      <w:tr w:rsidR="007C4DDD" w:rsidTr="00727E46">
        <w:tc>
          <w:tcPr>
            <w:tcW w:w="4316" w:type="dxa"/>
          </w:tcPr>
          <w:p w:rsidR="007C4DDD" w:rsidRDefault="007C4DDD" w:rsidP="007C4DDD">
            <w:pPr>
              <w:pStyle w:val="ListParagraph"/>
              <w:numPr>
                <w:ilvl w:val="0"/>
                <w:numId w:val="12"/>
              </w:numPr>
              <w:contextualSpacing/>
            </w:pPr>
            <w:r>
              <w:t xml:space="preserve">ALO group drafts and recommends timeline to Chancellor’s Cabinet </w:t>
            </w:r>
            <w:r w:rsidR="00A93917">
              <w:t>on October 15</w:t>
            </w:r>
          </w:p>
          <w:p w:rsidR="007C4DDD" w:rsidRDefault="007C4DDD" w:rsidP="007C4DDD">
            <w:pPr>
              <w:pStyle w:val="ListParagraph"/>
              <w:numPr>
                <w:ilvl w:val="0"/>
                <w:numId w:val="12"/>
              </w:numPr>
              <w:contextualSpacing/>
            </w:pPr>
            <w:r>
              <w:t>Chancellor’s Cabinet reviews and approves timeline (Oct.</w:t>
            </w:r>
            <w:r w:rsidR="00A93917">
              <w:t xml:space="preserve"> 15</w:t>
            </w:r>
            <w:r>
              <w:t>)</w:t>
            </w:r>
          </w:p>
          <w:p w:rsidR="007C4DDD" w:rsidRPr="00753919" w:rsidRDefault="007C4DDD" w:rsidP="007C4DDD">
            <w:pPr>
              <w:pStyle w:val="ListParagraph"/>
              <w:numPr>
                <w:ilvl w:val="0"/>
                <w:numId w:val="12"/>
              </w:numPr>
              <w:contextualSpacing/>
              <w:rPr>
                <w:b/>
                <w:color w:val="FF0000"/>
              </w:rPr>
            </w:pPr>
            <w:r>
              <w:t>Vice Chancellors of Human Resources and Operations and IS draft description of the District’s action steps taken to address the compliance recommendations—</w:t>
            </w:r>
            <w:r w:rsidRPr="00753919">
              <w:rPr>
                <w:b/>
                <w:color w:val="FF0000"/>
              </w:rPr>
              <w:t>due to writing team by Oct. 23</w:t>
            </w:r>
            <w:r w:rsidR="00A93917">
              <w:rPr>
                <w:b/>
                <w:color w:val="FF0000"/>
              </w:rPr>
              <w:t xml:space="preserve"> - completed</w:t>
            </w:r>
          </w:p>
          <w:p w:rsidR="007C4DDD" w:rsidRDefault="007C4DDD" w:rsidP="007C4DDD">
            <w:pPr>
              <w:pStyle w:val="ListParagraph"/>
              <w:numPr>
                <w:ilvl w:val="0"/>
                <w:numId w:val="12"/>
              </w:numPr>
              <w:contextualSpacing/>
            </w:pPr>
            <w:r>
              <w:t>Colleges draft description of college-specific action steps—</w:t>
            </w:r>
            <w:r w:rsidRPr="005F5070">
              <w:rPr>
                <w:b/>
              </w:rPr>
              <w:t>due to writing team by Oct. 31</w:t>
            </w:r>
            <w:r w:rsidR="00A93917">
              <w:rPr>
                <w:b/>
              </w:rPr>
              <w:t xml:space="preserve"> (Ongoing- moved to Nov)</w:t>
            </w:r>
          </w:p>
        </w:tc>
        <w:tc>
          <w:tcPr>
            <w:tcW w:w="4317" w:type="dxa"/>
          </w:tcPr>
          <w:p w:rsidR="00A93917" w:rsidRPr="00A93917" w:rsidRDefault="00A93917" w:rsidP="007C4DDD">
            <w:pPr>
              <w:pStyle w:val="ListParagraph"/>
              <w:numPr>
                <w:ilvl w:val="0"/>
                <w:numId w:val="12"/>
              </w:numPr>
              <w:contextualSpacing/>
            </w:pPr>
            <w:r>
              <w:t>Colleges draft description of college-specific action steps—</w:t>
            </w:r>
            <w:r w:rsidRPr="005F5070">
              <w:rPr>
                <w:b/>
              </w:rPr>
              <w:t>due to writing team by Oct. 31</w:t>
            </w:r>
          </w:p>
          <w:p w:rsidR="007C4DDD" w:rsidRDefault="007C4DDD" w:rsidP="007C4DDD">
            <w:pPr>
              <w:pStyle w:val="ListParagraph"/>
              <w:numPr>
                <w:ilvl w:val="0"/>
                <w:numId w:val="12"/>
              </w:numPr>
              <w:contextualSpacing/>
            </w:pPr>
            <w:r>
              <w:t>Writing team begins drafting the Follow-Up Report based on the action step descriptions</w:t>
            </w:r>
            <w:r w:rsidR="00A93917">
              <w:t xml:space="preserve"> (In progress)</w:t>
            </w:r>
          </w:p>
          <w:p w:rsidR="007C4DDD" w:rsidRDefault="007C4DDD" w:rsidP="007C4DDD">
            <w:pPr>
              <w:pStyle w:val="ListParagraph"/>
              <w:numPr>
                <w:ilvl w:val="0"/>
                <w:numId w:val="12"/>
              </w:numPr>
              <w:contextualSpacing/>
            </w:pPr>
            <w:r>
              <w:t xml:space="preserve">Evidence from both Vice Chancellors and College leads </w:t>
            </w:r>
            <w:r w:rsidRPr="00753919">
              <w:rPr>
                <w:b/>
                <w:color w:val="FF0000"/>
              </w:rPr>
              <w:t>due by Nov. 26</w:t>
            </w:r>
          </w:p>
        </w:tc>
        <w:tc>
          <w:tcPr>
            <w:tcW w:w="4317" w:type="dxa"/>
          </w:tcPr>
          <w:p w:rsidR="007C4DDD" w:rsidRDefault="007C4DDD" w:rsidP="007C4DDD">
            <w:pPr>
              <w:pStyle w:val="ListParagraph"/>
              <w:numPr>
                <w:ilvl w:val="0"/>
                <w:numId w:val="12"/>
              </w:numPr>
              <w:contextualSpacing/>
            </w:pPr>
            <w:r>
              <w:t>Writing team completes the draft of the Follow-Up Report with the evidence provided</w:t>
            </w:r>
          </w:p>
        </w:tc>
      </w:tr>
    </w:tbl>
    <w:p w:rsidR="007C4DDD" w:rsidRDefault="007C4DDD" w:rsidP="007C4DDD"/>
    <w:p w:rsidR="007C4DDD" w:rsidRDefault="007C4DDD" w:rsidP="007C4DDD">
      <w:pPr>
        <w:pStyle w:val="Heading2"/>
      </w:pPr>
      <w:r>
        <w:lastRenderedPageBreak/>
        <w:t>Spring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674"/>
        <w:gridCol w:w="2612"/>
        <w:gridCol w:w="2574"/>
        <w:gridCol w:w="2448"/>
      </w:tblGrid>
      <w:tr w:rsidR="007C4DDD" w:rsidRPr="00B5638F" w:rsidTr="00727E46">
        <w:tc>
          <w:tcPr>
            <w:tcW w:w="2642" w:type="dxa"/>
          </w:tcPr>
          <w:p w:rsidR="007C4DDD" w:rsidRPr="00B5638F" w:rsidRDefault="007C4DDD" w:rsidP="00727E46">
            <w:pPr>
              <w:jc w:val="center"/>
              <w:rPr>
                <w:b/>
              </w:rPr>
            </w:pPr>
            <w:r w:rsidRPr="00B5638F">
              <w:rPr>
                <w:b/>
              </w:rPr>
              <w:t>January 2019</w:t>
            </w:r>
          </w:p>
        </w:tc>
        <w:tc>
          <w:tcPr>
            <w:tcW w:w="2674" w:type="dxa"/>
          </w:tcPr>
          <w:p w:rsidR="007C4DDD" w:rsidRPr="00B5638F" w:rsidRDefault="007C4DDD" w:rsidP="00727E46">
            <w:pPr>
              <w:jc w:val="center"/>
              <w:rPr>
                <w:b/>
              </w:rPr>
            </w:pPr>
            <w:r w:rsidRPr="00B5638F">
              <w:rPr>
                <w:b/>
              </w:rPr>
              <w:t>February 2019</w:t>
            </w:r>
          </w:p>
        </w:tc>
        <w:tc>
          <w:tcPr>
            <w:tcW w:w="2612" w:type="dxa"/>
          </w:tcPr>
          <w:p w:rsidR="007C4DDD" w:rsidRPr="00B5638F" w:rsidRDefault="006C6501" w:rsidP="0023682E">
            <w:pPr>
              <w:jc w:val="center"/>
              <w:rPr>
                <w:b/>
              </w:rPr>
            </w:pPr>
            <w:r>
              <w:rPr>
                <w:b/>
              </w:rPr>
              <w:t>March/</w:t>
            </w:r>
            <w:r w:rsidR="0023682E">
              <w:rPr>
                <w:b/>
              </w:rPr>
              <w:t>April</w:t>
            </w:r>
            <w:r w:rsidR="007C4DDD" w:rsidRPr="00B5638F">
              <w:rPr>
                <w:b/>
              </w:rPr>
              <w:t xml:space="preserve"> 2019</w:t>
            </w:r>
          </w:p>
        </w:tc>
        <w:tc>
          <w:tcPr>
            <w:tcW w:w="2574" w:type="dxa"/>
          </w:tcPr>
          <w:p w:rsidR="007C4DDD" w:rsidRPr="00B5638F" w:rsidRDefault="00544152" w:rsidP="00544152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  <w:r w:rsidR="007C4DDD" w:rsidRPr="00B5638F">
              <w:rPr>
                <w:b/>
              </w:rPr>
              <w:t xml:space="preserve"> 2019</w:t>
            </w:r>
          </w:p>
        </w:tc>
        <w:tc>
          <w:tcPr>
            <w:tcW w:w="2448" w:type="dxa"/>
          </w:tcPr>
          <w:p w:rsidR="007C4DDD" w:rsidRPr="00B5638F" w:rsidRDefault="00544152" w:rsidP="00544152">
            <w:pPr>
              <w:jc w:val="center"/>
              <w:rPr>
                <w:b/>
              </w:rPr>
            </w:pPr>
            <w:r>
              <w:rPr>
                <w:b/>
              </w:rPr>
              <w:t>June</w:t>
            </w:r>
            <w:r w:rsidR="007C4DDD" w:rsidRPr="00B5638F">
              <w:rPr>
                <w:b/>
              </w:rPr>
              <w:t xml:space="preserve"> 2019</w:t>
            </w:r>
          </w:p>
        </w:tc>
      </w:tr>
      <w:tr w:rsidR="007C4DDD" w:rsidTr="00727E46">
        <w:trPr>
          <w:trHeight w:val="90"/>
        </w:trPr>
        <w:tc>
          <w:tcPr>
            <w:tcW w:w="2642" w:type="dxa"/>
          </w:tcPr>
          <w:p w:rsidR="007C4DDD" w:rsidRDefault="007C4DDD" w:rsidP="007C4DDD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Writing team revises and edits the draft of the Follow-Up Report as needed</w:t>
            </w:r>
          </w:p>
          <w:p w:rsidR="007C4DDD" w:rsidRDefault="007C4DDD" w:rsidP="007C4DDD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Evidence links added to Report</w:t>
            </w:r>
          </w:p>
          <w:p w:rsidR="004A2F13" w:rsidRDefault="004A2F13" w:rsidP="007C4DDD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Draft report to be discussed at January 29 ALO Meeting</w:t>
            </w:r>
          </w:p>
        </w:tc>
        <w:tc>
          <w:tcPr>
            <w:tcW w:w="2674" w:type="dxa"/>
          </w:tcPr>
          <w:p w:rsidR="007C4DDD" w:rsidRDefault="007C4DDD" w:rsidP="007C4DDD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ALOs and faculty coordinators share draft of the Follow-Up Report with their accreditation committees for initial feedback</w:t>
            </w:r>
          </w:p>
          <w:p w:rsidR="007C4DDD" w:rsidRDefault="007C4DDD" w:rsidP="007C4DDD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Chancellor’s Cabinet first read of Report—</w:t>
            </w:r>
            <w:r w:rsidR="00CF01A4">
              <w:t xml:space="preserve"> for review and feedback </w:t>
            </w:r>
            <w:r w:rsidR="00811133">
              <w:rPr>
                <w:b/>
              </w:rPr>
              <w:t>Feb. 25</w:t>
            </w:r>
          </w:p>
          <w:p w:rsidR="007C4DDD" w:rsidRPr="00CF01A4" w:rsidRDefault="007C4DDD" w:rsidP="00CF01A4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Writing team incorporates feedback from accreditation committees and Chancellor’s Cabinet</w:t>
            </w:r>
          </w:p>
        </w:tc>
        <w:tc>
          <w:tcPr>
            <w:tcW w:w="2612" w:type="dxa"/>
          </w:tcPr>
          <w:p w:rsidR="007C4DDD" w:rsidRDefault="007C4DDD" w:rsidP="007C4DDD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College constituency groups conduct first read of the Follow-Up Report</w:t>
            </w:r>
          </w:p>
          <w:p w:rsidR="007C4DDD" w:rsidRDefault="007C4DDD" w:rsidP="007C4DDD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Writing team updates the draft of the Follow-Up Report (as needed) based on constituency feedback</w:t>
            </w:r>
          </w:p>
          <w:p w:rsidR="007C4DDD" w:rsidRDefault="007C4DDD" w:rsidP="007C4DDD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Updated draft of the Follow-Up Report sent to college constituency gro</w:t>
            </w:r>
            <w:r w:rsidR="006C6501">
              <w:t>ups for second read and approve the Follow-Up Report</w:t>
            </w:r>
          </w:p>
        </w:tc>
        <w:tc>
          <w:tcPr>
            <w:tcW w:w="2574" w:type="dxa"/>
          </w:tcPr>
          <w:p w:rsidR="007C4DDD" w:rsidRDefault="007C4DDD" w:rsidP="007C4DDD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Writing team conducts final edits of the Follow-Up Report (as needed)</w:t>
            </w:r>
          </w:p>
          <w:p w:rsidR="007C4DDD" w:rsidRDefault="007C4DDD" w:rsidP="007C4DDD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Final, approved Follow-Up Report shared with Communication Council as information</w:t>
            </w:r>
          </w:p>
          <w:p w:rsidR="00FB302B" w:rsidRDefault="00CF01A4" w:rsidP="00CF01A4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 xml:space="preserve">Chancellor’s Cabinet after completing constituency review </w:t>
            </w:r>
          </w:p>
        </w:tc>
        <w:tc>
          <w:tcPr>
            <w:tcW w:w="2448" w:type="dxa"/>
          </w:tcPr>
          <w:p w:rsidR="00CF01A4" w:rsidRDefault="00CF01A4" w:rsidP="007C4DDD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Board of Trustees conducts a first read of Follow-Up Report</w:t>
            </w:r>
          </w:p>
          <w:p w:rsidR="007C4DDD" w:rsidRDefault="007C4DDD" w:rsidP="00FB302B">
            <w:pPr>
              <w:pStyle w:val="ListParagraph"/>
              <w:ind w:left="360"/>
              <w:contextualSpacing/>
            </w:pPr>
          </w:p>
        </w:tc>
      </w:tr>
    </w:tbl>
    <w:p w:rsidR="007C4DDD" w:rsidRDefault="007C4DDD" w:rsidP="007C4DDD"/>
    <w:p w:rsidR="007C4DDD" w:rsidRDefault="007C4DDD" w:rsidP="007C4DDD">
      <w:pPr>
        <w:pStyle w:val="Heading2"/>
      </w:pPr>
      <w:r>
        <w:t>Summer/Fall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7C4DDD" w:rsidRPr="00B5638F" w:rsidTr="00727E46">
        <w:tc>
          <w:tcPr>
            <w:tcW w:w="6475" w:type="dxa"/>
          </w:tcPr>
          <w:p w:rsidR="007C4DDD" w:rsidRPr="00B5638F" w:rsidRDefault="00FB302B" w:rsidP="00727E46">
            <w:pPr>
              <w:jc w:val="center"/>
              <w:rPr>
                <w:b/>
              </w:rPr>
            </w:pPr>
            <w:r>
              <w:rPr>
                <w:b/>
              </w:rPr>
              <w:t>June/</w:t>
            </w:r>
            <w:r w:rsidR="007C4DDD" w:rsidRPr="00B5638F">
              <w:rPr>
                <w:b/>
              </w:rPr>
              <w:t>July 2019</w:t>
            </w:r>
          </w:p>
        </w:tc>
        <w:tc>
          <w:tcPr>
            <w:tcW w:w="6475" w:type="dxa"/>
          </w:tcPr>
          <w:p w:rsidR="007C4DDD" w:rsidRPr="00B5638F" w:rsidRDefault="007C4DDD" w:rsidP="00727E46">
            <w:pPr>
              <w:jc w:val="center"/>
              <w:rPr>
                <w:b/>
              </w:rPr>
            </w:pPr>
            <w:r w:rsidRPr="00B5638F">
              <w:rPr>
                <w:b/>
              </w:rPr>
              <w:t>August/September 2019</w:t>
            </w:r>
          </w:p>
        </w:tc>
      </w:tr>
      <w:tr w:rsidR="007C4DDD" w:rsidTr="00727E46">
        <w:tc>
          <w:tcPr>
            <w:tcW w:w="6475" w:type="dxa"/>
          </w:tcPr>
          <w:p w:rsidR="007C4DDD" w:rsidRDefault="00CF01A4" w:rsidP="00CF01A4">
            <w:pPr>
              <w:pStyle w:val="ListParagraph"/>
              <w:numPr>
                <w:ilvl w:val="0"/>
                <w:numId w:val="14"/>
              </w:numPr>
              <w:contextualSpacing/>
            </w:pPr>
            <w:r>
              <w:t>Board of Trustees conducts a second read of Follow-Up Report and moves to approve it</w:t>
            </w:r>
          </w:p>
        </w:tc>
        <w:tc>
          <w:tcPr>
            <w:tcW w:w="6475" w:type="dxa"/>
          </w:tcPr>
          <w:p w:rsidR="007C4DDD" w:rsidRDefault="007C4DDD" w:rsidP="007C4DDD">
            <w:pPr>
              <w:pStyle w:val="ListParagraph"/>
              <w:numPr>
                <w:ilvl w:val="0"/>
                <w:numId w:val="14"/>
              </w:numPr>
              <w:contextualSpacing/>
            </w:pPr>
            <w:r>
              <w:t>Evidence links and formatting finalized in the Follow-Up Report</w:t>
            </w:r>
          </w:p>
          <w:p w:rsidR="007C4DDD" w:rsidRDefault="007C4DDD" w:rsidP="007C4DDD">
            <w:pPr>
              <w:pStyle w:val="ListParagraph"/>
              <w:numPr>
                <w:ilvl w:val="0"/>
                <w:numId w:val="14"/>
              </w:numPr>
              <w:contextualSpacing/>
            </w:pPr>
            <w:r>
              <w:t>Colleges submit Follow-Up Report to ACCJC by the end of September</w:t>
            </w:r>
          </w:p>
        </w:tc>
      </w:tr>
    </w:tbl>
    <w:p w:rsidR="007C4DDD" w:rsidRPr="00B5638F" w:rsidRDefault="007C4DDD" w:rsidP="007C4DDD"/>
    <w:p w:rsidR="007C4DDD" w:rsidRDefault="007C4DDD" w:rsidP="004E74DD">
      <w:pPr>
        <w:pStyle w:val="NoSpacing"/>
        <w:rPr>
          <w:rFonts w:ascii="Arial Unicode MS" w:eastAsia="Arial Unicode MS" w:hAnsi="Arial Unicode MS" w:cs="Arial Unicode MS"/>
        </w:rPr>
      </w:pPr>
    </w:p>
    <w:sectPr w:rsidR="007C4DDD" w:rsidSect="007C4DDD">
      <w:headerReference w:type="default" r:id="rId7"/>
      <w:footerReference w:type="default" r:id="rId8"/>
      <w:pgSz w:w="15840" w:h="12240" w:orient="landscape"/>
      <w:pgMar w:top="1640" w:right="360" w:bottom="1280" w:left="360" w:header="0" w:footer="82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E4" w:rsidRDefault="009102E4">
      <w:r>
        <w:separator/>
      </w:r>
    </w:p>
  </w:endnote>
  <w:endnote w:type="continuationSeparator" w:id="0">
    <w:p w:rsidR="009102E4" w:rsidRDefault="0091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29" w:rsidRDefault="00886F7A">
    <w:pPr>
      <w:pStyle w:val="Footer"/>
    </w:pPr>
    <w:r>
      <w:t xml:space="preserve">Revised: </w:t>
    </w:r>
    <w:r w:rsidR="00544152">
      <w:t>March 12</w:t>
    </w:r>
    <w:r>
      <w:t>, 2019</w:t>
    </w:r>
  </w:p>
  <w:p w:rsidR="003C6B41" w:rsidRDefault="003C6B4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E4" w:rsidRDefault="009102E4">
      <w:r>
        <w:separator/>
      </w:r>
    </w:p>
  </w:footnote>
  <w:footnote w:type="continuationSeparator" w:id="0">
    <w:p w:rsidR="009102E4" w:rsidRDefault="0091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29" w:rsidRDefault="00141C29" w:rsidP="00141C29">
    <w:pPr>
      <w:pStyle w:val="Header"/>
      <w:jc w:val="center"/>
    </w:pPr>
  </w:p>
  <w:p w:rsidR="00141C29" w:rsidRDefault="00141C29" w:rsidP="00141C29">
    <w:pPr>
      <w:pStyle w:val="Header"/>
      <w:jc w:val="center"/>
    </w:pPr>
  </w:p>
  <w:sdt>
    <w:sdtPr>
      <w:id w:val="-1485242813"/>
      <w:docPartObj>
        <w:docPartGallery w:val="Watermarks"/>
        <w:docPartUnique/>
      </w:docPartObj>
    </w:sdtPr>
    <w:sdtEndPr/>
    <w:sdtContent>
      <w:p w:rsidR="008F3D96" w:rsidRDefault="00C068E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82A"/>
    <w:multiLevelType w:val="hybridMultilevel"/>
    <w:tmpl w:val="93B61928"/>
    <w:lvl w:ilvl="0" w:tplc="6C4C13F4">
      <w:start w:val="1"/>
      <w:numFmt w:val="bullet"/>
      <w:lvlText w:val="•"/>
      <w:lvlJc w:val="left"/>
      <w:pPr>
        <w:ind w:left="463" w:hanging="360"/>
      </w:pPr>
      <w:rPr>
        <w:rFonts w:ascii="Arial" w:eastAsia="Arial" w:hAnsi="Arial" w:hint="default"/>
        <w:w w:val="95"/>
        <w:sz w:val="18"/>
        <w:szCs w:val="18"/>
      </w:rPr>
    </w:lvl>
    <w:lvl w:ilvl="1" w:tplc="EEACCA9C">
      <w:start w:val="1"/>
      <w:numFmt w:val="bullet"/>
      <w:lvlText w:val="•"/>
      <w:lvlJc w:val="left"/>
      <w:pPr>
        <w:ind w:left="784" w:hanging="360"/>
      </w:pPr>
      <w:rPr>
        <w:rFonts w:hint="default"/>
      </w:rPr>
    </w:lvl>
    <w:lvl w:ilvl="2" w:tplc="6CA8E950">
      <w:start w:val="1"/>
      <w:numFmt w:val="bullet"/>
      <w:lvlText w:val="•"/>
      <w:lvlJc w:val="left"/>
      <w:pPr>
        <w:ind w:left="1106" w:hanging="360"/>
      </w:pPr>
      <w:rPr>
        <w:rFonts w:hint="default"/>
      </w:rPr>
    </w:lvl>
    <w:lvl w:ilvl="3" w:tplc="4BAA1A2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4" w:tplc="E8B85772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5" w:tplc="030EA694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  <w:lvl w:ilvl="6" w:tplc="F354A272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7" w:tplc="652EF4D2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8" w:tplc="A34890EA">
      <w:start w:val="1"/>
      <w:numFmt w:val="bullet"/>
      <w:lvlText w:val="•"/>
      <w:lvlJc w:val="left"/>
      <w:pPr>
        <w:ind w:left="3036" w:hanging="360"/>
      </w:pPr>
      <w:rPr>
        <w:rFonts w:hint="default"/>
      </w:rPr>
    </w:lvl>
  </w:abstractNum>
  <w:abstractNum w:abstractNumId="1" w15:restartNumberingAfterBreak="0">
    <w:nsid w:val="0B6C4E5E"/>
    <w:multiLevelType w:val="hybridMultilevel"/>
    <w:tmpl w:val="DA185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E5C03"/>
    <w:multiLevelType w:val="hybridMultilevel"/>
    <w:tmpl w:val="6EC2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75935"/>
    <w:multiLevelType w:val="hybridMultilevel"/>
    <w:tmpl w:val="1A383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F75B30"/>
    <w:multiLevelType w:val="hybridMultilevel"/>
    <w:tmpl w:val="14987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14093"/>
    <w:multiLevelType w:val="hybridMultilevel"/>
    <w:tmpl w:val="30BE5A4C"/>
    <w:lvl w:ilvl="0" w:tplc="718EF02C">
      <w:start w:val="1"/>
      <w:numFmt w:val="bullet"/>
      <w:lvlText w:val="•"/>
      <w:lvlJc w:val="left"/>
      <w:pPr>
        <w:ind w:left="463" w:hanging="360"/>
      </w:pPr>
      <w:rPr>
        <w:rFonts w:ascii="Arial" w:eastAsia="Arial" w:hAnsi="Arial" w:hint="default"/>
        <w:w w:val="95"/>
        <w:sz w:val="18"/>
        <w:szCs w:val="18"/>
      </w:rPr>
    </w:lvl>
    <w:lvl w:ilvl="1" w:tplc="6FE41D4E">
      <w:start w:val="1"/>
      <w:numFmt w:val="bullet"/>
      <w:lvlText w:val="•"/>
      <w:lvlJc w:val="left"/>
      <w:pPr>
        <w:ind w:left="784" w:hanging="360"/>
      </w:pPr>
      <w:rPr>
        <w:rFonts w:hint="default"/>
      </w:rPr>
    </w:lvl>
    <w:lvl w:ilvl="2" w:tplc="86004E00">
      <w:start w:val="1"/>
      <w:numFmt w:val="bullet"/>
      <w:lvlText w:val="•"/>
      <w:lvlJc w:val="left"/>
      <w:pPr>
        <w:ind w:left="1106" w:hanging="360"/>
      </w:pPr>
      <w:rPr>
        <w:rFonts w:hint="default"/>
      </w:rPr>
    </w:lvl>
    <w:lvl w:ilvl="3" w:tplc="C05AB1C4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4" w:tplc="5E2A0B6C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5" w:tplc="68B8C7E2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  <w:lvl w:ilvl="6" w:tplc="CFDCCAD8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7" w:tplc="6A048420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8" w:tplc="5ACA7806">
      <w:start w:val="1"/>
      <w:numFmt w:val="bullet"/>
      <w:lvlText w:val="•"/>
      <w:lvlJc w:val="left"/>
      <w:pPr>
        <w:ind w:left="3036" w:hanging="360"/>
      </w:pPr>
      <w:rPr>
        <w:rFonts w:hint="default"/>
      </w:rPr>
    </w:lvl>
  </w:abstractNum>
  <w:abstractNum w:abstractNumId="6" w15:restartNumberingAfterBreak="0">
    <w:nsid w:val="54034B41"/>
    <w:multiLevelType w:val="hybridMultilevel"/>
    <w:tmpl w:val="A8E626DA"/>
    <w:lvl w:ilvl="0" w:tplc="CA663BD6">
      <w:start w:val="1"/>
      <w:numFmt w:val="bullet"/>
      <w:lvlText w:val="•"/>
      <w:lvlJc w:val="left"/>
      <w:pPr>
        <w:ind w:left="463" w:hanging="360"/>
      </w:pPr>
      <w:rPr>
        <w:rFonts w:ascii="Arial" w:eastAsia="Arial" w:hAnsi="Arial" w:hint="default"/>
        <w:w w:val="95"/>
        <w:sz w:val="18"/>
        <w:szCs w:val="18"/>
      </w:rPr>
    </w:lvl>
    <w:lvl w:ilvl="1" w:tplc="D152CDE6">
      <w:start w:val="1"/>
      <w:numFmt w:val="bullet"/>
      <w:lvlText w:val="•"/>
      <w:lvlJc w:val="left"/>
      <w:pPr>
        <w:ind w:left="1045" w:hanging="360"/>
      </w:pPr>
      <w:rPr>
        <w:rFonts w:hint="default"/>
      </w:rPr>
    </w:lvl>
    <w:lvl w:ilvl="2" w:tplc="75DCEA42">
      <w:start w:val="1"/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AD0C39D6">
      <w:start w:val="1"/>
      <w:numFmt w:val="bullet"/>
      <w:lvlText w:val="•"/>
      <w:lvlJc w:val="left"/>
      <w:pPr>
        <w:ind w:left="2211" w:hanging="360"/>
      </w:pPr>
      <w:rPr>
        <w:rFonts w:hint="default"/>
      </w:rPr>
    </w:lvl>
    <w:lvl w:ilvl="4" w:tplc="1D2466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5" w:tplc="CC1CDDF6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6" w:tplc="C14E703C">
      <w:start w:val="1"/>
      <w:numFmt w:val="bullet"/>
      <w:lvlText w:val="•"/>
      <w:lvlJc w:val="left"/>
      <w:pPr>
        <w:ind w:left="3959" w:hanging="360"/>
      </w:pPr>
      <w:rPr>
        <w:rFonts w:hint="default"/>
      </w:rPr>
    </w:lvl>
    <w:lvl w:ilvl="7" w:tplc="2698107E">
      <w:start w:val="1"/>
      <w:numFmt w:val="bullet"/>
      <w:lvlText w:val="•"/>
      <w:lvlJc w:val="left"/>
      <w:pPr>
        <w:ind w:left="4541" w:hanging="360"/>
      </w:pPr>
      <w:rPr>
        <w:rFonts w:hint="default"/>
      </w:rPr>
    </w:lvl>
    <w:lvl w:ilvl="8" w:tplc="29D42670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7" w15:restartNumberingAfterBreak="0">
    <w:nsid w:val="5D4310C5"/>
    <w:multiLevelType w:val="hybridMultilevel"/>
    <w:tmpl w:val="096E11D2"/>
    <w:lvl w:ilvl="0" w:tplc="29420E98">
      <w:start w:val="1"/>
      <w:numFmt w:val="bullet"/>
      <w:lvlText w:val="•"/>
      <w:lvlJc w:val="left"/>
      <w:pPr>
        <w:ind w:left="463" w:hanging="360"/>
      </w:pPr>
      <w:rPr>
        <w:rFonts w:ascii="Arial" w:eastAsia="Arial" w:hAnsi="Arial" w:hint="default"/>
        <w:w w:val="95"/>
        <w:sz w:val="18"/>
        <w:szCs w:val="18"/>
      </w:rPr>
    </w:lvl>
    <w:lvl w:ilvl="1" w:tplc="27EABAD2">
      <w:start w:val="1"/>
      <w:numFmt w:val="bullet"/>
      <w:lvlText w:val="•"/>
      <w:lvlJc w:val="left"/>
      <w:pPr>
        <w:ind w:left="1045" w:hanging="360"/>
      </w:pPr>
      <w:rPr>
        <w:rFonts w:hint="default"/>
      </w:rPr>
    </w:lvl>
    <w:lvl w:ilvl="2" w:tplc="8D5EF202">
      <w:start w:val="1"/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DADCE10A">
      <w:start w:val="1"/>
      <w:numFmt w:val="bullet"/>
      <w:lvlText w:val="•"/>
      <w:lvlJc w:val="left"/>
      <w:pPr>
        <w:ind w:left="2211" w:hanging="360"/>
      </w:pPr>
      <w:rPr>
        <w:rFonts w:hint="default"/>
      </w:rPr>
    </w:lvl>
    <w:lvl w:ilvl="4" w:tplc="C2BA00FA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5" w:tplc="EDFC9BE6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6" w:tplc="3AE6E3E2">
      <w:start w:val="1"/>
      <w:numFmt w:val="bullet"/>
      <w:lvlText w:val="•"/>
      <w:lvlJc w:val="left"/>
      <w:pPr>
        <w:ind w:left="3959" w:hanging="360"/>
      </w:pPr>
      <w:rPr>
        <w:rFonts w:hint="default"/>
      </w:rPr>
    </w:lvl>
    <w:lvl w:ilvl="7" w:tplc="01965172">
      <w:start w:val="1"/>
      <w:numFmt w:val="bullet"/>
      <w:lvlText w:val="•"/>
      <w:lvlJc w:val="left"/>
      <w:pPr>
        <w:ind w:left="4541" w:hanging="360"/>
      </w:pPr>
      <w:rPr>
        <w:rFonts w:hint="default"/>
      </w:rPr>
    </w:lvl>
    <w:lvl w:ilvl="8" w:tplc="E4FC34B0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8" w15:restartNumberingAfterBreak="0">
    <w:nsid w:val="5EEE2CAE"/>
    <w:multiLevelType w:val="hybridMultilevel"/>
    <w:tmpl w:val="B1E41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186D6E"/>
    <w:multiLevelType w:val="hybridMultilevel"/>
    <w:tmpl w:val="BE38F120"/>
    <w:lvl w:ilvl="0" w:tplc="1C72A35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pacing w:val="-11"/>
        <w:w w:val="95"/>
        <w:sz w:val="24"/>
        <w:szCs w:val="24"/>
      </w:rPr>
    </w:lvl>
    <w:lvl w:ilvl="1" w:tplc="5F8040E8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2" w:tplc="77988F44">
      <w:start w:val="1"/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9BAC9A8A">
      <w:start w:val="1"/>
      <w:numFmt w:val="bullet"/>
      <w:lvlText w:val="•"/>
      <w:lvlJc w:val="left"/>
      <w:pPr>
        <w:ind w:left="3100" w:hanging="360"/>
      </w:pPr>
      <w:rPr>
        <w:rFonts w:hint="default"/>
      </w:rPr>
    </w:lvl>
    <w:lvl w:ilvl="4" w:tplc="2A4060FC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3D369916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80FCDF78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AC1EA652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8" w:tplc="43A20914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10" w15:restartNumberingAfterBreak="0">
    <w:nsid w:val="6DB878E4"/>
    <w:multiLevelType w:val="hybridMultilevel"/>
    <w:tmpl w:val="168A3350"/>
    <w:lvl w:ilvl="0" w:tplc="F1ACFB7A">
      <w:start w:val="1"/>
      <w:numFmt w:val="bullet"/>
      <w:lvlText w:val="•"/>
      <w:lvlJc w:val="left"/>
      <w:pPr>
        <w:ind w:left="463" w:hanging="360"/>
      </w:pPr>
      <w:rPr>
        <w:rFonts w:ascii="Arial" w:eastAsia="Arial" w:hAnsi="Arial" w:hint="default"/>
        <w:w w:val="95"/>
        <w:sz w:val="18"/>
        <w:szCs w:val="18"/>
      </w:rPr>
    </w:lvl>
    <w:lvl w:ilvl="1" w:tplc="453ED5C0">
      <w:start w:val="1"/>
      <w:numFmt w:val="bullet"/>
      <w:lvlText w:val="•"/>
      <w:lvlJc w:val="left"/>
      <w:pPr>
        <w:ind w:left="784" w:hanging="360"/>
      </w:pPr>
      <w:rPr>
        <w:rFonts w:hint="default"/>
      </w:rPr>
    </w:lvl>
    <w:lvl w:ilvl="2" w:tplc="D4CC3E2A">
      <w:start w:val="1"/>
      <w:numFmt w:val="bullet"/>
      <w:lvlText w:val="•"/>
      <w:lvlJc w:val="left"/>
      <w:pPr>
        <w:ind w:left="1106" w:hanging="360"/>
      </w:pPr>
      <w:rPr>
        <w:rFonts w:hint="default"/>
      </w:rPr>
    </w:lvl>
    <w:lvl w:ilvl="3" w:tplc="3E76B81C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4" w:tplc="91667D7A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5" w:tplc="5498BC84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  <w:lvl w:ilvl="6" w:tplc="B16E7F3C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7" w:tplc="B59A48AC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8" w:tplc="3E62C280">
      <w:start w:val="1"/>
      <w:numFmt w:val="bullet"/>
      <w:lvlText w:val="•"/>
      <w:lvlJc w:val="left"/>
      <w:pPr>
        <w:ind w:left="3036" w:hanging="360"/>
      </w:pPr>
      <w:rPr>
        <w:rFonts w:hint="default"/>
      </w:rPr>
    </w:lvl>
  </w:abstractNum>
  <w:abstractNum w:abstractNumId="11" w15:restartNumberingAfterBreak="0">
    <w:nsid w:val="7B9F5659"/>
    <w:multiLevelType w:val="hybridMultilevel"/>
    <w:tmpl w:val="B5E24DE2"/>
    <w:lvl w:ilvl="0" w:tplc="5F9E9AFC">
      <w:start w:val="1"/>
      <w:numFmt w:val="bullet"/>
      <w:lvlText w:val="•"/>
      <w:lvlJc w:val="left"/>
      <w:pPr>
        <w:ind w:left="463" w:hanging="360"/>
      </w:pPr>
      <w:rPr>
        <w:rFonts w:ascii="Arial" w:eastAsia="Arial" w:hAnsi="Arial" w:hint="default"/>
        <w:w w:val="95"/>
        <w:sz w:val="18"/>
        <w:szCs w:val="18"/>
      </w:rPr>
    </w:lvl>
    <w:lvl w:ilvl="1" w:tplc="57A01D7C">
      <w:start w:val="1"/>
      <w:numFmt w:val="bullet"/>
      <w:lvlText w:val="•"/>
      <w:lvlJc w:val="left"/>
      <w:pPr>
        <w:ind w:left="1045" w:hanging="360"/>
      </w:pPr>
      <w:rPr>
        <w:rFonts w:hint="default"/>
      </w:rPr>
    </w:lvl>
    <w:lvl w:ilvl="2" w:tplc="A3403A56">
      <w:start w:val="1"/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60BA1512">
      <w:start w:val="1"/>
      <w:numFmt w:val="bullet"/>
      <w:lvlText w:val="•"/>
      <w:lvlJc w:val="left"/>
      <w:pPr>
        <w:ind w:left="2211" w:hanging="360"/>
      </w:pPr>
      <w:rPr>
        <w:rFonts w:hint="default"/>
      </w:rPr>
    </w:lvl>
    <w:lvl w:ilvl="4" w:tplc="D10437D6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5" w:tplc="746CF5FE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6" w:tplc="A770049E">
      <w:start w:val="1"/>
      <w:numFmt w:val="bullet"/>
      <w:lvlText w:val="•"/>
      <w:lvlJc w:val="left"/>
      <w:pPr>
        <w:ind w:left="3959" w:hanging="360"/>
      </w:pPr>
      <w:rPr>
        <w:rFonts w:hint="default"/>
      </w:rPr>
    </w:lvl>
    <w:lvl w:ilvl="7" w:tplc="8F9CF766">
      <w:start w:val="1"/>
      <w:numFmt w:val="bullet"/>
      <w:lvlText w:val="•"/>
      <w:lvlJc w:val="left"/>
      <w:pPr>
        <w:ind w:left="4541" w:hanging="360"/>
      </w:pPr>
      <w:rPr>
        <w:rFonts w:hint="default"/>
      </w:rPr>
    </w:lvl>
    <w:lvl w:ilvl="8" w:tplc="942CCC80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12" w15:restartNumberingAfterBreak="0">
    <w:nsid w:val="7CDE3614"/>
    <w:multiLevelType w:val="hybridMultilevel"/>
    <w:tmpl w:val="14987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141D9"/>
    <w:multiLevelType w:val="hybridMultilevel"/>
    <w:tmpl w:val="A4A4B6C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8"/>
  </w:num>
  <w:num w:numId="12">
    <w:abstractNumId w:val="1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C6"/>
    <w:rsid w:val="00023302"/>
    <w:rsid w:val="00057230"/>
    <w:rsid w:val="000D68F0"/>
    <w:rsid w:val="00141C29"/>
    <w:rsid w:val="0023682E"/>
    <w:rsid w:val="0037642A"/>
    <w:rsid w:val="003C6B41"/>
    <w:rsid w:val="003D611C"/>
    <w:rsid w:val="00444A93"/>
    <w:rsid w:val="004A2F13"/>
    <w:rsid w:val="004E74DD"/>
    <w:rsid w:val="00544152"/>
    <w:rsid w:val="00602F41"/>
    <w:rsid w:val="006C6501"/>
    <w:rsid w:val="00796341"/>
    <w:rsid w:val="007C4DDD"/>
    <w:rsid w:val="00811133"/>
    <w:rsid w:val="00830238"/>
    <w:rsid w:val="008828B5"/>
    <w:rsid w:val="00886F7A"/>
    <w:rsid w:val="008D6752"/>
    <w:rsid w:val="008F3D96"/>
    <w:rsid w:val="009102E4"/>
    <w:rsid w:val="009F1526"/>
    <w:rsid w:val="00A2296B"/>
    <w:rsid w:val="00A22C56"/>
    <w:rsid w:val="00A93917"/>
    <w:rsid w:val="00B00851"/>
    <w:rsid w:val="00B80743"/>
    <w:rsid w:val="00C04644"/>
    <w:rsid w:val="00C068E8"/>
    <w:rsid w:val="00C5258A"/>
    <w:rsid w:val="00C85175"/>
    <w:rsid w:val="00CF01A4"/>
    <w:rsid w:val="00D95199"/>
    <w:rsid w:val="00E70EE9"/>
    <w:rsid w:val="00F06EC6"/>
    <w:rsid w:val="00F22A7E"/>
    <w:rsid w:val="00F3632C"/>
    <w:rsid w:val="00F60999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D48C122-D660-4100-B6AD-4168AA4C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DDD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DDD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3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D96"/>
  </w:style>
  <w:style w:type="paragraph" w:styleId="Footer">
    <w:name w:val="footer"/>
    <w:basedOn w:val="Normal"/>
    <w:link w:val="FooterChar"/>
    <w:uiPriority w:val="99"/>
    <w:unhideWhenUsed/>
    <w:rsid w:val="008F3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D96"/>
  </w:style>
  <w:style w:type="paragraph" w:styleId="NoSpacing">
    <w:name w:val="No Spacing"/>
    <w:uiPriority w:val="1"/>
    <w:qFormat/>
    <w:rsid w:val="004E74DD"/>
  </w:style>
  <w:style w:type="character" w:customStyle="1" w:styleId="Heading1Char">
    <w:name w:val="Heading 1 Char"/>
    <w:basedOn w:val="DefaultParagraphFont"/>
    <w:link w:val="Heading1"/>
    <w:uiPriority w:val="9"/>
    <w:rsid w:val="007C4D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4D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C4DDD"/>
    <w:pPr>
      <w:widowControl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Fresno City College Institutional Self-Evaluation Report_QFE</vt:lpstr>
    </vt:vector>
  </TitlesOfParts>
  <Company>Fresno City College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Fresno City College Institutional Self-Evaluation Report_QFE</dc:title>
  <dc:creator>Carol Rains-Heisdorf</dc:creator>
  <cp:lastModifiedBy>Janet Barbeiro</cp:lastModifiedBy>
  <cp:revision>2</cp:revision>
  <cp:lastPrinted>2019-03-18T18:45:00Z</cp:lastPrinted>
  <dcterms:created xsi:type="dcterms:W3CDTF">2019-05-28T20:31:00Z</dcterms:created>
  <dcterms:modified xsi:type="dcterms:W3CDTF">2019-05-28T20:31:00Z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2018-01-01T00:00:00Z</vt:filetime>
  </property>
  <property fmtid="{D5CDD505-2E9C-101B-9397-08002B2CF9AE}" pid="3" name="LastSaved">
    <vt:filetime>2018-06-26T00:00:00Z</vt:filetime>
  </property>
</Properties>
</file>