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D573" w14:textId="7135E899" w:rsidR="005A09B9" w:rsidRPr="005A09B9" w:rsidRDefault="005A09B9" w:rsidP="005A09B9">
      <w:pPr>
        <w:pStyle w:val="Default"/>
        <w:rPr>
          <w:sz w:val="22"/>
          <w:szCs w:val="22"/>
        </w:rPr>
      </w:pPr>
      <w:r w:rsidRPr="005A09B9">
        <w:rPr>
          <w:sz w:val="22"/>
          <w:szCs w:val="22"/>
        </w:rPr>
        <w:t>AFRAM 1 Introduction to African American Studies</w:t>
      </w:r>
      <w:r w:rsidR="003A6867">
        <w:rPr>
          <w:sz w:val="22"/>
          <w:szCs w:val="22"/>
        </w:rPr>
        <w:t xml:space="preserve"> (Asynchronous Online)</w:t>
      </w:r>
      <w:r w:rsidRPr="005A09B9">
        <w:rPr>
          <w:sz w:val="22"/>
          <w:szCs w:val="22"/>
        </w:rPr>
        <w:br/>
        <w:t>Reedley College</w:t>
      </w:r>
    </w:p>
    <w:p w14:paraId="657DD8F8" w14:textId="04F81BF9" w:rsidR="005A09B9" w:rsidRDefault="005A09B9" w:rsidP="005A09B9">
      <w:pPr>
        <w:pStyle w:val="Default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49315E8F" wp14:editId="722BBE0A">
            <wp:extent cx="2019300" cy="749921"/>
            <wp:effectExtent l="0" t="0" r="0" b="0"/>
            <wp:docPr id="1076645884" name="Picture 1" descr="Graphic Standard &amp; Logos | Reedle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 Standard &amp; Logos | Reedley Colle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90" cy="7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12D9" w14:textId="77777777" w:rsidR="005A09B9" w:rsidRDefault="005A09B9" w:rsidP="005A09B9">
      <w:pPr>
        <w:pStyle w:val="Default"/>
        <w:rPr>
          <w:sz w:val="21"/>
          <w:szCs w:val="21"/>
        </w:rPr>
      </w:pPr>
    </w:p>
    <w:p w14:paraId="7E16A8B1" w14:textId="77777777" w:rsidR="005A09B9" w:rsidRPr="005A09B9" w:rsidRDefault="005A09B9" w:rsidP="005A09B9">
      <w:pPr>
        <w:pStyle w:val="Default"/>
        <w:rPr>
          <w:b/>
          <w:bCs/>
          <w:sz w:val="22"/>
          <w:szCs w:val="22"/>
        </w:rPr>
      </w:pPr>
      <w:r w:rsidRPr="005A09B9">
        <w:rPr>
          <w:b/>
          <w:bCs/>
          <w:sz w:val="22"/>
          <w:szCs w:val="22"/>
        </w:rPr>
        <w:t xml:space="preserve">My Contact Info: </w:t>
      </w:r>
      <w:r w:rsidRPr="005A09B9">
        <w:rPr>
          <w:b/>
          <w:bCs/>
          <w:sz w:val="22"/>
          <w:szCs w:val="22"/>
        </w:rPr>
        <w:br/>
      </w:r>
      <w:r w:rsidRPr="005A09B9">
        <w:rPr>
          <w:sz w:val="22"/>
          <w:szCs w:val="22"/>
        </w:rPr>
        <w:t>Dr. Khalid White</w:t>
      </w:r>
    </w:p>
    <w:p w14:paraId="5434EE59" w14:textId="6B88C1D8" w:rsidR="005A09B9" w:rsidRPr="00FF2187" w:rsidRDefault="00FF2187" w:rsidP="005A09B9">
      <w:pPr>
        <w:pStyle w:val="Default"/>
        <w:rPr>
          <w:color w:val="000000" w:themeColor="text1"/>
          <w:sz w:val="22"/>
          <w:szCs w:val="22"/>
        </w:rPr>
      </w:pPr>
      <w:r w:rsidRPr="00FF2187">
        <w:rPr>
          <w:color w:val="000000" w:themeColor="text1"/>
          <w:sz w:val="22"/>
          <w:szCs w:val="22"/>
        </w:rPr>
        <w:t>kw027@reedleycollege.edu</w:t>
      </w:r>
      <w:r w:rsidR="005A09B9" w:rsidRPr="00FF2187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 xml:space="preserve">Reedley College </w:t>
      </w:r>
      <w:r w:rsidR="005A09B9" w:rsidRPr="00FF2187">
        <w:rPr>
          <w:color w:val="000000" w:themeColor="text1"/>
          <w:sz w:val="22"/>
          <w:szCs w:val="22"/>
        </w:rPr>
        <w:t xml:space="preserve">email) </w:t>
      </w:r>
    </w:p>
    <w:p w14:paraId="0DA8A619" w14:textId="12446D1D" w:rsidR="005A09B9" w:rsidRPr="005A09B9" w:rsidRDefault="005A09B9" w:rsidP="005A09B9">
      <w:pPr>
        <w:pStyle w:val="Default"/>
        <w:rPr>
          <w:sz w:val="22"/>
          <w:szCs w:val="22"/>
        </w:rPr>
      </w:pPr>
      <w:r w:rsidRPr="005A09B9">
        <w:rPr>
          <w:sz w:val="22"/>
          <w:szCs w:val="22"/>
        </w:rPr>
        <w:t>Online Office Hours</w:t>
      </w:r>
      <w:r w:rsidRPr="005A09B9">
        <w:rPr>
          <w:sz w:val="22"/>
          <w:szCs w:val="22"/>
        </w:rPr>
        <w:t xml:space="preserve"> are</w:t>
      </w:r>
      <w:r w:rsidRPr="005A09B9">
        <w:rPr>
          <w:sz w:val="22"/>
          <w:szCs w:val="22"/>
        </w:rPr>
        <w:t xml:space="preserve"> </w:t>
      </w:r>
      <w:r w:rsidRPr="005A09B9">
        <w:rPr>
          <w:sz w:val="22"/>
          <w:szCs w:val="22"/>
        </w:rPr>
        <w:t>by appointment only</w:t>
      </w:r>
      <w:r>
        <w:rPr>
          <w:sz w:val="22"/>
          <w:szCs w:val="22"/>
        </w:rPr>
        <w:t xml:space="preserve"> and are conducted via Zoom</w:t>
      </w:r>
      <w:r w:rsidRPr="005A09B9">
        <w:rPr>
          <w:sz w:val="22"/>
          <w:szCs w:val="22"/>
        </w:rPr>
        <w:t>.</w:t>
      </w:r>
    </w:p>
    <w:p w14:paraId="19F8D7CA" w14:textId="325B72B5" w:rsidR="005A09B9" w:rsidRPr="005A09B9" w:rsidRDefault="005A09B9" w:rsidP="005A09B9">
      <w:pPr>
        <w:pStyle w:val="Default"/>
        <w:rPr>
          <w:sz w:val="22"/>
          <w:szCs w:val="22"/>
        </w:rPr>
      </w:pPr>
    </w:p>
    <w:p w14:paraId="7A7B1787" w14:textId="2370395E" w:rsidR="005A09B9" w:rsidRPr="005A09B9" w:rsidRDefault="005A09B9" w:rsidP="005A09B9">
      <w:pPr>
        <w:pStyle w:val="Default"/>
        <w:rPr>
          <w:sz w:val="22"/>
          <w:szCs w:val="22"/>
        </w:rPr>
      </w:pPr>
      <w:r w:rsidRPr="005A09B9">
        <w:rPr>
          <w:sz w:val="22"/>
          <w:szCs w:val="22"/>
        </w:rPr>
        <w:t xml:space="preserve">*Students, our communication is important to me. So, I will return your emails within 2 days (48hrs). </w:t>
      </w:r>
      <w:r>
        <w:rPr>
          <w:sz w:val="22"/>
          <w:szCs w:val="22"/>
        </w:rPr>
        <w:br/>
      </w:r>
      <w:r w:rsidRPr="005A09B9">
        <w:rPr>
          <w:sz w:val="22"/>
          <w:szCs w:val="22"/>
        </w:rPr>
        <w:t xml:space="preserve">If my response takes longer than 2 days, please feel free to resend your email. </w:t>
      </w:r>
    </w:p>
    <w:p w14:paraId="700BFC9E" w14:textId="77777777" w:rsidR="005A09B9" w:rsidRDefault="005A09B9" w:rsidP="005A09B9">
      <w:pPr>
        <w:pStyle w:val="Default"/>
        <w:rPr>
          <w:sz w:val="19"/>
          <w:szCs w:val="19"/>
        </w:rPr>
      </w:pPr>
    </w:p>
    <w:p w14:paraId="5F428A41" w14:textId="687B4CEA" w:rsidR="005A09B9" w:rsidRPr="005A09B9" w:rsidRDefault="00643517" w:rsidP="005A09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(2) </w:t>
      </w:r>
      <w:r w:rsidR="00D77928">
        <w:rPr>
          <w:b/>
          <w:bCs/>
          <w:sz w:val="22"/>
          <w:szCs w:val="22"/>
        </w:rPr>
        <w:t xml:space="preserve">Required </w:t>
      </w:r>
      <w:r w:rsidR="005A09B9" w:rsidRPr="005A09B9">
        <w:rPr>
          <w:b/>
          <w:bCs/>
          <w:sz w:val="22"/>
          <w:szCs w:val="22"/>
        </w:rPr>
        <w:t>Course Textbook</w:t>
      </w:r>
      <w:r>
        <w:rPr>
          <w:b/>
          <w:bCs/>
          <w:sz w:val="22"/>
          <w:szCs w:val="22"/>
        </w:rPr>
        <w:t>s</w:t>
      </w:r>
      <w:r w:rsidR="005A09B9" w:rsidRPr="005A09B9">
        <w:rPr>
          <w:b/>
          <w:bCs/>
          <w:sz w:val="22"/>
          <w:szCs w:val="22"/>
        </w:rPr>
        <w:t xml:space="preserve">: </w:t>
      </w:r>
    </w:p>
    <w:p w14:paraId="16BED554" w14:textId="18B79188" w:rsidR="005A09B9" w:rsidRPr="005A09B9" w:rsidRDefault="00465C07" w:rsidP="005A09B9">
      <w:pPr>
        <w:pStyle w:val="Default"/>
        <w:rPr>
          <w:color w:val="000000" w:themeColor="text1"/>
          <w:sz w:val="22"/>
          <w:szCs w:val="22"/>
        </w:rPr>
      </w:pPr>
      <w:hyperlink r:id="rId5" w:history="1">
        <w:r w:rsidR="005A09B9" w:rsidRPr="00465C07">
          <w:rPr>
            <w:rStyle w:val="Hyperlink"/>
            <w:color w:val="FF0000"/>
            <w:sz w:val="22"/>
            <w:szCs w:val="22"/>
          </w:rPr>
          <w:t>The African American Century: How Black Americans Have Shaped Our Country</w:t>
        </w:r>
      </w:hyperlink>
      <w:r w:rsidR="005A09B9" w:rsidRPr="00465C07"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br/>
      </w:r>
      <w:r w:rsidR="005A09B9" w:rsidRPr="005A09B9">
        <w:rPr>
          <w:color w:val="000000" w:themeColor="text1"/>
          <w:sz w:val="22"/>
          <w:szCs w:val="22"/>
        </w:rPr>
        <w:t xml:space="preserve">by Henry Louis Gates &amp; Cornell West </w:t>
      </w:r>
    </w:p>
    <w:p w14:paraId="320AB8B4" w14:textId="77777777" w:rsidR="005A09B9" w:rsidRPr="005A09B9" w:rsidRDefault="005A09B9" w:rsidP="005A09B9">
      <w:pPr>
        <w:pStyle w:val="Default"/>
        <w:rPr>
          <w:color w:val="000000" w:themeColor="text1"/>
          <w:sz w:val="22"/>
          <w:szCs w:val="22"/>
        </w:rPr>
      </w:pPr>
      <w:r w:rsidRPr="005A09B9">
        <w:rPr>
          <w:color w:val="000000" w:themeColor="text1"/>
          <w:sz w:val="22"/>
          <w:szCs w:val="22"/>
        </w:rPr>
        <w:t xml:space="preserve">ISBN-13 978-0684864150 </w:t>
      </w:r>
    </w:p>
    <w:p w14:paraId="58E057AB" w14:textId="0778ADC3" w:rsidR="005A09B9" w:rsidRDefault="005A09B9" w:rsidP="005A09B9">
      <w:pPr>
        <w:pStyle w:val="Default"/>
        <w:rPr>
          <w:sz w:val="19"/>
          <w:szCs w:val="19"/>
        </w:rPr>
      </w:pPr>
    </w:p>
    <w:p w14:paraId="38BAFE48" w14:textId="07DC3B8C" w:rsidR="005A09B9" w:rsidRDefault="005A09B9" w:rsidP="005A09B9">
      <w:pPr>
        <w:pStyle w:val="Default"/>
        <w:rPr>
          <w:sz w:val="19"/>
          <w:szCs w:val="19"/>
        </w:rPr>
      </w:pPr>
      <w:r w:rsidRPr="005A09B9">
        <w:rPr>
          <w:noProof/>
          <w:sz w:val="19"/>
          <w:szCs w:val="19"/>
        </w:rPr>
        <w:drawing>
          <wp:inline distT="0" distB="0" distL="0" distR="0" wp14:anchorId="426E1D5C" wp14:editId="2FBDADC1">
            <wp:extent cx="1612900" cy="1974673"/>
            <wp:effectExtent l="0" t="0" r="6350" b="6985"/>
            <wp:docPr id="4085543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99" cy="198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F2D2" w14:textId="77777777" w:rsidR="00643517" w:rsidRDefault="00643517" w:rsidP="005A09B9">
      <w:pPr>
        <w:pStyle w:val="Default"/>
        <w:rPr>
          <w:sz w:val="19"/>
          <w:szCs w:val="19"/>
        </w:rPr>
      </w:pPr>
    </w:p>
    <w:p w14:paraId="23B52890" w14:textId="77777777" w:rsidR="00643517" w:rsidRDefault="00643517" w:rsidP="005A09B9">
      <w:pPr>
        <w:pStyle w:val="Default"/>
        <w:rPr>
          <w:sz w:val="19"/>
          <w:szCs w:val="19"/>
        </w:rPr>
      </w:pPr>
    </w:p>
    <w:p w14:paraId="30B5FE79" w14:textId="46580EF5" w:rsidR="00643517" w:rsidRPr="00643517" w:rsidRDefault="00643517" w:rsidP="005A09B9">
      <w:pPr>
        <w:pStyle w:val="Default"/>
        <w:rPr>
          <w:sz w:val="22"/>
          <w:szCs w:val="22"/>
        </w:rPr>
      </w:pPr>
      <w:hyperlink r:id="rId7" w:history="1">
        <w:r w:rsidRPr="00643517">
          <w:rPr>
            <w:rStyle w:val="Hyperlink"/>
            <w:color w:val="FF0000"/>
            <w:sz w:val="22"/>
            <w:szCs w:val="22"/>
          </w:rPr>
          <w:t>African Americans: A Concise History Volume 5</w:t>
        </w:r>
      </w:hyperlink>
      <w:r w:rsidRPr="00643517">
        <w:rPr>
          <w:sz w:val="22"/>
          <w:szCs w:val="22"/>
        </w:rPr>
        <w:br/>
        <w:t>by Hine, Hine, Harrold</w:t>
      </w:r>
      <w:r w:rsidRPr="00643517">
        <w:rPr>
          <w:sz w:val="22"/>
          <w:szCs w:val="22"/>
        </w:rPr>
        <w:br/>
        <w:t xml:space="preserve">ISBN-13 </w:t>
      </w:r>
      <w:r w:rsidRPr="00643517">
        <w:rPr>
          <w:sz w:val="22"/>
          <w:szCs w:val="22"/>
        </w:rPr>
        <w:t>978-0205969067</w:t>
      </w:r>
      <w:r>
        <w:rPr>
          <w:sz w:val="22"/>
          <w:szCs w:val="22"/>
        </w:rPr>
        <w:br/>
        <w:t xml:space="preserve">This book’s </w:t>
      </w:r>
      <w:r w:rsidRPr="00643517">
        <w:rPr>
          <w:b/>
          <w:bCs/>
          <w:sz w:val="22"/>
          <w:szCs w:val="22"/>
        </w:rPr>
        <w:t>PDF Version</w:t>
      </w:r>
      <w:r>
        <w:rPr>
          <w:sz w:val="22"/>
          <w:szCs w:val="22"/>
        </w:rPr>
        <w:t xml:space="preserve"> </w:t>
      </w:r>
      <w:r w:rsidR="00D77928">
        <w:rPr>
          <w:sz w:val="22"/>
          <w:szCs w:val="22"/>
        </w:rPr>
        <w:t>is</w:t>
      </w:r>
      <w:r>
        <w:rPr>
          <w:sz w:val="22"/>
          <w:szCs w:val="22"/>
        </w:rPr>
        <w:t xml:space="preserve"> available for </w:t>
      </w:r>
      <w:r w:rsidRPr="00643517">
        <w:rPr>
          <w:b/>
          <w:bCs/>
          <w:sz w:val="22"/>
          <w:szCs w:val="22"/>
        </w:rPr>
        <w:t xml:space="preserve">free </w:t>
      </w:r>
      <w:r>
        <w:rPr>
          <w:sz w:val="22"/>
          <w:szCs w:val="22"/>
        </w:rPr>
        <w:t>on our class canvas page. We’ll use chapters 1-3 only.</w:t>
      </w:r>
    </w:p>
    <w:p w14:paraId="49F1F22C" w14:textId="0E1C1E75" w:rsidR="00643517" w:rsidRDefault="00643517" w:rsidP="005A09B9">
      <w:pPr>
        <w:pStyle w:val="Default"/>
        <w:rPr>
          <w:sz w:val="19"/>
          <w:szCs w:val="19"/>
        </w:rPr>
      </w:pPr>
      <w:r>
        <w:rPr>
          <w:noProof/>
        </w:rPr>
        <w:drawing>
          <wp:inline distT="0" distB="0" distL="0" distR="0" wp14:anchorId="1E2EBF08" wp14:editId="592B94CC">
            <wp:extent cx="1403350" cy="1705460"/>
            <wp:effectExtent l="0" t="0" r="6350" b="9525"/>
            <wp:docPr id="35784968" name="Picture 4" descr="Paperback African Americans: A Concise History, Combined Volum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erback African Americans: A Concise History, Combined Volume 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78" cy="171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55E89" w14:textId="77777777" w:rsidR="005A09B9" w:rsidRDefault="005A09B9" w:rsidP="005A09B9">
      <w:pPr>
        <w:pStyle w:val="Default"/>
        <w:rPr>
          <w:b/>
          <w:bCs/>
          <w:sz w:val="19"/>
          <w:szCs w:val="19"/>
        </w:rPr>
      </w:pPr>
    </w:p>
    <w:p w14:paraId="31900E98" w14:textId="52726AE1" w:rsidR="005A09B9" w:rsidRPr="00465C07" w:rsidRDefault="005A09B9" w:rsidP="00465C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5C07">
        <w:rPr>
          <w:b/>
          <w:bCs/>
          <w:sz w:val="22"/>
          <w:szCs w:val="22"/>
        </w:rPr>
        <w:t xml:space="preserve">Course Description: </w:t>
      </w:r>
      <w:r w:rsidR="00465C07">
        <w:rPr>
          <w:b/>
          <w:bCs/>
          <w:sz w:val="22"/>
          <w:szCs w:val="22"/>
        </w:rPr>
        <w:br/>
      </w:r>
      <w:r w:rsidR="00465C07" w:rsidRPr="00465C07">
        <w:rPr>
          <w:rFonts w:asciiTheme="minorHAnsi" w:hAnsiTheme="minorHAnsi" w:cstheme="minorHAnsi"/>
          <w:sz w:val="22"/>
          <w:szCs w:val="22"/>
        </w:rPr>
        <w:t>This course is a critical interdisciplinary study of African American culture history and heritage</w:t>
      </w:r>
      <w:r w:rsidR="00465C07">
        <w:rPr>
          <w:rFonts w:asciiTheme="minorHAnsi" w:hAnsiTheme="minorHAnsi" w:cstheme="minorHAnsi"/>
          <w:sz w:val="22"/>
          <w:szCs w:val="22"/>
        </w:rPr>
        <w:t xml:space="preserve"> </w:t>
      </w:r>
      <w:r w:rsidR="00465C07" w:rsidRPr="00465C07">
        <w:rPr>
          <w:rFonts w:asciiTheme="minorHAnsi" w:hAnsiTheme="minorHAnsi" w:cstheme="minorHAnsi"/>
          <w:sz w:val="22"/>
          <w:szCs w:val="22"/>
        </w:rPr>
        <w:t xml:space="preserve">from </w:t>
      </w:r>
      <w:r w:rsidR="00465C07">
        <w:rPr>
          <w:rFonts w:asciiTheme="minorHAnsi" w:hAnsiTheme="minorHAnsi" w:cstheme="minorHAnsi"/>
          <w:sz w:val="22"/>
          <w:szCs w:val="22"/>
        </w:rPr>
        <w:br/>
      </w:r>
      <w:r w:rsidR="00465C07" w:rsidRPr="00465C07">
        <w:rPr>
          <w:rFonts w:asciiTheme="minorHAnsi" w:hAnsiTheme="minorHAnsi" w:cstheme="minorHAnsi"/>
          <w:sz w:val="22"/>
          <w:szCs w:val="22"/>
        </w:rPr>
        <w:t>Pre Colonial West Africa through the 21st Century. This course will include an introduction to</w:t>
      </w:r>
      <w:r w:rsidR="00465C07">
        <w:rPr>
          <w:rFonts w:asciiTheme="minorHAnsi" w:hAnsiTheme="minorHAnsi" w:cstheme="minorHAnsi"/>
          <w:sz w:val="22"/>
          <w:szCs w:val="22"/>
        </w:rPr>
        <w:t xml:space="preserve"> </w:t>
      </w:r>
      <w:r w:rsidR="00465C07" w:rsidRPr="00465C07">
        <w:rPr>
          <w:rFonts w:asciiTheme="minorHAnsi" w:hAnsiTheme="minorHAnsi" w:cstheme="minorHAnsi"/>
          <w:sz w:val="22"/>
          <w:szCs w:val="22"/>
        </w:rPr>
        <w:t>West African societies of the 15th and 16th centuries, prior to European Colonial Expansion; an</w:t>
      </w:r>
      <w:r w:rsidR="00465C07">
        <w:rPr>
          <w:rFonts w:asciiTheme="minorHAnsi" w:hAnsiTheme="minorHAnsi" w:cstheme="minorHAnsi"/>
          <w:sz w:val="22"/>
          <w:szCs w:val="22"/>
        </w:rPr>
        <w:t xml:space="preserve"> </w:t>
      </w:r>
      <w:r w:rsidR="00465C07" w:rsidRPr="00465C07">
        <w:rPr>
          <w:rFonts w:asciiTheme="minorHAnsi" w:hAnsiTheme="minorHAnsi" w:cstheme="minorHAnsi"/>
          <w:sz w:val="22"/>
          <w:szCs w:val="22"/>
        </w:rPr>
        <w:t>examination of the transition into the era of African enslavement in Colonial America; an</w:t>
      </w:r>
      <w:r w:rsidR="00465C07">
        <w:rPr>
          <w:rFonts w:asciiTheme="minorHAnsi" w:hAnsiTheme="minorHAnsi" w:cstheme="minorHAnsi"/>
          <w:sz w:val="22"/>
          <w:szCs w:val="22"/>
        </w:rPr>
        <w:t xml:space="preserve"> </w:t>
      </w:r>
      <w:r w:rsidR="00465C07" w:rsidRPr="00465C07">
        <w:rPr>
          <w:rFonts w:asciiTheme="minorHAnsi" w:hAnsiTheme="minorHAnsi" w:cstheme="minorHAnsi"/>
          <w:sz w:val="22"/>
          <w:szCs w:val="22"/>
        </w:rPr>
        <w:t>exploration of African American cultural development during the era of Reconstruction; an</w:t>
      </w:r>
      <w:r w:rsidR="00465C07">
        <w:rPr>
          <w:rFonts w:asciiTheme="minorHAnsi" w:hAnsiTheme="minorHAnsi" w:cstheme="minorHAnsi"/>
          <w:sz w:val="22"/>
          <w:szCs w:val="22"/>
        </w:rPr>
        <w:t xml:space="preserve"> </w:t>
      </w:r>
      <w:r w:rsidR="00465C07" w:rsidRPr="00465C07">
        <w:rPr>
          <w:rFonts w:asciiTheme="minorHAnsi" w:hAnsiTheme="minorHAnsi" w:cstheme="minorHAnsi"/>
          <w:sz w:val="22"/>
          <w:szCs w:val="22"/>
        </w:rPr>
        <w:t>evaluation of African American political movements in response to social injustice and African</w:t>
      </w:r>
      <w:r w:rsidR="00465C07">
        <w:rPr>
          <w:rFonts w:asciiTheme="minorHAnsi" w:hAnsiTheme="minorHAnsi" w:cstheme="minorHAnsi"/>
          <w:sz w:val="22"/>
          <w:szCs w:val="22"/>
        </w:rPr>
        <w:t xml:space="preserve"> </w:t>
      </w:r>
      <w:r w:rsidR="00465C07" w:rsidRPr="00465C07">
        <w:rPr>
          <w:rFonts w:asciiTheme="minorHAnsi" w:hAnsiTheme="minorHAnsi" w:cstheme="minorHAnsi"/>
          <w:sz w:val="22"/>
          <w:szCs w:val="22"/>
        </w:rPr>
        <w:t>American creative production; an analysis of the assimilation of African American culture into</w:t>
      </w:r>
      <w:r w:rsidR="00465C07">
        <w:rPr>
          <w:rFonts w:asciiTheme="minorHAnsi" w:hAnsiTheme="minorHAnsi" w:cstheme="minorHAnsi"/>
          <w:sz w:val="22"/>
          <w:szCs w:val="22"/>
        </w:rPr>
        <w:t xml:space="preserve"> </w:t>
      </w:r>
      <w:r w:rsidR="00465C07" w:rsidRPr="00465C07">
        <w:rPr>
          <w:rFonts w:asciiTheme="minorHAnsi" w:hAnsiTheme="minorHAnsi" w:cstheme="minorHAnsi"/>
          <w:sz w:val="22"/>
          <w:szCs w:val="22"/>
        </w:rPr>
        <w:t>mainstream American culture during the 20th century; and finally, to examine and evaluate the</w:t>
      </w:r>
      <w:r w:rsidR="00465C07">
        <w:rPr>
          <w:rFonts w:asciiTheme="minorHAnsi" w:hAnsiTheme="minorHAnsi" w:cstheme="minorHAnsi"/>
          <w:sz w:val="22"/>
          <w:szCs w:val="22"/>
        </w:rPr>
        <w:t xml:space="preserve"> </w:t>
      </w:r>
      <w:r w:rsidR="00465C07" w:rsidRPr="00465C07">
        <w:rPr>
          <w:rFonts w:asciiTheme="minorHAnsi" w:hAnsiTheme="minorHAnsi" w:cstheme="minorHAnsi"/>
          <w:sz w:val="22"/>
          <w:szCs w:val="22"/>
        </w:rPr>
        <w:t>African American community of the 21st Century. ADVISORY: English 1A or 1AH. (A, CSU, UC)</w:t>
      </w:r>
    </w:p>
    <w:p w14:paraId="3D66340A" w14:textId="77777777" w:rsidR="005A09B9" w:rsidRDefault="005A09B9" w:rsidP="005A09B9">
      <w:pPr>
        <w:pStyle w:val="Default"/>
        <w:rPr>
          <w:b/>
          <w:bCs/>
          <w:sz w:val="19"/>
          <w:szCs w:val="19"/>
        </w:rPr>
      </w:pPr>
    </w:p>
    <w:p w14:paraId="4C1C7E8F" w14:textId="10975916" w:rsidR="00465C07" w:rsidRPr="003A6867" w:rsidRDefault="005A09B9" w:rsidP="005A09B9">
      <w:pPr>
        <w:pStyle w:val="Default"/>
        <w:rPr>
          <w:b/>
          <w:bCs/>
          <w:sz w:val="22"/>
          <w:szCs w:val="22"/>
        </w:rPr>
      </w:pPr>
      <w:r w:rsidRPr="003A6867">
        <w:rPr>
          <w:b/>
          <w:bCs/>
          <w:sz w:val="22"/>
          <w:szCs w:val="22"/>
        </w:rPr>
        <w:t>Instructor Information</w:t>
      </w:r>
      <w:r w:rsidR="003A6867">
        <w:rPr>
          <w:b/>
          <w:bCs/>
          <w:sz w:val="22"/>
          <w:szCs w:val="22"/>
        </w:rPr>
        <w:t>:</w:t>
      </w:r>
    </w:p>
    <w:p w14:paraId="14C9332C" w14:textId="5CB4342D" w:rsidR="005A09B9" w:rsidRPr="00465C07" w:rsidRDefault="00465C07" w:rsidP="005A09B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839960E" wp14:editId="50043F4E">
            <wp:extent cx="1413510" cy="2120264"/>
            <wp:effectExtent l="0" t="0" r="0" b="0"/>
            <wp:docPr id="1518857753" name="Picture 3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57753" name="Picture 3" descr="A person in a suit and ti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466" cy="214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1E8B7" w14:textId="77777777" w:rsidR="003A6867" w:rsidRDefault="003A6867" w:rsidP="005A09B9">
      <w:pPr>
        <w:pStyle w:val="Default"/>
        <w:rPr>
          <w:color w:val="006B61"/>
          <w:sz w:val="22"/>
          <w:szCs w:val="22"/>
        </w:rPr>
      </w:pPr>
    </w:p>
    <w:p w14:paraId="05BCE33F" w14:textId="762D7016" w:rsidR="005A09B9" w:rsidRPr="00465C07" w:rsidRDefault="005A09B9" w:rsidP="005A09B9">
      <w:pPr>
        <w:pStyle w:val="Default"/>
        <w:rPr>
          <w:color w:val="006B61"/>
          <w:sz w:val="22"/>
          <w:szCs w:val="22"/>
        </w:rPr>
      </w:pPr>
      <w:r w:rsidRPr="00465C07">
        <w:rPr>
          <w:color w:val="006B61"/>
          <w:sz w:val="22"/>
          <w:szCs w:val="22"/>
        </w:rPr>
        <w:t xml:space="preserve">About Me </w:t>
      </w:r>
    </w:p>
    <w:p w14:paraId="5951B553" w14:textId="7CF01489" w:rsidR="005A09B9" w:rsidRPr="00465C07" w:rsidRDefault="005A09B9" w:rsidP="005A09B9">
      <w:pPr>
        <w:pStyle w:val="Default"/>
        <w:rPr>
          <w:color w:val="auto"/>
          <w:sz w:val="22"/>
          <w:szCs w:val="22"/>
        </w:rPr>
      </w:pPr>
      <w:r w:rsidRPr="00465C07">
        <w:rPr>
          <w:color w:val="auto"/>
          <w:sz w:val="22"/>
          <w:szCs w:val="22"/>
        </w:rPr>
        <w:t>Welcome</w:t>
      </w:r>
      <w:r w:rsidR="003A6867">
        <w:rPr>
          <w:color w:val="auto"/>
          <w:sz w:val="22"/>
          <w:szCs w:val="22"/>
        </w:rPr>
        <w:t xml:space="preserve"> students</w:t>
      </w:r>
      <w:r w:rsidRPr="00465C07">
        <w:rPr>
          <w:color w:val="auto"/>
          <w:sz w:val="22"/>
          <w:szCs w:val="22"/>
        </w:rPr>
        <w:t xml:space="preserve">! Please, allow me to introduce myself as your </w:t>
      </w:r>
      <w:r w:rsidR="003A6867">
        <w:rPr>
          <w:color w:val="auto"/>
          <w:sz w:val="22"/>
          <w:szCs w:val="22"/>
        </w:rPr>
        <w:t>pr</w:t>
      </w:r>
      <w:r w:rsidRPr="00465C07">
        <w:rPr>
          <w:color w:val="auto"/>
          <w:sz w:val="22"/>
          <w:szCs w:val="22"/>
        </w:rPr>
        <w:t>ofesso</w:t>
      </w:r>
      <w:r w:rsidR="003A6867">
        <w:rPr>
          <w:color w:val="auto"/>
          <w:sz w:val="22"/>
          <w:szCs w:val="22"/>
        </w:rPr>
        <w:t>r, this semester.</w:t>
      </w:r>
      <w:r w:rsidR="003A6867">
        <w:rPr>
          <w:color w:val="auto"/>
          <w:sz w:val="22"/>
          <w:szCs w:val="22"/>
        </w:rPr>
        <w:br/>
        <w:t>I am</w:t>
      </w:r>
      <w:r w:rsidRPr="00465C07">
        <w:rPr>
          <w:color w:val="auto"/>
          <w:sz w:val="22"/>
          <w:szCs w:val="22"/>
        </w:rPr>
        <w:t xml:space="preserve"> Dr. Khalid White. </w:t>
      </w:r>
      <w:r w:rsidR="003A6867">
        <w:rPr>
          <w:color w:val="auto"/>
          <w:sz w:val="22"/>
          <w:szCs w:val="22"/>
        </w:rPr>
        <w:t xml:space="preserve"> </w:t>
      </w:r>
      <w:r w:rsidRPr="00465C07">
        <w:rPr>
          <w:color w:val="auto"/>
          <w:sz w:val="22"/>
          <w:szCs w:val="22"/>
        </w:rPr>
        <w:t xml:space="preserve">My gender pronouns are: </w:t>
      </w:r>
      <w:r w:rsidRPr="00465C07">
        <w:rPr>
          <w:i/>
          <w:iCs/>
          <w:color w:val="auto"/>
          <w:sz w:val="22"/>
          <w:szCs w:val="22"/>
        </w:rPr>
        <w:t xml:space="preserve">He, Him, His, Himself. </w:t>
      </w:r>
    </w:p>
    <w:p w14:paraId="2EA60DB1" w14:textId="77777777" w:rsidR="005A09B9" w:rsidRPr="00465C07" w:rsidRDefault="005A09B9" w:rsidP="005A09B9">
      <w:pPr>
        <w:pStyle w:val="Default"/>
        <w:rPr>
          <w:color w:val="auto"/>
          <w:sz w:val="22"/>
          <w:szCs w:val="22"/>
        </w:rPr>
      </w:pPr>
      <w:r w:rsidRPr="00465C07">
        <w:rPr>
          <w:color w:val="auto"/>
          <w:sz w:val="22"/>
          <w:szCs w:val="22"/>
        </w:rPr>
        <w:t xml:space="preserve">I am a passionate educator eager to interact with and learn from each of you, my students. </w:t>
      </w:r>
    </w:p>
    <w:p w14:paraId="3367FF4A" w14:textId="2150BF03" w:rsidR="005A09B9" w:rsidRPr="00465C07" w:rsidRDefault="005A09B9" w:rsidP="005A09B9">
      <w:pPr>
        <w:pStyle w:val="Default"/>
        <w:rPr>
          <w:color w:val="auto"/>
          <w:sz w:val="22"/>
          <w:szCs w:val="22"/>
        </w:rPr>
      </w:pPr>
      <w:r w:rsidRPr="00465C07">
        <w:rPr>
          <w:color w:val="auto"/>
          <w:sz w:val="22"/>
          <w:szCs w:val="22"/>
        </w:rPr>
        <w:t xml:space="preserve">Please let me know your name (or nickname/ preferred name) as well as your gender pronouns. </w:t>
      </w:r>
      <w:r w:rsidR="003A6867">
        <w:rPr>
          <w:color w:val="auto"/>
          <w:sz w:val="22"/>
          <w:szCs w:val="22"/>
        </w:rPr>
        <w:br/>
      </w:r>
      <w:r w:rsidRPr="00465C07">
        <w:rPr>
          <w:color w:val="auto"/>
          <w:sz w:val="22"/>
          <w:szCs w:val="22"/>
        </w:rPr>
        <w:t xml:space="preserve">I want to ensure that I can respond to you in ways that respond to seeing you, hearing you, understanding your intersectional identities, your background, as well as your beliefs. </w:t>
      </w:r>
    </w:p>
    <w:p w14:paraId="37B9985E" w14:textId="77777777" w:rsidR="005A09B9" w:rsidRDefault="005A09B9" w:rsidP="005A09B9">
      <w:pPr>
        <w:pStyle w:val="Default"/>
        <w:rPr>
          <w:color w:val="auto"/>
          <w:sz w:val="22"/>
          <w:szCs w:val="22"/>
        </w:rPr>
      </w:pPr>
      <w:r w:rsidRPr="00465C07">
        <w:rPr>
          <w:color w:val="auto"/>
          <w:sz w:val="22"/>
          <w:szCs w:val="22"/>
        </w:rPr>
        <w:t xml:space="preserve">All members of this class (me included) are expected to contribute to a respectful, inclusive environment and class experience. </w:t>
      </w:r>
    </w:p>
    <w:p w14:paraId="2B12B909" w14:textId="77777777" w:rsidR="003A6867" w:rsidRPr="00465C07" w:rsidRDefault="003A6867" w:rsidP="005A09B9">
      <w:pPr>
        <w:pStyle w:val="Default"/>
        <w:rPr>
          <w:color w:val="auto"/>
          <w:sz w:val="22"/>
          <w:szCs w:val="22"/>
        </w:rPr>
      </w:pPr>
    </w:p>
    <w:p w14:paraId="661729DC" w14:textId="77777777" w:rsidR="005A09B9" w:rsidRPr="00465C07" w:rsidRDefault="005A09B9" w:rsidP="005A09B9">
      <w:pPr>
        <w:pStyle w:val="Default"/>
        <w:rPr>
          <w:color w:val="006B61"/>
          <w:sz w:val="22"/>
          <w:szCs w:val="22"/>
        </w:rPr>
      </w:pPr>
      <w:r w:rsidRPr="00465C07">
        <w:rPr>
          <w:color w:val="006B61"/>
          <w:sz w:val="22"/>
          <w:szCs w:val="22"/>
        </w:rPr>
        <w:t xml:space="preserve">My Teaching Philosophy </w:t>
      </w:r>
    </w:p>
    <w:p w14:paraId="222C12C9" w14:textId="35B17E28" w:rsidR="005A09B9" w:rsidRDefault="005A09B9" w:rsidP="005A09B9">
      <w:pPr>
        <w:pStyle w:val="Default"/>
        <w:rPr>
          <w:color w:val="auto"/>
          <w:sz w:val="22"/>
          <w:szCs w:val="22"/>
        </w:rPr>
      </w:pPr>
      <w:r w:rsidRPr="003A6867">
        <w:rPr>
          <w:color w:val="auto"/>
          <w:sz w:val="22"/>
          <w:szCs w:val="22"/>
        </w:rPr>
        <w:t xml:space="preserve">I love what I do. And I hope that feeling resonates with you, student, as a feeling of genuine and authentic care. The relationship that we can build, the information that we learn together, the engagement that we develop can enhance </w:t>
      </w:r>
      <w:proofErr w:type="gramStart"/>
      <w:r w:rsidR="00D77928">
        <w:rPr>
          <w:color w:val="auto"/>
          <w:sz w:val="22"/>
          <w:szCs w:val="22"/>
        </w:rPr>
        <w:t>all of</w:t>
      </w:r>
      <w:proofErr w:type="gramEnd"/>
      <w:r w:rsidR="00D77928">
        <w:rPr>
          <w:color w:val="auto"/>
          <w:sz w:val="22"/>
          <w:szCs w:val="22"/>
        </w:rPr>
        <w:t xml:space="preserve"> </w:t>
      </w:r>
      <w:r w:rsidRPr="003A6867">
        <w:rPr>
          <w:color w:val="auto"/>
          <w:sz w:val="22"/>
          <w:szCs w:val="22"/>
        </w:rPr>
        <w:t xml:space="preserve">our personal and professional growth. </w:t>
      </w:r>
    </w:p>
    <w:p w14:paraId="79527CC6" w14:textId="77777777" w:rsidR="003A6867" w:rsidRPr="003A6867" w:rsidRDefault="003A6867" w:rsidP="005A09B9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"/>
        <w:gridCol w:w="1324"/>
        <w:gridCol w:w="1324"/>
        <w:gridCol w:w="1324"/>
        <w:gridCol w:w="1404"/>
        <w:gridCol w:w="2381"/>
        <w:gridCol w:w="1347"/>
      </w:tblGrid>
      <w:tr w:rsidR="005A09B9" w14:paraId="1D39852D" w14:textId="77777777" w:rsidTr="00D77928">
        <w:tblPrEx>
          <w:tblCellMar>
            <w:top w:w="0" w:type="dxa"/>
            <w:bottom w:w="0" w:type="dxa"/>
          </w:tblCellMar>
        </w:tblPrEx>
        <w:trPr>
          <w:trHeight w:val="3058"/>
        </w:trPr>
        <w:tc>
          <w:tcPr>
            <w:tcW w:w="9222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0FD9809D" w14:textId="77777777" w:rsidR="005A09B9" w:rsidRPr="003A6867" w:rsidRDefault="005A09B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3A6867">
              <w:rPr>
                <w:b/>
                <w:bCs/>
                <w:sz w:val="22"/>
                <w:szCs w:val="22"/>
              </w:rPr>
              <w:lastRenderedPageBreak/>
              <w:t xml:space="preserve">Student Learning Outcomes (SLOs): </w:t>
            </w:r>
          </w:p>
          <w:p w14:paraId="1D40C1DB" w14:textId="77777777" w:rsidR="003A6867" w:rsidRPr="003A6867" w:rsidRDefault="003A6867" w:rsidP="003A68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</w:p>
          <w:p w14:paraId="5859B776" w14:textId="3F72A644" w:rsidR="003A6867" w:rsidRPr="003A6867" w:rsidRDefault="003A6867" w:rsidP="003A68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3A6867">
              <w:rPr>
                <w:rFonts w:cstheme="minorHAnsi"/>
                <w:b/>
                <w:bCs/>
                <w:color w:val="000000"/>
                <w:kern w:val="0"/>
              </w:rPr>
              <w:t>AFRAM-1 SLO1:</w:t>
            </w:r>
            <w:r w:rsidRPr="003A6867">
              <w:rPr>
                <w:rFonts w:cstheme="minorHAnsi"/>
                <w:color w:val="000000"/>
                <w:kern w:val="0"/>
              </w:rPr>
              <w:t xml:space="preserve"> Compare and contrast the political, social, and cultural ideologies of major African American people to the movements and leaders</w:t>
            </w:r>
            <w:r>
              <w:rPr>
                <w:rFonts w:cstheme="minorHAnsi"/>
                <w:color w:val="000000"/>
                <w:kern w:val="0"/>
              </w:rPr>
              <w:t>.</w:t>
            </w:r>
          </w:p>
          <w:p w14:paraId="04E01FF5" w14:textId="77777777" w:rsidR="003A6867" w:rsidRPr="003A6867" w:rsidRDefault="003A6867" w:rsidP="003A6867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</w:p>
          <w:p w14:paraId="2536B7AC" w14:textId="2C615E77" w:rsidR="003A6867" w:rsidRDefault="003A6867" w:rsidP="003A68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3A6867">
              <w:rPr>
                <w:rFonts w:cstheme="minorHAnsi"/>
                <w:b/>
                <w:bCs/>
                <w:color w:val="000000"/>
                <w:kern w:val="0"/>
              </w:rPr>
              <w:t>AFRAM-1 SLO2:</w:t>
            </w:r>
            <w:r w:rsidRPr="003A6867">
              <w:rPr>
                <w:rFonts w:cstheme="minorHAnsi"/>
                <w:color w:val="000000"/>
                <w:kern w:val="0"/>
              </w:rPr>
              <w:t xml:space="preserve"> Apply theory to describe critical events in the histories, cultures, and intellectual traditions of African and African Americans with</w:t>
            </w:r>
            <w:r>
              <w:rPr>
                <w:rFonts w:cstheme="minorHAnsi"/>
                <w:color w:val="000000"/>
                <w:kern w:val="0"/>
              </w:rPr>
              <w:t xml:space="preserve"> </w:t>
            </w:r>
            <w:r w:rsidRPr="003A6867">
              <w:rPr>
                <w:rFonts w:cstheme="minorHAnsi"/>
                <w:color w:val="000000"/>
                <w:kern w:val="0"/>
              </w:rPr>
              <w:t>an emphasis on agency and group-affirmation in their contributions to the development of U.S. society.</w:t>
            </w:r>
          </w:p>
          <w:p w14:paraId="445E4E55" w14:textId="77777777" w:rsidR="003A6867" w:rsidRPr="003A6867" w:rsidRDefault="003A6867" w:rsidP="003A68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</w:p>
          <w:p w14:paraId="5703D294" w14:textId="2E71B3F4" w:rsidR="003A6867" w:rsidRDefault="003A6867" w:rsidP="003A68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kern w:val="0"/>
              </w:rPr>
            </w:pPr>
            <w:r w:rsidRPr="003A6867">
              <w:rPr>
                <w:rFonts w:cstheme="minorHAnsi"/>
                <w:b/>
                <w:bCs/>
                <w:color w:val="000000"/>
                <w:kern w:val="0"/>
              </w:rPr>
              <w:t>AFRAM-1 SLO3</w:t>
            </w:r>
            <w:r w:rsidRPr="003A6867">
              <w:rPr>
                <w:rFonts w:cstheme="minorHAnsi"/>
                <w:color w:val="000000"/>
                <w:kern w:val="0"/>
              </w:rPr>
              <w:t>: Examine historical and contemporary issues of racial injustice within African American communities and develop proposals to</w:t>
            </w:r>
            <w:r>
              <w:rPr>
                <w:rFonts w:cstheme="minorHAnsi"/>
                <w:color w:val="000000"/>
                <w:kern w:val="0"/>
              </w:rPr>
              <w:t xml:space="preserve"> </w:t>
            </w:r>
            <w:r w:rsidRPr="003A6867">
              <w:rPr>
                <w:rFonts w:cstheme="minorHAnsi"/>
                <w:color w:val="000000"/>
                <w:kern w:val="0"/>
              </w:rPr>
              <w:t>address injustices.</w:t>
            </w:r>
          </w:p>
          <w:p w14:paraId="166073C8" w14:textId="77777777" w:rsidR="003A6867" w:rsidRDefault="003A686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9C82A9B" w14:textId="1F175494" w:rsidR="003A6867" w:rsidRPr="003A6867" w:rsidRDefault="003A686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A6867">
              <w:rPr>
                <w:b/>
                <w:bCs/>
                <w:sz w:val="22"/>
                <w:szCs w:val="22"/>
              </w:rPr>
              <w:t>Course Grading Policy:</w:t>
            </w:r>
          </w:p>
          <w:p w14:paraId="245389C3" w14:textId="0CAC51BB" w:rsidR="005A09B9" w:rsidRPr="003A6867" w:rsidRDefault="005A09B9">
            <w:pPr>
              <w:pStyle w:val="Default"/>
              <w:rPr>
                <w:sz w:val="22"/>
                <w:szCs w:val="22"/>
              </w:rPr>
            </w:pPr>
            <w:r w:rsidRPr="003A6867">
              <w:rPr>
                <w:sz w:val="22"/>
                <w:szCs w:val="22"/>
              </w:rPr>
              <w:t xml:space="preserve">As a student, one of the academic measurements is a letter grade (A-F). Understand that a letter grade is not the only measure of your intelligence. Please also understand that your grade </w:t>
            </w:r>
            <w:r w:rsidRPr="003A6867">
              <w:rPr>
                <w:i/>
                <w:iCs/>
                <w:sz w:val="22"/>
                <w:szCs w:val="22"/>
              </w:rPr>
              <w:t>is earned</w:t>
            </w:r>
            <w:r w:rsidRPr="003A6867">
              <w:rPr>
                <w:sz w:val="22"/>
                <w:szCs w:val="22"/>
              </w:rPr>
              <w:t xml:space="preserve"> in this class. Thus, you are responsible for the letter grade you earn</w:t>
            </w:r>
            <w:r w:rsidR="003A6867">
              <w:rPr>
                <w:sz w:val="22"/>
                <w:szCs w:val="22"/>
              </w:rPr>
              <w:t xml:space="preserve"> at the end of the semester</w:t>
            </w:r>
            <w:r w:rsidRPr="003A6867">
              <w:rPr>
                <w:sz w:val="22"/>
                <w:szCs w:val="22"/>
              </w:rPr>
              <w:t xml:space="preserve">. </w:t>
            </w:r>
          </w:p>
          <w:p w14:paraId="33D8C2DA" w14:textId="77777777" w:rsidR="005A09B9" w:rsidRDefault="005A09B9">
            <w:pPr>
              <w:pStyle w:val="Default"/>
              <w:rPr>
                <w:sz w:val="22"/>
                <w:szCs w:val="22"/>
              </w:rPr>
            </w:pPr>
            <w:r w:rsidRPr="003A6867">
              <w:rPr>
                <w:sz w:val="22"/>
                <w:szCs w:val="22"/>
              </w:rPr>
              <w:t xml:space="preserve">Any score from 90-100=A 89-80=B 79-70=C 69-60=D 59 or lower =F </w:t>
            </w:r>
          </w:p>
          <w:p w14:paraId="3C2C2BE9" w14:textId="77777777" w:rsidR="003A6867" w:rsidRDefault="003A6867">
            <w:pPr>
              <w:pStyle w:val="Default"/>
              <w:rPr>
                <w:sz w:val="22"/>
                <w:szCs w:val="22"/>
              </w:rPr>
            </w:pPr>
          </w:p>
          <w:p w14:paraId="7E9A44C6" w14:textId="0A067B2A" w:rsidR="003A6867" w:rsidRPr="003A6867" w:rsidRDefault="003A6867" w:rsidP="003A6867">
            <w:pPr>
              <w:pStyle w:val="Default"/>
              <w:rPr>
                <w:sz w:val="22"/>
                <w:szCs w:val="22"/>
              </w:rPr>
            </w:pPr>
            <w:r w:rsidRPr="003A6867">
              <w:rPr>
                <w:sz w:val="22"/>
                <w:szCs w:val="22"/>
              </w:rPr>
              <w:t xml:space="preserve">Your overall course grade is based on a combination of </w:t>
            </w:r>
            <w:r>
              <w:rPr>
                <w:sz w:val="22"/>
                <w:szCs w:val="22"/>
              </w:rPr>
              <w:t xml:space="preserve">discussion assignments, forum </w:t>
            </w:r>
            <w:r w:rsidRPr="003A6867">
              <w:rPr>
                <w:sz w:val="22"/>
                <w:szCs w:val="22"/>
              </w:rPr>
              <w:t>assignments, and tests. As an actively engaged student, it is in your best interest to</w:t>
            </w:r>
            <w:r>
              <w:rPr>
                <w:sz w:val="22"/>
                <w:szCs w:val="22"/>
              </w:rPr>
              <w:t xml:space="preserve"> log into our online</w:t>
            </w:r>
            <w:r w:rsidRPr="003A6867">
              <w:rPr>
                <w:sz w:val="22"/>
                <w:szCs w:val="22"/>
              </w:rPr>
              <w:t xml:space="preserve"> class regularly and take notes to study </w:t>
            </w:r>
            <w:r>
              <w:rPr>
                <w:sz w:val="22"/>
                <w:szCs w:val="22"/>
              </w:rPr>
              <w:t xml:space="preserve">and prepare </w:t>
            </w:r>
            <w:r w:rsidRPr="003A6867">
              <w:rPr>
                <w:sz w:val="22"/>
                <w:szCs w:val="22"/>
              </w:rPr>
              <w:t>from.</w:t>
            </w:r>
          </w:p>
          <w:p w14:paraId="32E5D0FE" w14:textId="77777777" w:rsidR="003A6867" w:rsidRPr="003A6867" w:rsidRDefault="003A6867">
            <w:pPr>
              <w:pStyle w:val="Default"/>
              <w:rPr>
                <w:sz w:val="22"/>
                <w:szCs w:val="22"/>
              </w:rPr>
            </w:pPr>
          </w:p>
          <w:p w14:paraId="1DB7E3D6" w14:textId="7FF116F0" w:rsidR="005A09B9" w:rsidRPr="003A6867" w:rsidRDefault="005A09B9">
            <w:pPr>
              <w:pStyle w:val="Default"/>
              <w:rPr>
                <w:sz w:val="22"/>
                <w:szCs w:val="22"/>
              </w:rPr>
            </w:pPr>
            <w:r w:rsidRPr="003A6867">
              <w:rPr>
                <w:sz w:val="22"/>
                <w:szCs w:val="22"/>
              </w:rPr>
              <w:t xml:space="preserve">In some instances, students </w:t>
            </w:r>
            <w:r w:rsidR="003A6867" w:rsidRPr="003A6867">
              <w:rPr>
                <w:sz w:val="22"/>
                <w:szCs w:val="22"/>
              </w:rPr>
              <w:t>must</w:t>
            </w:r>
            <w:r w:rsidRPr="003A6867">
              <w:rPr>
                <w:sz w:val="22"/>
                <w:szCs w:val="22"/>
              </w:rPr>
              <w:t xml:space="preserve"> withdraw from or drop the course. If that applies to you, please withdraw from the course via the proper channels which are the</w:t>
            </w:r>
            <w:r w:rsidR="003A6867" w:rsidRPr="003A6867">
              <w:rPr>
                <w:sz w:val="22"/>
                <w:szCs w:val="22"/>
              </w:rPr>
              <w:t xml:space="preserve"> online management</w:t>
            </w:r>
            <w:r w:rsidRPr="003A6867">
              <w:rPr>
                <w:sz w:val="22"/>
                <w:szCs w:val="22"/>
              </w:rPr>
              <w:t xml:space="preserve"> system or through </w:t>
            </w:r>
            <w:r w:rsidR="003A6867" w:rsidRPr="003A6867">
              <w:rPr>
                <w:sz w:val="22"/>
                <w:szCs w:val="22"/>
              </w:rPr>
              <w:t xml:space="preserve">the </w:t>
            </w:r>
            <w:r w:rsidRPr="003A6867">
              <w:rPr>
                <w:sz w:val="22"/>
                <w:szCs w:val="22"/>
              </w:rPr>
              <w:t>Admissions &amp; Records (A&amp;R)</w:t>
            </w:r>
            <w:r w:rsidR="003A6867" w:rsidRPr="003A6867">
              <w:rPr>
                <w:sz w:val="22"/>
                <w:szCs w:val="22"/>
              </w:rPr>
              <w:t xml:space="preserve"> department on campus</w:t>
            </w:r>
            <w:r w:rsidRPr="003A6867">
              <w:rPr>
                <w:sz w:val="22"/>
                <w:szCs w:val="22"/>
              </w:rPr>
              <w:t xml:space="preserve">. </w:t>
            </w:r>
          </w:p>
          <w:p w14:paraId="197449A2" w14:textId="4AC63C5C" w:rsidR="005A09B9" w:rsidRDefault="005A09B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09B9" w14:paraId="3742C80F" w14:textId="77777777" w:rsidTr="00D77928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9222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42B6C11A" w14:textId="7A9AF668" w:rsidR="005A09B9" w:rsidRDefault="005A09B9">
            <w:pPr>
              <w:pStyle w:val="Default"/>
              <w:rPr>
                <w:sz w:val="22"/>
                <w:szCs w:val="22"/>
              </w:rPr>
            </w:pPr>
            <w:r w:rsidRPr="003A6867">
              <w:rPr>
                <w:sz w:val="22"/>
                <w:szCs w:val="22"/>
              </w:rPr>
              <w:t xml:space="preserve">I do understand that situations arise. So, please feel free to communicate with me if you run into barriers that could hurt your attendance. I want to work with all students in ensuring their regular class attendance. I may withdraw students that do not </w:t>
            </w:r>
            <w:r w:rsidR="00D77928">
              <w:rPr>
                <w:sz w:val="22"/>
                <w:szCs w:val="22"/>
              </w:rPr>
              <w:t>participate in</w:t>
            </w:r>
            <w:r w:rsidRPr="003A6867">
              <w:rPr>
                <w:sz w:val="22"/>
                <w:szCs w:val="22"/>
              </w:rPr>
              <w:t xml:space="preserve"> the class </w:t>
            </w:r>
            <w:r w:rsidR="003A6867" w:rsidRPr="003A6867">
              <w:rPr>
                <w:sz w:val="22"/>
                <w:szCs w:val="22"/>
              </w:rPr>
              <w:t xml:space="preserve">or log into the class canvas page </w:t>
            </w:r>
            <w:r w:rsidRPr="003A6867">
              <w:rPr>
                <w:sz w:val="22"/>
                <w:szCs w:val="22"/>
              </w:rPr>
              <w:t xml:space="preserve">regularly. </w:t>
            </w:r>
          </w:p>
          <w:p w14:paraId="504C3F04" w14:textId="77777777" w:rsidR="003A6867" w:rsidRPr="003A6867" w:rsidRDefault="003A6867">
            <w:pPr>
              <w:pStyle w:val="Default"/>
              <w:rPr>
                <w:sz w:val="22"/>
                <w:szCs w:val="22"/>
              </w:rPr>
            </w:pPr>
          </w:p>
          <w:p w14:paraId="781ACD4C" w14:textId="77777777" w:rsidR="005A09B9" w:rsidRDefault="005A09B9">
            <w:pPr>
              <w:pStyle w:val="Default"/>
              <w:rPr>
                <w:sz w:val="20"/>
                <w:szCs w:val="20"/>
              </w:rPr>
            </w:pPr>
            <w:r w:rsidRPr="003A6867">
              <w:rPr>
                <w:sz w:val="22"/>
                <w:szCs w:val="22"/>
              </w:rPr>
              <w:t>Course deadlines are important to keeping every student accountable to the same high academic standards. With that in mind, I am unable to accept late, emailed or faxed in assignments without prior communication or prior arrangements made.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09B9" w14:paraId="402C3396" w14:textId="77777777" w:rsidTr="00D77928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9222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1801AD36" w14:textId="530A4AF2" w:rsidR="005A09B9" w:rsidRPr="00157FB7" w:rsidRDefault="005A09B9">
            <w:pPr>
              <w:pStyle w:val="Default"/>
              <w:rPr>
                <w:sz w:val="22"/>
                <w:szCs w:val="22"/>
              </w:rPr>
            </w:pPr>
            <w:r w:rsidRPr="00157FB7">
              <w:rPr>
                <w:b/>
                <w:bCs/>
                <w:sz w:val="22"/>
                <w:szCs w:val="22"/>
              </w:rPr>
              <w:t>Canvas Forum</w:t>
            </w:r>
            <w:r w:rsidR="00157FB7">
              <w:rPr>
                <w:b/>
                <w:bCs/>
                <w:sz w:val="22"/>
                <w:szCs w:val="22"/>
              </w:rPr>
              <w:t xml:space="preserve"> and Discussion</w:t>
            </w:r>
            <w:r w:rsidRPr="00157FB7">
              <w:rPr>
                <w:b/>
                <w:bCs/>
                <w:sz w:val="22"/>
                <w:szCs w:val="22"/>
              </w:rPr>
              <w:t xml:space="preserve"> Assignments</w:t>
            </w:r>
            <w:r w:rsidR="00157FB7">
              <w:rPr>
                <w:b/>
                <w:bCs/>
                <w:sz w:val="22"/>
                <w:szCs w:val="22"/>
              </w:rPr>
              <w:t xml:space="preserve"> and Tests</w:t>
            </w:r>
            <w:r w:rsidRPr="00157FB7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135EA838" w14:textId="3AEDAA07" w:rsidR="005A09B9" w:rsidRDefault="005A09B9">
            <w:pPr>
              <w:pStyle w:val="Default"/>
              <w:rPr>
                <w:sz w:val="22"/>
                <w:szCs w:val="22"/>
              </w:rPr>
            </w:pPr>
            <w:r w:rsidRPr="003A6867">
              <w:rPr>
                <w:sz w:val="22"/>
                <w:szCs w:val="22"/>
              </w:rPr>
              <w:t>All assignments</w:t>
            </w:r>
            <w:r w:rsidR="00157FB7">
              <w:rPr>
                <w:sz w:val="22"/>
                <w:szCs w:val="22"/>
              </w:rPr>
              <w:t>, forums, and tests</w:t>
            </w:r>
            <w:r w:rsidRPr="003A6867">
              <w:rPr>
                <w:sz w:val="22"/>
                <w:szCs w:val="22"/>
              </w:rPr>
              <w:t xml:space="preserve"> will have a specified due date that will be determined and specified on your Canvas dashboard. </w:t>
            </w:r>
          </w:p>
          <w:p w14:paraId="76498D74" w14:textId="77777777" w:rsidR="00157FB7" w:rsidRDefault="00157FB7">
            <w:pPr>
              <w:pStyle w:val="Default"/>
              <w:rPr>
                <w:sz w:val="22"/>
                <w:szCs w:val="22"/>
              </w:rPr>
            </w:pPr>
          </w:p>
          <w:p w14:paraId="5299E1D0" w14:textId="07314AF5" w:rsidR="00157FB7" w:rsidRDefault="00157F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tests, </w:t>
            </w:r>
            <w:r w:rsidRPr="003A6867">
              <w:rPr>
                <w:sz w:val="22"/>
                <w:szCs w:val="22"/>
              </w:rPr>
              <w:t>forum</w:t>
            </w:r>
            <w:r>
              <w:rPr>
                <w:sz w:val="22"/>
                <w:szCs w:val="22"/>
              </w:rPr>
              <w:t xml:space="preserve"> and discussion</w:t>
            </w:r>
            <w:r w:rsidRPr="003A6867">
              <w:rPr>
                <w:sz w:val="22"/>
                <w:szCs w:val="22"/>
              </w:rPr>
              <w:t xml:space="preserve"> assignments are due </w:t>
            </w:r>
            <w:r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 w:rsidRPr="003A6867">
              <w:rPr>
                <w:sz w:val="22"/>
                <w:szCs w:val="22"/>
              </w:rPr>
              <w:t xml:space="preserve"> Canvas on the determined due date by 1159pm unless stated otherwise.</w:t>
            </w:r>
            <w:r>
              <w:rPr>
                <w:sz w:val="22"/>
                <w:szCs w:val="22"/>
              </w:rPr>
              <w:t xml:space="preserve"> Typically, all assignments or tests given will be due on a Sunday by 1159pm. Thus, you have an entire week to complete them. </w:t>
            </w:r>
          </w:p>
          <w:p w14:paraId="582669AD" w14:textId="77777777" w:rsidR="00157FB7" w:rsidRPr="003A6867" w:rsidRDefault="00157FB7">
            <w:pPr>
              <w:pStyle w:val="Default"/>
              <w:rPr>
                <w:sz w:val="22"/>
                <w:szCs w:val="22"/>
              </w:rPr>
            </w:pPr>
          </w:p>
          <w:p w14:paraId="3C666B39" w14:textId="0DF9D55B" w:rsidR="005A09B9" w:rsidRPr="00D77928" w:rsidRDefault="005A09B9" w:rsidP="00D77928">
            <w:pPr>
              <w:pStyle w:val="Default"/>
              <w:rPr>
                <w:sz w:val="22"/>
                <w:szCs w:val="22"/>
              </w:rPr>
            </w:pPr>
            <w:r w:rsidRPr="003A6867">
              <w:rPr>
                <w:sz w:val="22"/>
                <w:szCs w:val="22"/>
              </w:rPr>
              <w:t xml:space="preserve">All Canvas forum </w:t>
            </w:r>
            <w:r w:rsidR="00157FB7">
              <w:rPr>
                <w:sz w:val="22"/>
                <w:szCs w:val="22"/>
              </w:rPr>
              <w:t xml:space="preserve">and discussion </w:t>
            </w:r>
            <w:r w:rsidRPr="003A6867">
              <w:rPr>
                <w:sz w:val="22"/>
                <w:szCs w:val="22"/>
              </w:rPr>
              <w:t xml:space="preserve">assignments </w:t>
            </w:r>
            <w:r w:rsidR="00157FB7">
              <w:rPr>
                <w:sz w:val="22"/>
                <w:szCs w:val="22"/>
              </w:rPr>
              <w:t>need to</w:t>
            </w:r>
            <w:r w:rsidRPr="003A6867">
              <w:rPr>
                <w:sz w:val="22"/>
                <w:szCs w:val="22"/>
              </w:rPr>
              <w:t xml:space="preserve"> be at least 200 words in length and submitted in</w:t>
            </w:r>
            <w:r w:rsidR="00157FB7">
              <w:rPr>
                <w:sz w:val="22"/>
                <w:szCs w:val="22"/>
              </w:rPr>
              <w:t xml:space="preserve"> Canvas using</w:t>
            </w:r>
            <w:r w:rsidRPr="003A6867">
              <w:rPr>
                <w:sz w:val="22"/>
                <w:szCs w:val="22"/>
              </w:rPr>
              <w:t xml:space="preserve"> essay/paragraph format. College style writing uses essay format.</w:t>
            </w:r>
            <w:r w:rsidR="00157FB7">
              <w:rPr>
                <w:sz w:val="22"/>
                <w:szCs w:val="22"/>
              </w:rPr>
              <w:t xml:space="preserve"> </w:t>
            </w:r>
            <w:r w:rsidR="00D77928">
              <w:rPr>
                <w:sz w:val="22"/>
                <w:szCs w:val="22"/>
              </w:rPr>
              <w:t xml:space="preserve">For Canvas discussion assignments, you need to respond to two separate classmate posts with at least 100 words. </w:t>
            </w:r>
            <w:r w:rsidR="00157FB7">
              <w:rPr>
                <w:sz w:val="22"/>
                <w:szCs w:val="22"/>
              </w:rPr>
              <w:t xml:space="preserve">Please do not submit Word or PDF docs as attachments. </w:t>
            </w:r>
            <w:r w:rsidRPr="003A6867">
              <w:rPr>
                <w:sz w:val="22"/>
                <w:szCs w:val="22"/>
              </w:rPr>
              <w:t xml:space="preserve"> </w:t>
            </w:r>
          </w:p>
        </w:tc>
      </w:tr>
      <w:tr w:rsidR="008E32EB" w:rsidRPr="008E32EB" w14:paraId="7BC88476" w14:textId="77777777" w:rsidTr="00D7792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18" w:type="dxa"/>
          <w:wAfter w:w="1347" w:type="dxa"/>
          <w:trHeight w:val="611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14AC" w14:textId="5B43177A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lastRenderedPageBreak/>
              <w:t xml:space="preserve">Criteria </w:t>
            </w:r>
            <w:r w:rsidR="00D77928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used </w:t>
            </w: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for </w:t>
            </w:r>
            <w:r w:rsidR="00D77928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Canvas Discussion and Forum </w:t>
            </w: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Posts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FC39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Criteria 1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0CB8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Criteria 2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CBFB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Criteria 3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2D8E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Criteria 4</w:t>
            </w:r>
          </w:p>
        </w:tc>
      </w:tr>
      <w:tr w:rsidR="008E32EB" w:rsidRPr="008E32EB" w14:paraId="54DE5F1E" w14:textId="77777777" w:rsidTr="00D7792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18" w:type="dxa"/>
          <w:wAfter w:w="1347" w:type="dxa"/>
          <w:trHeight w:val="2182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A7F0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Excellent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92CE" w14:textId="50F5CF0B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Meets or exceeds desired word count.</w:t>
            </w:r>
          </w:p>
          <w:p w14:paraId="1E85C2E7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Written in essay format.</w:t>
            </w:r>
            <w:r w:rsidRPr="008E32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D823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Clearly written, well thought out, relevant essay on the topic assigned.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5D60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Thoroughly answers the questions asked and supports the answers with relevant facts or details.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2197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Convincingly connects the reading and answers to real-world scenarios. A pleasure to read.  2 classmate replies with the post.</w:t>
            </w:r>
          </w:p>
        </w:tc>
      </w:tr>
      <w:tr w:rsidR="008E32EB" w:rsidRPr="008E32EB" w14:paraId="0EFD763F" w14:textId="77777777" w:rsidTr="00D7792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18" w:type="dxa"/>
          <w:wAfter w:w="1347" w:type="dxa"/>
          <w:trHeight w:val="2182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E3C1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Good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457F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Meets the desired word count for both post and classmate replies. Written in essay format.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DFA6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Relevant essay written on the topic assigned.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93DB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Good answers to the questions asked. May use supporting facts and details.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2D60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Adequately connects reading and essay answers to real-world scenarios. A good read. </w:t>
            </w:r>
          </w:p>
        </w:tc>
      </w:tr>
      <w:tr w:rsidR="008E32EB" w:rsidRPr="008E32EB" w14:paraId="5A43163E" w14:textId="77777777" w:rsidTr="00D7792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18" w:type="dxa"/>
          <w:wAfter w:w="1347" w:type="dxa"/>
          <w:trHeight w:val="2182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1578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Average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7A7B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Meets the designated word count for post. Some essay style writing.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98B03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Average essay written on the topic assigned.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D31F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Average answers to the questions asked. However, no real use of supporting facts and/or details.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2EB7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Average answers to the post question and discussion overall. A decent read. </w:t>
            </w:r>
          </w:p>
        </w:tc>
      </w:tr>
      <w:tr w:rsidR="008E32EB" w:rsidRPr="008E32EB" w14:paraId="320601B2" w14:textId="77777777" w:rsidTr="00D7792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18" w:type="dxa"/>
          <w:wAfter w:w="1347" w:type="dxa"/>
          <w:trHeight w:val="1506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3AB6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Below Average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516E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Doesn't meet the designated word count for post.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69F5C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Below </w:t>
            </w:r>
            <w:proofErr w:type="gramStart"/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average</w:t>
            </w:r>
            <w:proofErr w:type="gramEnd"/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essay written. Little to no use of essay style writing.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6151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Below </w:t>
            </w:r>
            <w:proofErr w:type="gramStart"/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average</w:t>
            </w:r>
            <w:proofErr w:type="gramEnd"/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answers to the questions asked. No use of supporting facts or details.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328C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Below average answers, overall. More depth, </w:t>
            </w:r>
            <w:proofErr w:type="gramStart"/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detail</w:t>
            </w:r>
            <w:proofErr w:type="gramEnd"/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 xml:space="preserve"> or description to be desired in the post overall.</w:t>
            </w:r>
          </w:p>
        </w:tc>
      </w:tr>
      <w:tr w:rsidR="008E32EB" w:rsidRPr="008E32EB" w14:paraId="1F975DE8" w14:textId="77777777" w:rsidTr="00D7792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18" w:type="dxa"/>
          <w:wAfter w:w="1347" w:type="dxa"/>
          <w:trHeight w:val="1526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E587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Failed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3A0B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Doesn't meet the designated word count for post.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9535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Inadequate essay answers. No essay style writing involved.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EA98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Poor answers, overall.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A8F9" w14:textId="77777777" w:rsidR="008E32EB" w:rsidRPr="008E32EB" w:rsidRDefault="008E32EB" w:rsidP="0057432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 w:rsidRPr="008E32EB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Doesn't meet the teacher's nor class's expectations.</w:t>
            </w:r>
          </w:p>
        </w:tc>
      </w:tr>
    </w:tbl>
    <w:p w14:paraId="34C0FE64" w14:textId="77777777" w:rsidR="008E32EB" w:rsidRDefault="008E32EB"/>
    <w:p w14:paraId="52C2615A" w14:textId="77777777" w:rsidR="00511231" w:rsidRDefault="00511231" w:rsidP="008E32EB">
      <w:pPr>
        <w:pStyle w:val="Default"/>
        <w:rPr>
          <w:b/>
          <w:bCs/>
          <w:sz w:val="22"/>
          <w:szCs w:val="22"/>
        </w:rPr>
      </w:pPr>
    </w:p>
    <w:p w14:paraId="7C621719" w14:textId="65FCDFA8" w:rsidR="00511231" w:rsidRDefault="00511231" w:rsidP="008E32E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18 week Class Overview, and Topics of Discussion </w:t>
      </w:r>
      <w:r w:rsidRPr="00511231">
        <w:rPr>
          <w:sz w:val="22"/>
          <w:szCs w:val="22"/>
        </w:rPr>
        <w:t>(</w:t>
      </w:r>
      <w:r>
        <w:rPr>
          <w:sz w:val="22"/>
          <w:szCs w:val="22"/>
        </w:rPr>
        <w:t xml:space="preserve">this </w:t>
      </w:r>
      <w:r w:rsidRPr="00511231">
        <w:rPr>
          <w:sz w:val="22"/>
          <w:szCs w:val="22"/>
        </w:rPr>
        <w:t>is subject to change)</w:t>
      </w:r>
    </w:p>
    <w:p w14:paraId="4FD6E367" w14:textId="77777777" w:rsidR="00511231" w:rsidRDefault="00511231" w:rsidP="008E32EB">
      <w:pPr>
        <w:pStyle w:val="Default"/>
        <w:rPr>
          <w:b/>
          <w:bCs/>
          <w:sz w:val="22"/>
          <w:szCs w:val="22"/>
        </w:rPr>
      </w:pPr>
    </w:p>
    <w:p w14:paraId="16E6D537" w14:textId="77791D33" w:rsidR="008E32EB" w:rsidRDefault="008E32EB" w:rsidP="008E32EB">
      <w:pPr>
        <w:pStyle w:val="Default"/>
        <w:rPr>
          <w:sz w:val="22"/>
          <w:szCs w:val="22"/>
        </w:rPr>
      </w:pPr>
      <w:r w:rsidRPr="008E32EB">
        <w:rPr>
          <w:b/>
          <w:bCs/>
          <w:sz w:val="22"/>
          <w:szCs w:val="22"/>
        </w:rPr>
        <w:t xml:space="preserve">Unit 1 (Weeks 1-4): </w:t>
      </w:r>
      <w:r w:rsidR="00D77928" w:rsidRPr="00C47495">
        <w:rPr>
          <w:sz w:val="22"/>
          <w:szCs w:val="22"/>
        </w:rPr>
        <w:t xml:space="preserve">Introduction to African American Studies origins. </w:t>
      </w:r>
      <w:r w:rsidR="00511231">
        <w:rPr>
          <w:sz w:val="22"/>
          <w:szCs w:val="22"/>
        </w:rPr>
        <w:br/>
      </w:r>
      <w:r w:rsidR="00511231" w:rsidRPr="00C47495">
        <w:rPr>
          <w:sz w:val="22"/>
          <w:szCs w:val="22"/>
        </w:rPr>
        <w:t xml:space="preserve">Ch. 1-3 in African Americans: A Concise History textbook. </w:t>
      </w:r>
      <w:r w:rsidR="00D77928" w:rsidRPr="00C47495">
        <w:rPr>
          <w:sz w:val="22"/>
          <w:szCs w:val="22"/>
        </w:rPr>
        <w:t xml:space="preserve">Ancient Africa pre-colonization. East and West African kingdoms. Trans-Atlantic slave trade origins and 3 parts of the slave trade. </w:t>
      </w:r>
      <w:r w:rsidR="00C47495" w:rsidRPr="00C47495">
        <w:rPr>
          <w:sz w:val="22"/>
          <w:szCs w:val="22"/>
        </w:rPr>
        <w:t>Slavery in the 13 colonies. Ch. 1-3 test</w:t>
      </w:r>
      <w:r w:rsidR="00C47495">
        <w:rPr>
          <w:sz w:val="22"/>
          <w:szCs w:val="22"/>
        </w:rPr>
        <w:t xml:space="preserve"> on African American historical foundations. </w:t>
      </w:r>
      <w:r w:rsidR="00D77928" w:rsidRPr="00C47495">
        <w:rPr>
          <w:sz w:val="22"/>
          <w:szCs w:val="22"/>
        </w:rPr>
        <w:br/>
      </w:r>
    </w:p>
    <w:p w14:paraId="64490B4D" w14:textId="5ABF80D9" w:rsidR="00D77928" w:rsidRDefault="00D77928" w:rsidP="008E32EB">
      <w:pPr>
        <w:pStyle w:val="Default"/>
        <w:rPr>
          <w:sz w:val="22"/>
          <w:szCs w:val="22"/>
        </w:rPr>
      </w:pPr>
      <w:r w:rsidRPr="008E32EB">
        <w:rPr>
          <w:b/>
          <w:bCs/>
          <w:sz w:val="22"/>
          <w:szCs w:val="22"/>
        </w:rPr>
        <w:t xml:space="preserve">Unit </w:t>
      </w:r>
      <w:r w:rsidR="00C47495">
        <w:rPr>
          <w:b/>
          <w:bCs/>
          <w:sz w:val="22"/>
          <w:szCs w:val="22"/>
        </w:rPr>
        <w:t>2</w:t>
      </w:r>
      <w:r w:rsidRPr="008E32EB">
        <w:rPr>
          <w:b/>
          <w:bCs/>
          <w:sz w:val="22"/>
          <w:szCs w:val="22"/>
        </w:rPr>
        <w:t xml:space="preserve"> (</w:t>
      </w:r>
      <w:r w:rsidR="00C47495">
        <w:rPr>
          <w:b/>
          <w:bCs/>
          <w:sz w:val="22"/>
          <w:szCs w:val="22"/>
        </w:rPr>
        <w:t>Parts</w:t>
      </w:r>
      <w:r w:rsidRPr="008E32EB">
        <w:rPr>
          <w:b/>
          <w:bCs/>
          <w:sz w:val="22"/>
          <w:szCs w:val="22"/>
        </w:rPr>
        <w:t xml:space="preserve"> 1-4):</w:t>
      </w:r>
      <w:r>
        <w:rPr>
          <w:b/>
          <w:bCs/>
          <w:sz w:val="22"/>
          <w:szCs w:val="22"/>
        </w:rPr>
        <w:t xml:space="preserve"> </w:t>
      </w:r>
      <w:r w:rsidR="00C47495">
        <w:rPr>
          <w:b/>
          <w:bCs/>
          <w:sz w:val="22"/>
          <w:szCs w:val="22"/>
        </w:rPr>
        <w:t>Introduction to</w:t>
      </w:r>
      <w:r w:rsidR="00511231">
        <w:rPr>
          <w:b/>
          <w:bCs/>
          <w:sz w:val="22"/>
          <w:szCs w:val="22"/>
        </w:rPr>
        <w:t xml:space="preserve"> African American</w:t>
      </w:r>
      <w:r w:rsidR="00C47495">
        <w:rPr>
          <w:b/>
          <w:bCs/>
          <w:sz w:val="22"/>
          <w:szCs w:val="22"/>
        </w:rPr>
        <w:t xml:space="preserve"> Culture and African American cultural influences. </w:t>
      </w:r>
      <w:r w:rsidRPr="008E32EB">
        <w:rPr>
          <w:sz w:val="22"/>
          <w:szCs w:val="22"/>
        </w:rPr>
        <w:t>Socialization; African American Leaders; Historically Black Colleges and Universities</w:t>
      </w:r>
      <w:r w:rsidR="00C47495">
        <w:rPr>
          <w:sz w:val="22"/>
          <w:szCs w:val="22"/>
        </w:rPr>
        <w:t xml:space="preserve"> and African American inventors.</w:t>
      </w:r>
      <w:r w:rsidRPr="008E32EB">
        <w:rPr>
          <w:sz w:val="22"/>
          <w:szCs w:val="22"/>
        </w:rPr>
        <w:t xml:space="preserve"> </w:t>
      </w:r>
      <w:r w:rsidR="00C47495" w:rsidRPr="008E32EB">
        <w:rPr>
          <w:sz w:val="22"/>
          <w:szCs w:val="22"/>
        </w:rPr>
        <w:t xml:space="preserve">Black Wall Street and Other Black Towns; </w:t>
      </w:r>
      <w:r w:rsidR="00C47495">
        <w:rPr>
          <w:sz w:val="22"/>
          <w:szCs w:val="22"/>
        </w:rPr>
        <w:t xml:space="preserve">Test #1. </w:t>
      </w:r>
    </w:p>
    <w:p w14:paraId="09A6346D" w14:textId="77777777" w:rsidR="00C47495" w:rsidRPr="008E32EB" w:rsidRDefault="00C47495" w:rsidP="008E32EB">
      <w:pPr>
        <w:pStyle w:val="Default"/>
        <w:rPr>
          <w:sz w:val="22"/>
          <w:szCs w:val="22"/>
        </w:rPr>
      </w:pPr>
    </w:p>
    <w:p w14:paraId="373333CF" w14:textId="7B7E1B9B" w:rsidR="00C47495" w:rsidRDefault="008E32EB" w:rsidP="008E32EB">
      <w:pPr>
        <w:pStyle w:val="Default"/>
        <w:rPr>
          <w:sz w:val="22"/>
          <w:szCs w:val="22"/>
        </w:rPr>
      </w:pPr>
      <w:r w:rsidRPr="008E32EB">
        <w:rPr>
          <w:b/>
          <w:bCs/>
          <w:sz w:val="22"/>
          <w:szCs w:val="22"/>
        </w:rPr>
        <w:t xml:space="preserve">Unit </w:t>
      </w:r>
      <w:r w:rsidR="00C47495">
        <w:rPr>
          <w:b/>
          <w:bCs/>
          <w:sz w:val="22"/>
          <w:szCs w:val="22"/>
        </w:rPr>
        <w:t>3</w:t>
      </w:r>
      <w:r w:rsidRPr="008E32EB">
        <w:rPr>
          <w:b/>
          <w:bCs/>
          <w:sz w:val="22"/>
          <w:szCs w:val="22"/>
        </w:rPr>
        <w:t xml:space="preserve"> (</w:t>
      </w:r>
      <w:r w:rsidR="00C47495">
        <w:rPr>
          <w:b/>
          <w:bCs/>
          <w:sz w:val="22"/>
          <w:szCs w:val="22"/>
        </w:rPr>
        <w:t>Parts</w:t>
      </w:r>
      <w:r w:rsidRPr="008E32EB">
        <w:rPr>
          <w:b/>
          <w:bCs/>
          <w:sz w:val="22"/>
          <w:szCs w:val="22"/>
        </w:rPr>
        <w:t xml:space="preserve"> 5-8): </w:t>
      </w:r>
      <w:r w:rsidR="00C47495" w:rsidRPr="008E32EB">
        <w:rPr>
          <w:sz w:val="22"/>
          <w:szCs w:val="22"/>
        </w:rPr>
        <w:t>Athletes Breaking Barriers.</w:t>
      </w:r>
      <w:r w:rsidR="00C47495">
        <w:rPr>
          <w:sz w:val="22"/>
          <w:szCs w:val="22"/>
        </w:rPr>
        <w:t xml:space="preserve"> </w:t>
      </w:r>
      <w:r w:rsidRPr="008E32EB">
        <w:rPr>
          <w:sz w:val="22"/>
          <w:szCs w:val="22"/>
        </w:rPr>
        <w:t>Artists with a Purpose; Laws and Policies that Affect Integration and Segregation/Gentrification; Women in Movements; Martin and Malcolm</w:t>
      </w:r>
      <w:r w:rsidR="00C47495">
        <w:rPr>
          <w:sz w:val="22"/>
          <w:szCs w:val="22"/>
        </w:rPr>
        <w:t>.</w:t>
      </w:r>
    </w:p>
    <w:p w14:paraId="11D5425A" w14:textId="77777777" w:rsidR="00C47495" w:rsidRDefault="00C47495" w:rsidP="008E32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Test #2.</w:t>
      </w:r>
    </w:p>
    <w:p w14:paraId="308E5920" w14:textId="2329B36E" w:rsidR="008E32EB" w:rsidRPr="008E32EB" w:rsidRDefault="00C47495" w:rsidP="008E32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E32EB" w:rsidRPr="008E32EB">
        <w:rPr>
          <w:sz w:val="22"/>
          <w:szCs w:val="22"/>
        </w:rPr>
        <w:t xml:space="preserve"> </w:t>
      </w:r>
    </w:p>
    <w:p w14:paraId="2041BC50" w14:textId="77777777" w:rsidR="00C47495" w:rsidRDefault="008E32EB" w:rsidP="008E32EB">
      <w:pPr>
        <w:pStyle w:val="Default"/>
        <w:rPr>
          <w:sz w:val="22"/>
          <w:szCs w:val="22"/>
        </w:rPr>
      </w:pPr>
      <w:r w:rsidRPr="008E32EB">
        <w:rPr>
          <w:b/>
          <w:bCs/>
          <w:sz w:val="22"/>
          <w:szCs w:val="22"/>
        </w:rPr>
        <w:t>Unit 3 (</w:t>
      </w:r>
      <w:r w:rsidR="00C47495">
        <w:rPr>
          <w:b/>
          <w:bCs/>
          <w:sz w:val="22"/>
          <w:szCs w:val="22"/>
        </w:rPr>
        <w:t>Parts 9</w:t>
      </w:r>
      <w:r w:rsidRPr="008E32EB">
        <w:rPr>
          <w:b/>
          <w:bCs/>
          <w:sz w:val="22"/>
          <w:szCs w:val="22"/>
        </w:rPr>
        <w:t xml:space="preserve">-12): </w:t>
      </w:r>
      <w:r w:rsidRPr="008E32EB">
        <w:rPr>
          <w:sz w:val="22"/>
          <w:szCs w:val="22"/>
        </w:rPr>
        <w:t>Black Power Movement and Activism;</w:t>
      </w:r>
      <w:r w:rsidR="00C47495">
        <w:rPr>
          <w:sz w:val="22"/>
          <w:szCs w:val="22"/>
        </w:rPr>
        <w:t xml:space="preserve"> African American Athletes as activists.</w:t>
      </w:r>
      <w:r w:rsidR="00C47495">
        <w:rPr>
          <w:sz w:val="22"/>
          <w:szCs w:val="22"/>
        </w:rPr>
        <w:br/>
        <w:t>Cultural</w:t>
      </w:r>
      <w:r w:rsidRPr="008E32EB">
        <w:rPr>
          <w:sz w:val="22"/>
          <w:szCs w:val="22"/>
        </w:rPr>
        <w:t xml:space="preserve"> Entrepreneurs (Athletes, Rappers and Entertainers); </w:t>
      </w:r>
      <w:r w:rsidR="00C47495">
        <w:rPr>
          <w:sz w:val="22"/>
          <w:szCs w:val="22"/>
        </w:rPr>
        <w:t>African American Literature and Writers.</w:t>
      </w:r>
    </w:p>
    <w:p w14:paraId="40849F0F" w14:textId="77777777" w:rsidR="00C47495" w:rsidRPr="008E32EB" w:rsidRDefault="00C47495" w:rsidP="008E32EB">
      <w:pPr>
        <w:pStyle w:val="Default"/>
        <w:rPr>
          <w:sz w:val="22"/>
          <w:szCs w:val="22"/>
        </w:rPr>
      </w:pPr>
    </w:p>
    <w:sectPr w:rsidR="00C47495" w:rsidRPr="008E3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B9"/>
    <w:rsid w:val="00157FB7"/>
    <w:rsid w:val="003A6867"/>
    <w:rsid w:val="00465C07"/>
    <w:rsid w:val="00511231"/>
    <w:rsid w:val="00593C9E"/>
    <w:rsid w:val="005A09B9"/>
    <w:rsid w:val="00643517"/>
    <w:rsid w:val="008E32EB"/>
    <w:rsid w:val="00C47495"/>
    <w:rsid w:val="00D77928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E7CF"/>
  <w15:chartTrackingRefBased/>
  <w15:docId w15:val="{54289CA3-567E-4B98-95E1-85021679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0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a.co/d/3bFrhd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hyperlink" Target="https://a.co/d/1DswPyy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Khalid</dc:creator>
  <cp:keywords/>
  <dc:description/>
  <cp:lastModifiedBy>White, Khalid</cp:lastModifiedBy>
  <cp:revision>1</cp:revision>
  <dcterms:created xsi:type="dcterms:W3CDTF">2023-08-03T00:06:00Z</dcterms:created>
  <dcterms:modified xsi:type="dcterms:W3CDTF">2023-08-05T17:47:00Z</dcterms:modified>
</cp:coreProperties>
</file>