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B1A" w:rsidRDefault="008D3D78">
      <w:pPr>
        <w:jc w:val="center"/>
        <w:rPr>
          <w:b/>
          <w:bCs/>
        </w:rPr>
      </w:pPr>
      <w:r>
        <w:rPr>
          <w:b/>
          <w:bCs/>
        </w:rPr>
        <w:t>EH 43 Plant Propagation</w:t>
      </w:r>
      <w:r>
        <w:rPr>
          <w:b/>
          <w:bCs/>
        </w:rPr>
        <w:tab/>
      </w:r>
    </w:p>
    <w:p w:rsidR="003B2B1A" w:rsidRDefault="003B2B1A"/>
    <w:p w:rsidR="003B2B1A" w:rsidRDefault="00E46EDD">
      <w:pPr>
        <w:ind w:left="1980" w:hanging="1980"/>
      </w:pPr>
      <w:r>
        <w:rPr>
          <w:b/>
          <w:bCs/>
        </w:rPr>
        <w:t>INSTRUCTOR</w:t>
      </w:r>
      <w:r w:rsidR="003B2B1A">
        <w:rPr>
          <w:b/>
          <w:bCs/>
        </w:rPr>
        <w:t>:</w:t>
      </w:r>
      <w:r w:rsidR="003B2B1A">
        <w:tab/>
      </w:r>
      <w:r w:rsidR="000C5A38">
        <w:t>Nancy Gutierrez</w:t>
      </w:r>
      <w:r w:rsidR="003B2B1A">
        <w:tab/>
      </w:r>
      <w:r w:rsidR="003B2B1A">
        <w:tab/>
      </w:r>
      <w:r w:rsidR="003B2B1A">
        <w:tab/>
      </w:r>
    </w:p>
    <w:p w:rsidR="003B2B1A" w:rsidRDefault="003B2B1A">
      <w:pPr>
        <w:ind w:left="1980" w:hanging="1980"/>
        <w:rPr>
          <w:color w:val="000000"/>
          <w:sz w:val="22"/>
        </w:rPr>
      </w:pPr>
      <w:r>
        <w:rPr>
          <w:color w:val="000000"/>
          <w:sz w:val="22"/>
        </w:rPr>
        <w:tab/>
        <w:t xml:space="preserve">Office Hours: </w:t>
      </w:r>
      <w:r w:rsidR="008D3D78">
        <w:rPr>
          <w:color w:val="000000"/>
          <w:sz w:val="22"/>
        </w:rPr>
        <w:t>T, TH 10-12</w:t>
      </w:r>
      <w:r>
        <w:rPr>
          <w:color w:val="000000"/>
          <w:sz w:val="22"/>
        </w:rPr>
        <w:tab/>
      </w:r>
    </w:p>
    <w:p w:rsidR="003B2B1A" w:rsidRDefault="003B2B1A">
      <w:pPr>
        <w:ind w:left="1980" w:hanging="1980"/>
        <w:rPr>
          <w:color w:val="000000"/>
          <w:sz w:val="22"/>
        </w:rPr>
      </w:pPr>
      <w:r>
        <w:rPr>
          <w:color w:val="000000"/>
          <w:sz w:val="22"/>
        </w:rPr>
        <w:tab/>
        <w:t xml:space="preserve">Office: </w:t>
      </w:r>
      <w:r w:rsidR="000C5A38">
        <w:rPr>
          <w:color w:val="000000"/>
          <w:sz w:val="22"/>
        </w:rPr>
        <w:t>AG 5</w:t>
      </w:r>
      <w:r>
        <w:rPr>
          <w:color w:val="000000"/>
          <w:sz w:val="22"/>
        </w:rPr>
        <w:tab/>
      </w:r>
      <w:r>
        <w:rPr>
          <w:color w:val="000000"/>
          <w:sz w:val="22"/>
        </w:rPr>
        <w:tab/>
      </w:r>
      <w:r>
        <w:rPr>
          <w:color w:val="000000"/>
          <w:sz w:val="22"/>
        </w:rPr>
        <w:tab/>
      </w:r>
    </w:p>
    <w:p w:rsidR="003B2B1A" w:rsidRDefault="003B2B1A">
      <w:pPr>
        <w:ind w:left="1980" w:hanging="1980"/>
        <w:rPr>
          <w:color w:val="000000"/>
          <w:sz w:val="22"/>
        </w:rPr>
      </w:pPr>
      <w:r>
        <w:rPr>
          <w:color w:val="000000"/>
          <w:sz w:val="22"/>
        </w:rPr>
        <w:tab/>
        <w:t xml:space="preserve">Phone: </w:t>
      </w:r>
      <w:r w:rsidR="000C5A38">
        <w:rPr>
          <w:color w:val="000000"/>
          <w:sz w:val="22"/>
        </w:rPr>
        <w:t>559-494-3530</w:t>
      </w:r>
      <w:r>
        <w:rPr>
          <w:color w:val="000000"/>
          <w:sz w:val="22"/>
        </w:rPr>
        <w:tab/>
      </w:r>
      <w:r>
        <w:rPr>
          <w:color w:val="000000"/>
          <w:sz w:val="22"/>
        </w:rPr>
        <w:tab/>
      </w:r>
      <w:r>
        <w:rPr>
          <w:color w:val="000000"/>
          <w:sz w:val="22"/>
        </w:rPr>
        <w:tab/>
      </w:r>
    </w:p>
    <w:p w:rsidR="003B2B1A" w:rsidRDefault="003B2B1A">
      <w:pPr>
        <w:ind w:left="1980" w:hanging="1980"/>
        <w:rPr>
          <w:color w:val="000000"/>
          <w:sz w:val="22"/>
          <w:lang w:val="fr-FR"/>
        </w:rPr>
      </w:pPr>
      <w:r>
        <w:rPr>
          <w:color w:val="000000"/>
          <w:sz w:val="22"/>
          <w:lang w:val="fr-FR"/>
        </w:rPr>
        <w:t xml:space="preserve">         </w:t>
      </w:r>
      <w:r>
        <w:rPr>
          <w:color w:val="000000"/>
          <w:sz w:val="22"/>
          <w:lang w:val="fr-FR"/>
        </w:rPr>
        <w:tab/>
        <w:t xml:space="preserve">Email: </w:t>
      </w:r>
      <w:hyperlink r:id="rId8" w:history="1">
        <w:r w:rsidR="00E46EDD" w:rsidRPr="005566BC">
          <w:rPr>
            <w:rStyle w:val="Hyperlink"/>
            <w:sz w:val="22"/>
            <w:lang w:val="fr-FR"/>
          </w:rPr>
          <w:t>nancy.gutierrez@reedleycollege.edu</w:t>
        </w:r>
      </w:hyperlink>
    </w:p>
    <w:p w:rsidR="00E46EDD" w:rsidRDefault="00E46EDD">
      <w:pPr>
        <w:ind w:left="1980" w:hanging="1980"/>
        <w:rPr>
          <w:b/>
          <w:color w:val="000000"/>
          <w:sz w:val="22"/>
          <w:lang w:val="fr-FR"/>
        </w:rPr>
      </w:pPr>
    </w:p>
    <w:p w:rsidR="00E46EDD" w:rsidRDefault="00E46EDD">
      <w:pPr>
        <w:ind w:left="1980" w:hanging="1980"/>
        <w:rPr>
          <w:color w:val="000000"/>
          <w:sz w:val="22"/>
          <w:lang w:val="fr-FR"/>
        </w:rPr>
      </w:pPr>
      <w:r w:rsidRPr="00F81EE7">
        <w:rPr>
          <w:b/>
          <w:color w:val="000000"/>
          <w:lang w:val="fr-FR"/>
        </w:rPr>
        <w:t>DEPARTMENT</w:t>
      </w:r>
      <w:r w:rsidRPr="00E46EDD">
        <w:rPr>
          <w:b/>
          <w:color w:val="000000"/>
          <w:sz w:val="22"/>
          <w:lang w:val="fr-FR"/>
        </w:rPr>
        <w:t> :</w:t>
      </w:r>
      <w:r>
        <w:rPr>
          <w:b/>
          <w:color w:val="000000"/>
          <w:sz w:val="22"/>
          <w:lang w:val="fr-FR"/>
        </w:rPr>
        <w:t xml:space="preserve"> </w:t>
      </w:r>
      <w:r w:rsidRPr="00E46EDD">
        <w:rPr>
          <w:color w:val="000000"/>
          <w:sz w:val="22"/>
          <w:lang w:val="fr-FR"/>
        </w:rPr>
        <w:t xml:space="preserve">Agriculture and Natural </w:t>
      </w:r>
      <w:proofErr w:type="spellStart"/>
      <w:r w:rsidRPr="00E46EDD">
        <w:rPr>
          <w:color w:val="000000"/>
          <w:sz w:val="22"/>
          <w:lang w:val="fr-FR"/>
        </w:rPr>
        <w:t>Resource</w:t>
      </w:r>
      <w:r>
        <w:rPr>
          <w:color w:val="000000"/>
          <w:sz w:val="22"/>
          <w:lang w:val="fr-FR"/>
        </w:rPr>
        <w:t>s</w:t>
      </w:r>
      <w:proofErr w:type="spellEnd"/>
      <w:r>
        <w:rPr>
          <w:color w:val="000000"/>
          <w:sz w:val="22"/>
          <w:lang w:val="fr-FR"/>
        </w:rPr>
        <w:t xml:space="preserve"> </w:t>
      </w:r>
    </w:p>
    <w:p w:rsidR="00E46EDD" w:rsidRDefault="00E46EDD">
      <w:pPr>
        <w:ind w:left="1980" w:hanging="1980"/>
        <w:rPr>
          <w:b/>
          <w:color w:val="000000"/>
          <w:sz w:val="22"/>
          <w:lang w:val="fr-FR"/>
        </w:rPr>
      </w:pPr>
    </w:p>
    <w:p w:rsidR="00E46EDD" w:rsidRDefault="00E46EDD" w:rsidP="00031BDA">
      <w:r w:rsidRPr="00D638CA">
        <w:rPr>
          <w:b/>
        </w:rPr>
        <w:t>DELIVERY:</w:t>
      </w:r>
      <w:r w:rsidRPr="00E46EDD">
        <w:t xml:space="preserve"> In Person</w:t>
      </w:r>
      <w:r w:rsidR="00D638CA">
        <w:t xml:space="preserve">; </w:t>
      </w:r>
      <w:r w:rsidR="00031BDA">
        <w:t xml:space="preserve">Tuesday, Thursday </w:t>
      </w:r>
      <w:r w:rsidR="008D3D78">
        <w:t>6</w:t>
      </w:r>
      <w:r w:rsidR="00F916CF">
        <w:t>:</w:t>
      </w:r>
      <w:r w:rsidR="008D3D78">
        <w:t>00-8</w:t>
      </w:r>
      <w:r w:rsidR="00F916CF">
        <w:t>:15</w:t>
      </w:r>
    </w:p>
    <w:p w:rsidR="00D638CA" w:rsidRPr="00E46EDD" w:rsidRDefault="00D638CA" w:rsidP="00E46EDD"/>
    <w:p w:rsidR="00E46EDD" w:rsidRPr="00D638CA" w:rsidRDefault="00E46EDD" w:rsidP="00E46EDD">
      <w:pPr>
        <w:rPr>
          <w:b/>
        </w:rPr>
      </w:pPr>
      <w:r w:rsidRPr="00D638CA">
        <w:rPr>
          <w:b/>
        </w:rPr>
        <w:t xml:space="preserve">Course Welcome: </w:t>
      </w:r>
    </w:p>
    <w:p w:rsidR="00031BDA" w:rsidRDefault="00E46EDD" w:rsidP="00E46EDD">
      <w:r w:rsidRPr="00E46EDD">
        <w:t xml:space="preserve">Welcome to </w:t>
      </w:r>
      <w:r w:rsidR="008D3D78">
        <w:t>EH 43 Plant Propagation</w:t>
      </w:r>
      <w:r w:rsidR="00031BDA">
        <w:t>.</w:t>
      </w:r>
      <w:r w:rsidR="008D3D78">
        <w:t xml:space="preserve"> This will be a hands on class, we will work to learn techniques for propagating plants. I’m excited to work with you all and learn more about plant propagation together.</w:t>
      </w:r>
    </w:p>
    <w:p w:rsidR="00D638CA" w:rsidRDefault="00D638CA" w:rsidP="00E46EDD">
      <w:r>
        <w:t xml:space="preserve">If you have any questions please contact me. My email address is </w:t>
      </w:r>
      <w:hyperlink r:id="rId9" w:history="1">
        <w:r w:rsidRPr="005566BC">
          <w:rPr>
            <w:rStyle w:val="Hyperlink"/>
          </w:rPr>
          <w:t>nancy.gutierrez@reedleycollege.edu</w:t>
        </w:r>
      </w:hyperlink>
      <w:r>
        <w:t>.</w:t>
      </w:r>
    </w:p>
    <w:p w:rsidR="00D638CA" w:rsidRPr="00E46EDD" w:rsidRDefault="00D638CA" w:rsidP="00E46EDD"/>
    <w:p w:rsidR="003B2B1A" w:rsidRDefault="00D638CA">
      <w:pPr>
        <w:rPr>
          <w:b/>
          <w:bCs/>
        </w:rPr>
      </w:pPr>
      <w:r>
        <w:rPr>
          <w:b/>
          <w:bCs/>
        </w:rPr>
        <w:t>Course Description</w:t>
      </w:r>
      <w:r w:rsidR="003B2B1A">
        <w:rPr>
          <w:b/>
          <w:bCs/>
        </w:rPr>
        <w:t>:</w:t>
      </w:r>
    </w:p>
    <w:p w:rsidR="008D3D78" w:rsidRPr="008D3D78" w:rsidRDefault="008D3D78" w:rsidP="008D3D78">
      <w:pPr>
        <w:rPr>
          <w:color w:val="000000"/>
          <w:lang w:eastAsia="en-US"/>
        </w:rPr>
      </w:pPr>
      <w:r w:rsidRPr="008D3D78">
        <w:rPr>
          <w:color w:val="000000"/>
          <w:lang w:eastAsia="en-US"/>
        </w:rPr>
        <w:t>Plant propagation and production practices with emphasis on nursery operations including sexual</w:t>
      </w:r>
    </w:p>
    <w:p w:rsidR="008D3D78" w:rsidRDefault="008D3D78" w:rsidP="008D3D78">
      <w:pPr>
        <w:rPr>
          <w:color w:val="000000"/>
          <w:lang w:eastAsia="en-US"/>
        </w:rPr>
      </w:pPr>
      <w:r w:rsidRPr="008D3D78">
        <w:rPr>
          <w:color w:val="000000"/>
          <w:lang w:eastAsia="en-US"/>
        </w:rPr>
        <w:t>and asexual reproduction, planting, transplanting, fertilizing, plant pest and disease control,</w:t>
      </w:r>
      <w:r>
        <w:rPr>
          <w:color w:val="000000"/>
          <w:lang w:eastAsia="en-US"/>
        </w:rPr>
        <w:t xml:space="preserve"> </w:t>
      </w:r>
      <w:r w:rsidRPr="008D3D78">
        <w:rPr>
          <w:color w:val="000000"/>
          <w:lang w:eastAsia="en-US"/>
        </w:rPr>
        <w:t>structures and site layout. Preparation and use of propagating and planting mediums. Use and</w:t>
      </w:r>
      <w:r>
        <w:rPr>
          <w:color w:val="000000"/>
          <w:lang w:eastAsia="en-US"/>
        </w:rPr>
        <w:t xml:space="preserve"> </w:t>
      </w:r>
      <w:r w:rsidRPr="008D3D78">
        <w:rPr>
          <w:color w:val="000000"/>
          <w:lang w:eastAsia="en-US"/>
        </w:rPr>
        <w:t>maintenance of common tools and equipment. Regulations pertaining to plant production.</w:t>
      </w:r>
      <w:r>
        <w:rPr>
          <w:color w:val="000000"/>
          <w:lang w:eastAsia="en-US"/>
        </w:rPr>
        <w:t xml:space="preserve"> </w:t>
      </w:r>
      <w:r w:rsidRPr="008D3D78">
        <w:rPr>
          <w:color w:val="000000"/>
          <w:lang w:eastAsia="en-US"/>
        </w:rPr>
        <w:t>ADVISORIES: Eligibility for Mathematics 201. (A, CSU) (C-ID AG - EH 116L)</w:t>
      </w:r>
    </w:p>
    <w:p w:rsidR="003B2B1A" w:rsidRDefault="00F81EE7" w:rsidP="008D3D78">
      <w:r>
        <w:rPr>
          <w:b/>
          <w:bCs/>
        </w:rPr>
        <w:t xml:space="preserve">TEXT: </w:t>
      </w:r>
      <w:r w:rsidR="008D430A">
        <w:t xml:space="preserve">None Required; </w:t>
      </w:r>
      <w:r w:rsidR="00C7184B">
        <w:t>Supplemental</w:t>
      </w:r>
      <w:r w:rsidR="008D430A">
        <w:t xml:space="preserve"> resources will be provided. </w:t>
      </w:r>
    </w:p>
    <w:p w:rsidR="003B2B1A" w:rsidRDefault="003B2B1A"/>
    <w:p w:rsidR="008D430A" w:rsidRDefault="008D430A">
      <w:pPr>
        <w:rPr>
          <w:rStyle w:val="Strong"/>
        </w:rPr>
      </w:pPr>
      <w:r>
        <w:rPr>
          <w:rStyle w:val="Strong"/>
        </w:rPr>
        <w:t>Student Learning Outcomes:</w:t>
      </w:r>
    </w:p>
    <w:p w:rsidR="008E3E31" w:rsidRPr="00F916CF" w:rsidRDefault="008E3E31" w:rsidP="008E3E31">
      <w:pPr>
        <w:pStyle w:val="NormalWeb"/>
        <w:rPr>
          <w:rFonts w:ascii="Helvetica Neue" w:hAnsi="Helvetica Neue"/>
          <w:lang w:eastAsia="ar-SA"/>
        </w:rPr>
      </w:pPr>
      <w:r w:rsidRPr="00F916CF">
        <w:rPr>
          <w:rFonts w:ascii="Helvetica Neue" w:hAnsi="Helvetica Neue"/>
          <w:lang w:eastAsia="ar-SA"/>
        </w:rPr>
        <w:t>EH-43 SLO1: Demonstrate the ability to grow plants from propagation to market size</w:t>
      </w:r>
      <w:r w:rsidRPr="00F916CF">
        <w:rPr>
          <w:rFonts w:ascii="Helvetica Neue" w:hAnsi="Helvetica Neue"/>
          <w:lang w:eastAsia="ar-SA"/>
        </w:rPr>
        <w:br/>
        <w:t>EH-43 SLO2: Determine the proper timing for the various propagation and production techniques appropriate to the plant species and propagation method</w:t>
      </w:r>
      <w:r w:rsidRPr="00F916CF">
        <w:rPr>
          <w:rFonts w:ascii="Helvetica Neue" w:hAnsi="Helvetica Neue"/>
          <w:lang w:eastAsia="ar-SA"/>
        </w:rPr>
        <w:br/>
        <w:t>EH-43 SLO3: Practice the procedures of plant propagation including seed, cuttings, budding, grafting, layering, and division.</w:t>
      </w:r>
    </w:p>
    <w:p w:rsidR="00F916CF" w:rsidRPr="00DD6BBD" w:rsidRDefault="003B2B1A" w:rsidP="00F916CF">
      <w:pPr>
        <w:rPr>
          <w:sz w:val="22"/>
          <w:szCs w:val="22"/>
        </w:rPr>
      </w:pPr>
      <w:r>
        <w:rPr>
          <w:b/>
          <w:bCs/>
        </w:rPr>
        <w:lastRenderedPageBreak/>
        <w:t>POINTS:</w:t>
      </w:r>
      <w:r w:rsidR="0046035C">
        <w:t xml:space="preserve"> </w:t>
      </w:r>
      <w:r w:rsidR="00F916CF">
        <w:br/>
      </w:r>
      <w:r w:rsidR="00F916CF" w:rsidRPr="00DD6BBD">
        <w:rPr>
          <w:sz w:val="22"/>
          <w:szCs w:val="22"/>
        </w:rPr>
        <w:t>Course grades will be calculated on a straight scale – in other words, there will not be a curve.  Course grades will be determined according to the following items:</w:t>
      </w:r>
    </w:p>
    <w:p w:rsidR="00F916CF" w:rsidRDefault="00F916CF" w:rsidP="00F916CF">
      <w:pPr>
        <w:rPr>
          <w:sz w:val="22"/>
          <w:szCs w:val="22"/>
        </w:rPr>
      </w:pPr>
      <w:r>
        <w:rPr>
          <w:sz w:val="22"/>
          <w:szCs w:val="22"/>
        </w:rPr>
        <w:tab/>
      </w:r>
      <w:r>
        <w:rPr>
          <w:sz w:val="22"/>
          <w:szCs w:val="22"/>
        </w:rPr>
        <w:tab/>
      </w:r>
      <w:r>
        <w:rPr>
          <w:sz w:val="22"/>
          <w:szCs w:val="22"/>
        </w:rPr>
        <w:tab/>
        <w:t>Lab activities</w:t>
      </w:r>
      <w:r>
        <w:rPr>
          <w:sz w:val="22"/>
          <w:szCs w:val="22"/>
        </w:rPr>
        <w:tab/>
      </w:r>
      <w:r>
        <w:rPr>
          <w:sz w:val="22"/>
          <w:szCs w:val="22"/>
        </w:rPr>
        <w:tab/>
        <w:t>40%</w:t>
      </w:r>
    </w:p>
    <w:p w:rsidR="00F916CF" w:rsidRDefault="00F916CF" w:rsidP="00F916CF">
      <w:pPr>
        <w:ind w:left="1440" w:firstLine="720"/>
        <w:rPr>
          <w:sz w:val="22"/>
          <w:szCs w:val="22"/>
        </w:rPr>
      </w:pPr>
      <w:r>
        <w:rPr>
          <w:sz w:val="22"/>
          <w:szCs w:val="22"/>
        </w:rPr>
        <w:t>Midterm/Final</w:t>
      </w:r>
      <w:r>
        <w:rPr>
          <w:sz w:val="22"/>
          <w:szCs w:val="22"/>
        </w:rPr>
        <w:tab/>
      </w:r>
      <w:r>
        <w:rPr>
          <w:sz w:val="22"/>
          <w:szCs w:val="22"/>
        </w:rPr>
        <w:tab/>
      </w:r>
      <w:r w:rsidR="007B35B5">
        <w:rPr>
          <w:sz w:val="22"/>
          <w:szCs w:val="22"/>
        </w:rPr>
        <w:t>40</w:t>
      </w:r>
      <w:r>
        <w:rPr>
          <w:sz w:val="22"/>
          <w:szCs w:val="22"/>
        </w:rPr>
        <w:t>%</w:t>
      </w:r>
    </w:p>
    <w:p w:rsidR="00F916CF" w:rsidRPr="007B35B5" w:rsidRDefault="00F916CF" w:rsidP="00F916CF">
      <w:pPr>
        <w:ind w:left="1440" w:firstLine="720"/>
        <w:rPr>
          <w:sz w:val="22"/>
          <w:szCs w:val="22"/>
          <w:u w:val="single"/>
        </w:rPr>
      </w:pPr>
      <w:r w:rsidRPr="007B35B5">
        <w:rPr>
          <w:sz w:val="22"/>
          <w:szCs w:val="22"/>
          <w:u w:val="single"/>
        </w:rPr>
        <w:t xml:space="preserve">Lecture/class </w:t>
      </w:r>
      <w:r w:rsidR="007B35B5" w:rsidRPr="007B35B5">
        <w:rPr>
          <w:sz w:val="22"/>
          <w:szCs w:val="22"/>
          <w:u w:val="single"/>
        </w:rPr>
        <w:t>activities</w:t>
      </w:r>
      <w:r w:rsidRPr="007B35B5">
        <w:rPr>
          <w:sz w:val="22"/>
          <w:szCs w:val="22"/>
          <w:u w:val="single"/>
        </w:rPr>
        <w:tab/>
      </w:r>
      <w:r w:rsidR="007B35B5">
        <w:rPr>
          <w:sz w:val="22"/>
          <w:szCs w:val="22"/>
          <w:u w:val="single"/>
        </w:rPr>
        <w:t>2</w:t>
      </w:r>
      <w:r w:rsidR="007B35B5" w:rsidRPr="007B35B5">
        <w:rPr>
          <w:sz w:val="22"/>
          <w:szCs w:val="22"/>
          <w:u w:val="single"/>
        </w:rPr>
        <w:t>0</w:t>
      </w:r>
      <w:r w:rsidRPr="007B35B5">
        <w:rPr>
          <w:sz w:val="22"/>
          <w:szCs w:val="22"/>
          <w:u w:val="single"/>
        </w:rPr>
        <w:t>%</w:t>
      </w:r>
    </w:p>
    <w:p w:rsidR="00F916CF" w:rsidRPr="00DD6BBD" w:rsidRDefault="00F916CF" w:rsidP="00F916CF">
      <w:pPr>
        <w:rPr>
          <w:sz w:val="22"/>
          <w:szCs w:val="22"/>
        </w:rPr>
      </w:pPr>
      <w:r>
        <w:rPr>
          <w:sz w:val="22"/>
          <w:szCs w:val="22"/>
        </w:rPr>
        <w:tab/>
      </w:r>
      <w:r>
        <w:rPr>
          <w:sz w:val="22"/>
          <w:szCs w:val="22"/>
        </w:rPr>
        <w:tab/>
      </w:r>
      <w:r>
        <w:rPr>
          <w:sz w:val="22"/>
          <w:szCs w:val="22"/>
        </w:rPr>
        <w:tab/>
        <w:t>Total</w:t>
      </w:r>
      <w:r>
        <w:rPr>
          <w:sz w:val="22"/>
          <w:szCs w:val="22"/>
        </w:rPr>
        <w:tab/>
      </w:r>
      <w:r>
        <w:rPr>
          <w:sz w:val="22"/>
          <w:szCs w:val="22"/>
        </w:rPr>
        <w:tab/>
      </w:r>
      <w:r>
        <w:rPr>
          <w:sz w:val="22"/>
          <w:szCs w:val="22"/>
        </w:rPr>
        <w:tab/>
        <w:t>100</w:t>
      </w:r>
      <w:r w:rsidRPr="00DD6BBD">
        <w:rPr>
          <w:sz w:val="22"/>
          <w:szCs w:val="22"/>
        </w:rPr>
        <w:t>%</w:t>
      </w:r>
    </w:p>
    <w:p w:rsidR="008D430A" w:rsidRPr="0046035C" w:rsidRDefault="008D430A" w:rsidP="008E3E31">
      <w:pPr>
        <w:pStyle w:val="NormalWeb"/>
      </w:pPr>
      <w:r w:rsidRPr="0046035C">
        <w:rPr>
          <w:color w:val="000000"/>
        </w:rPr>
        <w:t>Your grade in this course is determined by points (it is not weighted). This course uses the traditional grading scale shown below.</w:t>
      </w:r>
    </w:p>
    <w:p w:rsidR="008D430A" w:rsidRPr="0046035C" w:rsidRDefault="008D430A" w:rsidP="008D430A">
      <w:pPr>
        <w:pStyle w:val="NormalWeb"/>
        <w:spacing w:before="0" w:beforeAutospacing="0" w:after="0" w:afterAutospacing="0"/>
        <w:ind w:left="360"/>
      </w:pPr>
      <w:r w:rsidRPr="0046035C">
        <w:rPr>
          <w:color w:val="000000"/>
        </w:rPr>
        <w:t>100-90% A</w:t>
      </w:r>
      <w:r w:rsidRPr="0046035C">
        <w:rPr>
          <w:color w:val="000000"/>
        </w:rPr>
        <w:br/>
        <w:t>89-80% B</w:t>
      </w:r>
      <w:r w:rsidRPr="0046035C">
        <w:rPr>
          <w:color w:val="000000"/>
        </w:rPr>
        <w:br/>
        <w:t>79-70% C</w:t>
      </w:r>
      <w:r w:rsidRPr="0046035C">
        <w:rPr>
          <w:color w:val="000000"/>
        </w:rPr>
        <w:br/>
        <w:t>69-60% D</w:t>
      </w:r>
      <w:r w:rsidRPr="0046035C">
        <w:rPr>
          <w:color w:val="000000"/>
        </w:rPr>
        <w:br/>
        <w:t>59-0% F</w:t>
      </w:r>
    </w:p>
    <w:p w:rsidR="005622A8" w:rsidRDefault="005622A8" w:rsidP="008D430A"/>
    <w:p w:rsidR="003B2B1A" w:rsidRDefault="003B2B1A">
      <w:r>
        <w:rPr>
          <w:b/>
          <w:bCs/>
        </w:rPr>
        <w:t>FINAL EXAM INFORMATION:</w:t>
      </w:r>
      <w:r w:rsidR="00FB5732">
        <w:t xml:space="preserve"> </w:t>
      </w:r>
      <w:r w:rsidR="00F916CF">
        <w:t xml:space="preserve">Final Exam </w:t>
      </w:r>
      <w:r w:rsidR="007B35B5">
        <w:t>is scheduled for Tuesday May 17 at 6:00</w:t>
      </w:r>
      <w:r w:rsidR="00FB5732">
        <w:t>.</w:t>
      </w:r>
    </w:p>
    <w:p w:rsidR="00F81EE7" w:rsidRDefault="00F81EE7" w:rsidP="0046035C"/>
    <w:p w:rsidR="007B35B5" w:rsidRDefault="007B35B5" w:rsidP="0046035C">
      <w:pPr>
        <w:rPr>
          <w:b/>
        </w:rPr>
      </w:pPr>
    </w:p>
    <w:p w:rsidR="0046035C" w:rsidRPr="0046035C" w:rsidRDefault="0046035C" w:rsidP="0046035C">
      <w:pPr>
        <w:rPr>
          <w:b/>
        </w:rPr>
      </w:pPr>
      <w:r w:rsidRPr="0046035C">
        <w:rPr>
          <w:b/>
        </w:rPr>
        <w:t>Academic Honesty</w:t>
      </w:r>
    </w:p>
    <w:p w:rsidR="0046035C" w:rsidRDefault="0046035C" w:rsidP="0046035C">
      <w:r>
        <w:t>You are expected to abide by ethical standards in preparing and presenting material that demonstrates your level of knowledge.  Such standards are founded on basic concepts of integrity and honesty.  Plagiarism and cheating will not be tolerated. Such behavior will result in a zero on the assignment/quiz and will be reported to the Dean of Student Services.</w:t>
      </w:r>
    </w:p>
    <w:p w:rsidR="005B4529" w:rsidRDefault="005B4529" w:rsidP="0046035C"/>
    <w:p w:rsidR="005B4529" w:rsidRDefault="005B4529" w:rsidP="0046035C">
      <w:r w:rsidRPr="005B4529">
        <w:rPr>
          <w:b/>
        </w:rPr>
        <w:t>Cell phone use</w:t>
      </w:r>
      <w:r>
        <w:br/>
      </w:r>
      <w:proofErr w:type="gramStart"/>
      <w:r>
        <w:t>You</w:t>
      </w:r>
      <w:proofErr w:type="gramEnd"/>
      <w:r>
        <w:t xml:space="preserve"> are welcome to use a laptop or tablet in this class as long as it contributes to your learning. </w:t>
      </w:r>
      <w:r>
        <w:t>S</w:t>
      </w:r>
      <w:r>
        <w:t>tudents are expected to actively listen to one another in order to participate in classroom activities. If you are unable to contribute to the discussion or are otherwise distracted by your computer, cell phone, or table</w:t>
      </w:r>
      <w:r>
        <w:t>t</w:t>
      </w:r>
      <w:bookmarkStart w:id="0" w:name="_GoBack"/>
      <w:bookmarkEnd w:id="0"/>
      <w:r>
        <w:t>, I will ask that you refrain from using it in class. There will be some class sessions where we will use technology together, and in those instances, all students should make arrangements to bring a laptop or tablet to class. If you have any questions or concerns, please be in touch with me</w:t>
      </w:r>
    </w:p>
    <w:p w:rsidR="0046035C" w:rsidRDefault="0046035C" w:rsidP="0046035C"/>
    <w:p w:rsidR="0046035C" w:rsidRPr="0046035C" w:rsidRDefault="0046035C" w:rsidP="0046035C">
      <w:pPr>
        <w:rPr>
          <w:b/>
        </w:rPr>
      </w:pPr>
      <w:r w:rsidRPr="0046035C">
        <w:rPr>
          <w:b/>
        </w:rPr>
        <w:t>Accommodations</w:t>
      </w:r>
    </w:p>
    <w:p w:rsidR="0046035C" w:rsidRDefault="0046035C" w:rsidP="0046035C">
      <w:r>
        <w:t>If you have a verified need for academic accommodation or materials in alternate media (i.e. Braille, large print, electronic text, etc.) per the Americans with Disabilities Act (ADA) or Section 504 of the Rehabilitation Act, please contact me as soon as possible. In addition, please remember that it is the responsibility of the student to provide an accommodation form to the instructor at the beginning of the course.</w:t>
      </w:r>
    </w:p>
    <w:p w:rsidR="00F81EE7" w:rsidRDefault="00F81EE7" w:rsidP="0046035C"/>
    <w:p w:rsidR="00F81EE7" w:rsidRDefault="00F81EE7" w:rsidP="0046035C"/>
    <w:p w:rsidR="003B2B1A" w:rsidRDefault="003B2B1A">
      <w:pPr>
        <w:pStyle w:val="Heading2"/>
        <w:tabs>
          <w:tab w:val="left" w:pos="0"/>
        </w:tabs>
        <w:rPr>
          <w:sz w:val="28"/>
        </w:rPr>
      </w:pPr>
    </w:p>
    <w:p w:rsidR="003B2B1A" w:rsidRDefault="003B2B1A">
      <w:pPr>
        <w:pStyle w:val="Heading2"/>
        <w:tabs>
          <w:tab w:val="left" w:pos="0"/>
        </w:tabs>
        <w:rPr>
          <w:sz w:val="28"/>
        </w:rPr>
      </w:pPr>
      <w:r>
        <w:rPr>
          <w:sz w:val="28"/>
        </w:rPr>
        <w:t>Course Outline</w:t>
      </w:r>
    </w:p>
    <w:p w:rsidR="003B2B1A" w:rsidRDefault="003B2B1A">
      <w:pPr>
        <w:jc w:val="center"/>
        <w:rPr>
          <w:b/>
          <w:bCs/>
          <w:sz w:val="22"/>
          <w:u w:val="single"/>
        </w:rPr>
      </w:pPr>
    </w:p>
    <w:p w:rsidR="008E3E31" w:rsidRDefault="008E3E31" w:rsidP="008E3E31">
      <w:r>
        <w:t>I. Introduction to plant environmental requirements</w:t>
      </w:r>
    </w:p>
    <w:p w:rsidR="008E3E31" w:rsidRDefault="008E3E31" w:rsidP="008E3E31">
      <w:r>
        <w:t>II. light</w:t>
      </w:r>
    </w:p>
    <w:p w:rsidR="008E3E31" w:rsidRDefault="008E3E31" w:rsidP="008E3E31">
      <w:r>
        <w:lastRenderedPageBreak/>
        <w:t>III. Temperature</w:t>
      </w:r>
    </w:p>
    <w:p w:rsidR="008E3E31" w:rsidRDefault="008E3E31" w:rsidP="008E3E31">
      <w:r>
        <w:t>IV. Water</w:t>
      </w:r>
    </w:p>
    <w:p w:rsidR="008E3E31" w:rsidRDefault="008E3E31" w:rsidP="008E3E31">
      <w:r>
        <w:t>V. Air</w:t>
      </w:r>
    </w:p>
    <w:p w:rsidR="008E3E31" w:rsidRDefault="008E3E31" w:rsidP="008E3E31">
      <w:r>
        <w:t>VI. Anchorage</w:t>
      </w:r>
    </w:p>
    <w:p w:rsidR="008E3E31" w:rsidRDefault="008E3E31" w:rsidP="008E3E31">
      <w:r>
        <w:t>VII. Minerals</w:t>
      </w:r>
    </w:p>
    <w:p w:rsidR="008E3E31" w:rsidRDefault="008E3E31" w:rsidP="008E3E31">
      <w:r>
        <w:t>VIII. Photoperiodism and its effect on plant growth</w:t>
      </w:r>
    </w:p>
    <w:p w:rsidR="008E3E31" w:rsidRDefault="008E3E31" w:rsidP="008E3E31">
      <w:r>
        <w:t>IX. General aspects of plant propagation</w:t>
      </w:r>
    </w:p>
    <w:p w:rsidR="008E3E31" w:rsidRDefault="008E3E31" w:rsidP="008E3E31">
      <w:r>
        <w:t>X. Objectives in the study of plant propagation</w:t>
      </w:r>
    </w:p>
    <w:p w:rsidR="008E3E31" w:rsidRDefault="008E3E31" w:rsidP="008E3E31">
      <w:r>
        <w:t>XI. Methods of propagating plants</w:t>
      </w:r>
    </w:p>
    <w:p w:rsidR="008E3E31" w:rsidRDefault="008E3E31" w:rsidP="008E3E31">
      <w:r>
        <w:t>XII. Basic types of reproduction</w:t>
      </w:r>
    </w:p>
    <w:p w:rsidR="008E3E31" w:rsidRDefault="008E3E31" w:rsidP="008E3E31">
      <w:r>
        <w:t>XIII. Use and maintenance of common propagation and nursery tools and equipment</w:t>
      </w:r>
    </w:p>
    <w:p w:rsidR="008E3E31" w:rsidRDefault="008E3E31" w:rsidP="008E3E31">
      <w:r>
        <w:t>XIV. Sexual propagation</w:t>
      </w:r>
    </w:p>
    <w:p w:rsidR="008E3E31" w:rsidRDefault="008E3E31" w:rsidP="008E3E31">
      <w:r>
        <w:t>Principles of sexual propagation and hybridization</w:t>
      </w:r>
    </w:p>
    <w:p w:rsidR="008E3E31" w:rsidRDefault="008E3E31" w:rsidP="008E3E31">
      <w:r>
        <w:t>1. Production of flowers</w:t>
      </w:r>
    </w:p>
    <w:p w:rsidR="002F5EF7" w:rsidRDefault="008E3E31" w:rsidP="008E3E31">
      <w:r>
        <w:t>2. Production of the embryo</w:t>
      </w:r>
    </w:p>
    <w:p w:rsidR="008E3E31" w:rsidRDefault="008E3E31" w:rsidP="008E3E31">
      <w:r>
        <w:t>3. Apomixes</w:t>
      </w:r>
    </w:p>
    <w:p w:rsidR="008E3E31" w:rsidRDefault="008E3E31" w:rsidP="008E3E31">
      <w:r>
        <w:t>4. Fruit and seed development</w:t>
      </w:r>
    </w:p>
    <w:p w:rsidR="008E3E31" w:rsidRDefault="008E3E31" w:rsidP="008E3E31">
      <w:r>
        <w:t>5. The mature seed</w:t>
      </w:r>
    </w:p>
    <w:p w:rsidR="008E3E31" w:rsidRDefault="008E3E31" w:rsidP="008E3E31">
      <w:r>
        <w:t>XV.</w:t>
      </w:r>
    </w:p>
    <w:p w:rsidR="008E3E31" w:rsidRDefault="008E3E31" w:rsidP="008E3E31">
      <w:r>
        <w:t>XVI. The relationship of plant breeding to nursery practices</w:t>
      </w:r>
    </w:p>
    <w:p w:rsidR="008E3E31" w:rsidRDefault="008E3E31" w:rsidP="008E3E31">
      <w:r>
        <w:t>XVII. Seed germination requirements and practice</w:t>
      </w:r>
    </w:p>
    <w:p w:rsidR="008E3E31" w:rsidRDefault="008E3E31" w:rsidP="008E3E31">
      <w:r>
        <w:t>XVIII. Seed collection and processing</w:t>
      </w:r>
    </w:p>
    <w:p w:rsidR="008E3E31" w:rsidRDefault="008E3E31" w:rsidP="008E3E31">
      <w:r>
        <w:t>Discussion of various seed treatment processes</w:t>
      </w:r>
    </w:p>
    <w:p w:rsidR="008E3E31" w:rsidRDefault="008E3E31" w:rsidP="008E3E31">
      <w:r>
        <w:t>1. Scarification</w:t>
      </w:r>
    </w:p>
    <w:p w:rsidR="008E3E31" w:rsidRDefault="008E3E31" w:rsidP="008E3E31">
      <w:r>
        <w:t>2. Stratification</w:t>
      </w:r>
    </w:p>
    <w:p w:rsidR="008E3E31" w:rsidRDefault="008E3E31" w:rsidP="008E3E31">
      <w:r>
        <w:t>3. Heat treatment</w:t>
      </w:r>
    </w:p>
    <w:p w:rsidR="008E3E31" w:rsidRDefault="008E3E31" w:rsidP="008E3E31">
      <w:r>
        <w:t>XIX.</w:t>
      </w:r>
    </w:p>
    <w:p w:rsidR="008E3E31" w:rsidRDefault="008E3E31" w:rsidP="008E3E31">
      <w:r>
        <w:t>XX. Transplanting of seedlings</w:t>
      </w:r>
    </w:p>
    <w:p w:rsidR="008E3E31" w:rsidRDefault="008E3E31" w:rsidP="008E3E31">
      <w:r>
        <w:t>XXI. Plug production</w:t>
      </w:r>
    </w:p>
    <w:p w:rsidR="008E3E31" w:rsidRDefault="008E3E31" w:rsidP="008E3E31">
      <w:r>
        <w:t>XXII. Asexual propagation</w:t>
      </w:r>
    </w:p>
    <w:p w:rsidR="008E3E31" w:rsidRDefault="008E3E31" w:rsidP="008E3E31">
      <w:r>
        <w:lastRenderedPageBreak/>
        <w:t>XXIII. Importance and reasons for using asexual propagation</w:t>
      </w:r>
    </w:p>
    <w:p w:rsidR="008E3E31" w:rsidRDefault="008E3E31" w:rsidP="008E3E31">
      <w:r>
        <w:t>XXIV. The clone</w:t>
      </w:r>
    </w:p>
    <w:p w:rsidR="008E3E31" w:rsidRDefault="008E3E31" w:rsidP="008E3E31">
      <w:r>
        <w:t>XXV. The plant patent law</w:t>
      </w:r>
    </w:p>
    <w:p w:rsidR="008E3E31" w:rsidRDefault="008E3E31" w:rsidP="008E3E31">
      <w:r>
        <w:t>XXVI. Different types of asexual propagation</w:t>
      </w:r>
    </w:p>
    <w:p w:rsidR="008E3E31" w:rsidRDefault="008E3E31" w:rsidP="008E3E31">
      <w:r>
        <w:t>XXVII. Cuttings</w:t>
      </w:r>
    </w:p>
    <w:p w:rsidR="008E3E31" w:rsidRDefault="008E3E31" w:rsidP="008E3E31">
      <w:r>
        <w:t>Requirements of cutting propagation</w:t>
      </w:r>
    </w:p>
    <w:p w:rsidR="008E3E31" w:rsidRDefault="008E3E31" w:rsidP="008E3E31">
      <w:r>
        <w:t>1. Moisture</w:t>
      </w:r>
    </w:p>
    <w:p w:rsidR="008E3E31" w:rsidRDefault="008E3E31" w:rsidP="008E3E31">
      <w:r>
        <w:t>2. Temperature</w:t>
      </w:r>
    </w:p>
    <w:p w:rsidR="008E3E31" w:rsidRDefault="008E3E31" w:rsidP="008E3E31">
      <w:r>
        <w:t>3. Media</w:t>
      </w:r>
    </w:p>
    <w:p w:rsidR="008E3E31" w:rsidRDefault="008E3E31" w:rsidP="008E3E31">
      <w:r>
        <w:t>4. Hormones</w:t>
      </w:r>
    </w:p>
    <w:p w:rsidR="008E3E31" w:rsidRDefault="008E3E31" w:rsidP="008E3E31">
      <w:r>
        <w:t>5. Disease prevention</w:t>
      </w:r>
    </w:p>
    <w:p w:rsidR="008E3E31" w:rsidRDefault="008E3E31" w:rsidP="008E3E31">
      <w:r>
        <w:t>6. Mother stock</w:t>
      </w:r>
    </w:p>
    <w:p w:rsidR="008E3E31" w:rsidRDefault="008E3E31" w:rsidP="008E3E31">
      <w:r>
        <w:t>XXVIII.</w:t>
      </w:r>
    </w:p>
    <w:p w:rsidR="008E3E31" w:rsidRDefault="008E3E31" w:rsidP="008E3E31">
      <w:r>
        <w:t>Types of cuttings</w:t>
      </w:r>
    </w:p>
    <w:p w:rsidR="008E3E31" w:rsidRDefault="008E3E31" w:rsidP="008E3E31">
      <w:r>
        <w:t>1. Hardwood, semi-hardwood, softwood, and herbaceous cuttings</w:t>
      </w:r>
    </w:p>
    <w:p w:rsidR="008E3E31" w:rsidRDefault="008E3E31" w:rsidP="008E3E31">
      <w:r>
        <w:t>2. Stem (tip, straight, heel, mallet, cane), leaf (segments, leaf bud, leaf vein, leaf petiole), root cuttings</w:t>
      </w:r>
    </w:p>
    <w:p w:rsidR="008E3E31" w:rsidRDefault="008E3E31" w:rsidP="008E3E31">
      <w:r>
        <w:t>XXIX.</w:t>
      </w:r>
    </w:p>
    <w:p w:rsidR="008E3E31" w:rsidRDefault="008E3E31" w:rsidP="008E3E31">
      <w:r>
        <w:t>XXX. Hardening off of cuttings</w:t>
      </w:r>
    </w:p>
    <w:p w:rsidR="008E3E31" w:rsidRDefault="008E3E31" w:rsidP="008E3E31">
      <w:r>
        <w:t>XXXI. Potting and canning cuttings</w:t>
      </w:r>
    </w:p>
    <w:p w:rsidR="008E3E31" w:rsidRDefault="008E3E31" w:rsidP="008E3E31">
      <w:r>
        <w:t>XXXII. Seasonal timing and programming of cutting production</w:t>
      </w:r>
    </w:p>
    <w:p w:rsidR="008E3E31" w:rsidRDefault="008E3E31" w:rsidP="008E3E31">
      <w:r>
        <w:t>XXXIII. Grafting and Budding</w:t>
      </w:r>
    </w:p>
    <w:p w:rsidR="008E3E31" w:rsidRDefault="008E3E31" w:rsidP="008E3E31">
      <w:r>
        <w:t>Theoretical aspects</w:t>
      </w:r>
    </w:p>
    <w:p w:rsidR="008E3E31" w:rsidRDefault="008E3E31" w:rsidP="008E3E31">
      <w:r>
        <w:t>1. Reasons for Grafting and Budding</w:t>
      </w:r>
    </w:p>
    <w:p w:rsidR="008E3E31" w:rsidRDefault="008E3E31" w:rsidP="008E3E31">
      <w:r>
        <w:t>2. Formation of the graft union</w:t>
      </w:r>
    </w:p>
    <w:p w:rsidR="008E3E31" w:rsidRDefault="008E3E31" w:rsidP="008E3E31">
      <w:r>
        <w:t>3. Healing of the graft or bud</w:t>
      </w:r>
    </w:p>
    <w:p w:rsidR="008E3E31" w:rsidRDefault="008E3E31" w:rsidP="008E3E31">
      <w:r>
        <w:t>4. Polarity in grafting</w:t>
      </w:r>
    </w:p>
    <w:p w:rsidR="008E3E31" w:rsidRDefault="008E3E31" w:rsidP="008E3E31">
      <w:r>
        <w:t xml:space="preserve">5. Grafting incompatibility (rootstock selection, </w:t>
      </w:r>
      <w:proofErr w:type="spellStart"/>
      <w:r>
        <w:t>interstock</w:t>
      </w:r>
      <w:proofErr w:type="spellEnd"/>
      <w:r>
        <w:t>)</w:t>
      </w:r>
    </w:p>
    <w:p w:rsidR="008E3E31" w:rsidRDefault="008E3E31" w:rsidP="008E3E31">
      <w:r>
        <w:t>6. Rootstock - scion relationships</w:t>
      </w:r>
    </w:p>
    <w:p w:rsidR="008E3E31" w:rsidRDefault="008E3E31" w:rsidP="008E3E31">
      <w:r>
        <w:t>XXXIV.</w:t>
      </w:r>
    </w:p>
    <w:p w:rsidR="008E3E31" w:rsidRDefault="008E3E31" w:rsidP="008E3E31">
      <w:r>
        <w:t>Techniques of Grafting</w:t>
      </w:r>
    </w:p>
    <w:p w:rsidR="008E3E31" w:rsidRDefault="008E3E31" w:rsidP="008E3E31">
      <w:r>
        <w:lastRenderedPageBreak/>
        <w:t>1. Methods</w:t>
      </w:r>
    </w:p>
    <w:p w:rsidR="008E3E31" w:rsidRDefault="008E3E31" w:rsidP="008E3E31">
      <w:r>
        <w:t>2. Tools and materials</w:t>
      </w:r>
    </w:p>
    <w:p w:rsidR="008E3E31" w:rsidRDefault="008E3E31" w:rsidP="008E3E31">
      <w:r>
        <w:t>3. Selection and storage of scion wood</w:t>
      </w:r>
    </w:p>
    <w:p w:rsidR="008E3E31" w:rsidRDefault="008E3E31" w:rsidP="008E3E31">
      <w:r>
        <w:t>4. Grafting classified according to placement</w:t>
      </w:r>
    </w:p>
    <w:p w:rsidR="008E3E31" w:rsidRDefault="008E3E31" w:rsidP="008E3E31">
      <w:r>
        <w:t>5. Aftercare of grafted trees</w:t>
      </w:r>
    </w:p>
    <w:p w:rsidR="008E3E31" w:rsidRDefault="008E3E31" w:rsidP="008E3E31">
      <w:r>
        <w:t>XXXV.</w:t>
      </w:r>
    </w:p>
    <w:p w:rsidR="008E3E31" w:rsidRDefault="008E3E31" w:rsidP="008E3E31">
      <w:r>
        <w:t>Techniques of Budding</w:t>
      </w:r>
    </w:p>
    <w:p w:rsidR="008E3E31" w:rsidRDefault="008E3E31" w:rsidP="008E3E31">
      <w:r>
        <w:t>1. Methods</w:t>
      </w:r>
    </w:p>
    <w:p w:rsidR="008E3E31" w:rsidRDefault="008E3E31" w:rsidP="008E3E31">
      <w:r>
        <w:t>2. Seasonal timing</w:t>
      </w:r>
    </w:p>
    <w:p w:rsidR="008E3E31" w:rsidRDefault="008E3E31" w:rsidP="008E3E31">
      <w:r>
        <w:t>3. Wrapping buds</w:t>
      </w:r>
    </w:p>
    <w:p w:rsidR="008E3E31" w:rsidRDefault="008E3E31" w:rsidP="008E3E31">
      <w:r>
        <w:t>XXXVI.</w:t>
      </w:r>
    </w:p>
    <w:p w:rsidR="008E3E31" w:rsidRDefault="008E3E31" w:rsidP="008E3E31">
      <w:r>
        <w:t>Rootstock selection</w:t>
      </w:r>
    </w:p>
    <w:p w:rsidR="008E3E31" w:rsidRDefault="008E3E31" w:rsidP="008E3E31">
      <w:r>
        <w:t>1. Fruiting species</w:t>
      </w:r>
    </w:p>
    <w:p w:rsidR="008E3E31" w:rsidRDefault="008E3E31" w:rsidP="008E3E31">
      <w:r>
        <w:t>2. Ornamental species</w:t>
      </w:r>
    </w:p>
    <w:p w:rsidR="008E3E31" w:rsidRDefault="008E3E31" w:rsidP="008E3E31">
      <w:r>
        <w:t>XXXVII.</w:t>
      </w:r>
    </w:p>
    <w:p w:rsidR="008E3E31" w:rsidRDefault="008E3E31" w:rsidP="008E3E31">
      <w:r>
        <w:t>XXXVIII. Other common propagation methods</w:t>
      </w:r>
    </w:p>
    <w:p w:rsidR="008E3E31" w:rsidRDefault="008E3E31" w:rsidP="008E3E31">
      <w:r>
        <w:t>XXXIX. Layering</w:t>
      </w:r>
    </w:p>
    <w:p w:rsidR="008E3E31" w:rsidRDefault="008E3E31" w:rsidP="008E3E31">
      <w:r>
        <w:t>XL. Division</w:t>
      </w:r>
    </w:p>
    <w:p w:rsidR="008E3E31" w:rsidRDefault="008E3E31" w:rsidP="008E3E31">
      <w:r>
        <w:t>XLI. Micropropagation/tissue culture</w:t>
      </w:r>
    </w:p>
    <w:p w:rsidR="008E3E31" w:rsidRDefault="008E3E31" w:rsidP="008E3E31">
      <w:r>
        <w:t>XLII. Cultural considerations of nursery stock production</w:t>
      </w:r>
    </w:p>
    <w:p w:rsidR="008E3E31" w:rsidRDefault="008E3E31" w:rsidP="008E3E31">
      <w:r>
        <w:t>XLIII. Planting media formulation and usage</w:t>
      </w:r>
    </w:p>
    <w:p w:rsidR="008E3E31" w:rsidRDefault="008E3E31" w:rsidP="008E3E31">
      <w:r>
        <w:t>XLIV. Fertilizing and watering of plant stock</w:t>
      </w:r>
    </w:p>
    <w:p w:rsidR="008E3E31" w:rsidRDefault="008E3E31" w:rsidP="008E3E31">
      <w:r>
        <w:t>XLV. Planting and transplanting nursery stock in a variety of containers</w:t>
      </w:r>
    </w:p>
    <w:p w:rsidR="008E3E31" w:rsidRDefault="008E3E31" w:rsidP="008E3E31">
      <w:r>
        <w:t>XLVI. Pruning, Pinching, Disbudding</w:t>
      </w:r>
    </w:p>
    <w:p w:rsidR="008E3E31" w:rsidRDefault="008E3E31" w:rsidP="008E3E31">
      <w:r>
        <w:t>XLVII. Chemical growth regulation</w:t>
      </w:r>
    </w:p>
    <w:p w:rsidR="008E3E31" w:rsidRDefault="008E3E31" w:rsidP="008E3E31">
      <w:r>
        <w:t>XLVIII. Controlling insect and disease pests of nursery stock</w:t>
      </w:r>
    </w:p>
    <w:p w:rsidR="008E3E31" w:rsidRDefault="008E3E31" w:rsidP="008E3E31">
      <w:r>
        <w:t>XLIX. Preparation of nursery stock for sale</w:t>
      </w:r>
    </w:p>
    <w:p w:rsidR="008E3E31" w:rsidRDefault="008E3E31" w:rsidP="008E3E31">
      <w:r>
        <w:t>L. Purchasing nursery stock for growing on or reselling</w:t>
      </w:r>
    </w:p>
    <w:p w:rsidR="008E3E31" w:rsidRDefault="008E3E31" w:rsidP="008E3E31">
      <w:r>
        <w:t>LI. Labeling/growing standards for retail sales and ads</w:t>
      </w:r>
    </w:p>
    <w:p w:rsidR="008E3E31" w:rsidRDefault="008E3E31" w:rsidP="008E3E31">
      <w:r>
        <w:t>LII. Propagation structures</w:t>
      </w:r>
    </w:p>
    <w:p w:rsidR="008E3E31" w:rsidRDefault="008E3E31" w:rsidP="008E3E31">
      <w:r>
        <w:lastRenderedPageBreak/>
        <w:t>LIII. The greenhouse environment</w:t>
      </w:r>
    </w:p>
    <w:p w:rsidR="008E3E31" w:rsidRDefault="008E3E31" w:rsidP="008E3E31">
      <w:r>
        <w:t>LIV. Cold frames and hot beds</w:t>
      </w:r>
    </w:p>
    <w:p w:rsidR="008E3E31" w:rsidRPr="0079606E" w:rsidRDefault="008E3E31" w:rsidP="008E3E31">
      <w:r>
        <w:t>LV. Shade structures and growing blocks</w:t>
      </w:r>
    </w:p>
    <w:sectPr w:rsidR="008E3E31" w:rsidRPr="0079606E" w:rsidSect="00F81EE7">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B423C8"/>
    <w:multiLevelType w:val="hybridMultilevel"/>
    <w:tmpl w:val="BF940E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6E"/>
    <w:rsid w:val="00012721"/>
    <w:rsid w:val="00031BDA"/>
    <w:rsid w:val="000C1E99"/>
    <w:rsid w:val="000C5A38"/>
    <w:rsid w:val="001E4611"/>
    <w:rsid w:val="00245D49"/>
    <w:rsid w:val="00254CB0"/>
    <w:rsid w:val="002F5EF7"/>
    <w:rsid w:val="003B2B1A"/>
    <w:rsid w:val="0046035C"/>
    <w:rsid w:val="00467B1E"/>
    <w:rsid w:val="00493B95"/>
    <w:rsid w:val="004B306B"/>
    <w:rsid w:val="004F2EC0"/>
    <w:rsid w:val="005470D9"/>
    <w:rsid w:val="005622A8"/>
    <w:rsid w:val="005733D5"/>
    <w:rsid w:val="005B370B"/>
    <w:rsid w:val="005B4529"/>
    <w:rsid w:val="00715CE8"/>
    <w:rsid w:val="0079606E"/>
    <w:rsid w:val="007B35B5"/>
    <w:rsid w:val="00812D91"/>
    <w:rsid w:val="008D3D78"/>
    <w:rsid w:val="008D430A"/>
    <w:rsid w:val="008E3E31"/>
    <w:rsid w:val="00955E20"/>
    <w:rsid w:val="0097479C"/>
    <w:rsid w:val="00986514"/>
    <w:rsid w:val="009B5C7D"/>
    <w:rsid w:val="00C53098"/>
    <w:rsid w:val="00C61C05"/>
    <w:rsid w:val="00C7184B"/>
    <w:rsid w:val="00D638CA"/>
    <w:rsid w:val="00E46EDD"/>
    <w:rsid w:val="00EA7095"/>
    <w:rsid w:val="00F44AB4"/>
    <w:rsid w:val="00F4688E"/>
    <w:rsid w:val="00F81CD6"/>
    <w:rsid w:val="00F81EE7"/>
    <w:rsid w:val="00F916CF"/>
    <w:rsid w:val="00FB5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3C60"/>
  <w15:chartTrackingRefBased/>
  <w15:docId w15:val="{C295F681-E2A8-4499-A04E-B4D6BC49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center"/>
      <w:outlineLvl w:val="0"/>
    </w:pPr>
    <w:rPr>
      <w:b/>
      <w:bCs/>
      <w:sz w:val="22"/>
    </w:rPr>
  </w:style>
  <w:style w:type="paragraph" w:styleId="Heading2">
    <w:name w:val="heading 2"/>
    <w:basedOn w:val="Normal"/>
    <w:next w:val="Normal"/>
    <w:qFormat/>
    <w:pPr>
      <w:keepNext/>
      <w:numPr>
        <w:ilvl w:val="1"/>
        <w:numId w:val="1"/>
      </w:numPr>
      <w:jc w:val="center"/>
      <w:outlineLvl w:val="1"/>
    </w:pPr>
    <w:rPr>
      <w:b/>
      <w:bCs/>
    </w:rPr>
  </w:style>
  <w:style w:type="paragraph" w:styleId="Heading3">
    <w:name w:val="heading 3"/>
    <w:basedOn w:val="Normal"/>
    <w:next w:val="Normal"/>
    <w:qFormat/>
    <w:pPr>
      <w:keepNext/>
      <w:numPr>
        <w:ilvl w:val="2"/>
        <w:numId w:val="1"/>
      </w:numPr>
      <w:outlineLvl w:val="2"/>
    </w:pPr>
    <w:rPr>
      <w:b/>
      <w:bCs/>
      <w:sz w:val="22"/>
    </w:rPr>
  </w:style>
  <w:style w:type="paragraph" w:styleId="Heading4">
    <w:name w:val="heading 4"/>
    <w:basedOn w:val="Normal"/>
    <w:next w:val="Normal"/>
    <w:qFormat/>
    <w:pPr>
      <w:keepNext/>
      <w:numPr>
        <w:ilvl w:val="3"/>
        <w:numId w:val="1"/>
      </w:numPr>
      <w:jc w:val="center"/>
      <w:outlineLvl w:val="3"/>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Hyperlink">
    <w:name w:val="Hyperlink"/>
    <w:semiHidden/>
    <w:rPr>
      <w:color w:val="0000FF"/>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rPr>
      <w:sz w:val="22"/>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5B370B"/>
    <w:rPr>
      <w:rFonts w:ascii="Tahoma" w:hAnsi="Tahoma" w:cs="Tahoma"/>
      <w:sz w:val="16"/>
      <w:szCs w:val="16"/>
    </w:rPr>
  </w:style>
  <w:style w:type="character" w:customStyle="1" w:styleId="BalloonTextChar">
    <w:name w:val="Balloon Text Char"/>
    <w:link w:val="BalloonText"/>
    <w:uiPriority w:val="99"/>
    <w:semiHidden/>
    <w:rsid w:val="005B370B"/>
    <w:rPr>
      <w:rFonts w:ascii="Tahoma" w:hAnsi="Tahoma" w:cs="Tahoma"/>
      <w:sz w:val="16"/>
      <w:szCs w:val="16"/>
      <w:lang w:eastAsia="ar-SA"/>
    </w:rPr>
  </w:style>
  <w:style w:type="character" w:customStyle="1" w:styleId="yshortcuts">
    <w:name w:val="yshortcuts"/>
    <w:basedOn w:val="DefaultParagraphFont"/>
    <w:rsid w:val="005B370B"/>
  </w:style>
  <w:style w:type="character" w:styleId="Strong">
    <w:name w:val="Strong"/>
    <w:uiPriority w:val="22"/>
    <w:qFormat/>
    <w:rsid w:val="008D430A"/>
    <w:rPr>
      <w:b/>
      <w:bCs/>
    </w:rPr>
  </w:style>
  <w:style w:type="paragraph" w:styleId="NormalWeb">
    <w:name w:val="Normal (Web)"/>
    <w:basedOn w:val="Normal"/>
    <w:uiPriority w:val="99"/>
    <w:semiHidden/>
    <w:unhideWhenUsed/>
    <w:rsid w:val="008D430A"/>
    <w:pPr>
      <w:suppressAutoHyphens w:val="0"/>
      <w:spacing w:before="100" w:beforeAutospacing="1" w:after="100" w:afterAutospacing="1"/>
    </w:pPr>
    <w:rPr>
      <w:lang w:eastAsia="en-US"/>
    </w:rPr>
  </w:style>
  <w:style w:type="paragraph" w:customStyle="1" w:styleId="Default">
    <w:name w:val="Default"/>
    <w:rsid w:val="005733D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86119">
      <w:bodyDiv w:val="1"/>
      <w:marLeft w:val="0"/>
      <w:marRight w:val="0"/>
      <w:marTop w:val="0"/>
      <w:marBottom w:val="0"/>
      <w:divBdr>
        <w:top w:val="none" w:sz="0" w:space="0" w:color="auto"/>
        <w:left w:val="none" w:sz="0" w:space="0" w:color="auto"/>
        <w:bottom w:val="none" w:sz="0" w:space="0" w:color="auto"/>
        <w:right w:val="none" w:sz="0" w:space="0" w:color="auto"/>
      </w:divBdr>
    </w:div>
    <w:div w:id="601887772">
      <w:bodyDiv w:val="1"/>
      <w:marLeft w:val="0"/>
      <w:marRight w:val="0"/>
      <w:marTop w:val="0"/>
      <w:marBottom w:val="0"/>
      <w:divBdr>
        <w:top w:val="none" w:sz="0" w:space="0" w:color="auto"/>
        <w:left w:val="none" w:sz="0" w:space="0" w:color="auto"/>
        <w:bottom w:val="none" w:sz="0" w:space="0" w:color="auto"/>
        <w:right w:val="none" w:sz="0" w:space="0" w:color="auto"/>
      </w:divBdr>
      <w:divsChild>
        <w:div w:id="879441756">
          <w:marLeft w:val="0"/>
          <w:marRight w:val="0"/>
          <w:marTop w:val="0"/>
          <w:marBottom w:val="150"/>
          <w:divBdr>
            <w:top w:val="none" w:sz="0" w:space="0" w:color="auto"/>
            <w:left w:val="none" w:sz="0" w:space="0" w:color="auto"/>
            <w:bottom w:val="none" w:sz="0" w:space="0" w:color="auto"/>
            <w:right w:val="none" w:sz="0" w:space="0" w:color="auto"/>
          </w:divBdr>
        </w:div>
        <w:div w:id="1507819238">
          <w:marLeft w:val="0"/>
          <w:marRight w:val="0"/>
          <w:marTop w:val="0"/>
          <w:marBottom w:val="0"/>
          <w:divBdr>
            <w:top w:val="none" w:sz="0" w:space="0" w:color="auto"/>
            <w:left w:val="none" w:sz="0" w:space="0" w:color="auto"/>
            <w:bottom w:val="none" w:sz="0" w:space="0" w:color="auto"/>
            <w:right w:val="none" w:sz="0" w:space="0" w:color="auto"/>
          </w:divBdr>
        </w:div>
        <w:div w:id="1758358578">
          <w:marLeft w:val="0"/>
          <w:marRight w:val="0"/>
          <w:marTop w:val="0"/>
          <w:marBottom w:val="150"/>
          <w:divBdr>
            <w:top w:val="none" w:sz="0" w:space="0" w:color="auto"/>
            <w:left w:val="none" w:sz="0" w:space="0" w:color="auto"/>
            <w:bottom w:val="none" w:sz="0" w:space="0" w:color="auto"/>
            <w:right w:val="none" w:sz="0" w:space="0" w:color="auto"/>
          </w:divBdr>
        </w:div>
        <w:div w:id="255864270">
          <w:marLeft w:val="0"/>
          <w:marRight w:val="0"/>
          <w:marTop w:val="0"/>
          <w:marBottom w:val="0"/>
          <w:divBdr>
            <w:top w:val="none" w:sz="0" w:space="0" w:color="auto"/>
            <w:left w:val="none" w:sz="0" w:space="0" w:color="auto"/>
            <w:bottom w:val="none" w:sz="0" w:space="0" w:color="auto"/>
            <w:right w:val="none" w:sz="0" w:space="0" w:color="auto"/>
          </w:divBdr>
        </w:div>
        <w:div w:id="1498839029">
          <w:marLeft w:val="0"/>
          <w:marRight w:val="0"/>
          <w:marTop w:val="0"/>
          <w:marBottom w:val="150"/>
          <w:divBdr>
            <w:top w:val="none" w:sz="0" w:space="0" w:color="auto"/>
            <w:left w:val="none" w:sz="0" w:space="0" w:color="auto"/>
            <w:bottom w:val="none" w:sz="0" w:space="0" w:color="auto"/>
            <w:right w:val="none" w:sz="0" w:space="0" w:color="auto"/>
          </w:divBdr>
        </w:div>
      </w:divsChild>
    </w:div>
    <w:div w:id="907884098">
      <w:bodyDiv w:val="1"/>
      <w:marLeft w:val="0"/>
      <w:marRight w:val="0"/>
      <w:marTop w:val="0"/>
      <w:marBottom w:val="0"/>
      <w:divBdr>
        <w:top w:val="none" w:sz="0" w:space="0" w:color="auto"/>
        <w:left w:val="none" w:sz="0" w:space="0" w:color="auto"/>
        <w:bottom w:val="none" w:sz="0" w:space="0" w:color="auto"/>
        <w:right w:val="none" w:sz="0" w:space="0" w:color="auto"/>
      </w:divBdr>
    </w:div>
    <w:div w:id="1101534358">
      <w:bodyDiv w:val="1"/>
      <w:marLeft w:val="0"/>
      <w:marRight w:val="0"/>
      <w:marTop w:val="0"/>
      <w:marBottom w:val="0"/>
      <w:divBdr>
        <w:top w:val="none" w:sz="0" w:space="0" w:color="auto"/>
        <w:left w:val="none" w:sz="0" w:space="0" w:color="auto"/>
        <w:bottom w:val="none" w:sz="0" w:space="0" w:color="auto"/>
        <w:right w:val="none" w:sz="0" w:space="0" w:color="auto"/>
      </w:divBdr>
      <w:divsChild>
        <w:div w:id="1329214456">
          <w:marLeft w:val="0"/>
          <w:marRight w:val="0"/>
          <w:marTop w:val="0"/>
          <w:marBottom w:val="150"/>
          <w:divBdr>
            <w:top w:val="none" w:sz="0" w:space="0" w:color="auto"/>
            <w:left w:val="none" w:sz="0" w:space="0" w:color="auto"/>
            <w:bottom w:val="none" w:sz="0" w:space="0" w:color="auto"/>
            <w:right w:val="none" w:sz="0" w:space="0" w:color="auto"/>
          </w:divBdr>
        </w:div>
        <w:div w:id="1408531785">
          <w:marLeft w:val="0"/>
          <w:marRight w:val="0"/>
          <w:marTop w:val="0"/>
          <w:marBottom w:val="0"/>
          <w:divBdr>
            <w:top w:val="none" w:sz="0" w:space="0" w:color="auto"/>
            <w:left w:val="none" w:sz="0" w:space="0" w:color="auto"/>
            <w:bottom w:val="none" w:sz="0" w:space="0" w:color="auto"/>
            <w:right w:val="none" w:sz="0" w:space="0" w:color="auto"/>
          </w:divBdr>
        </w:div>
        <w:div w:id="345787131">
          <w:marLeft w:val="0"/>
          <w:marRight w:val="0"/>
          <w:marTop w:val="0"/>
          <w:marBottom w:val="150"/>
          <w:divBdr>
            <w:top w:val="none" w:sz="0" w:space="0" w:color="auto"/>
            <w:left w:val="none" w:sz="0" w:space="0" w:color="auto"/>
            <w:bottom w:val="none" w:sz="0" w:space="0" w:color="auto"/>
            <w:right w:val="none" w:sz="0" w:space="0" w:color="auto"/>
          </w:divBdr>
        </w:div>
        <w:div w:id="1709449266">
          <w:marLeft w:val="0"/>
          <w:marRight w:val="0"/>
          <w:marTop w:val="0"/>
          <w:marBottom w:val="0"/>
          <w:divBdr>
            <w:top w:val="none" w:sz="0" w:space="0" w:color="auto"/>
            <w:left w:val="none" w:sz="0" w:space="0" w:color="auto"/>
            <w:bottom w:val="none" w:sz="0" w:space="0" w:color="auto"/>
            <w:right w:val="none" w:sz="0" w:space="0" w:color="auto"/>
          </w:divBdr>
        </w:div>
        <w:div w:id="596988085">
          <w:marLeft w:val="0"/>
          <w:marRight w:val="0"/>
          <w:marTop w:val="0"/>
          <w:marBottom w:val="150"/>
          <w:divBdr>
            <w:top w:val="none" w:sz="0" w:space="0" w:color="auto"/>
            <w:left w:val="none" w:sz="0" w:space="0" w:color="auto"/>
            <w:bottom w:val="none" w:sz="0" w:space="0" w:color="auto"/>
            <w:right w:val="none" w:sz="0" w:space="0" w:color="auto"/>
          </w:divBdr>
        </w:div>
      </w:divsChild>
    </w:div>
    <w:div w:id="1243296746">
      <w:bodyDiv w:val="1"/>
      <w:marLeft w:val="0"/>
      <w:marRight w:val="0"/>
      <w:marTop w:val="0"/>
      <w:marBottom w:val="0"/>
      <w:divBdr>
        <w:top w:val="none" w:sz="0" w:space="0" w:color="auto"/>
        <w:left w:val="none" w:sz="0" w:space="0" w:color="auto"/>
        <w:bottom w:val="none" w:sz="0" w:space="0" w:color="auto"/>
        <w:right w:val="none" w:sz="0" w:space="0" w:color="auto"/>
      </w:divBdr>
    </w:div>
    <w:div w:id="178383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ncy.gutierrez@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ancy.gutierrez@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4893D9735B694BBB5E32E80EAD31A4" ma:contentTypeVersion="4" ma:contentTypeDescription="Create a new document." ma:contentTypeScope="" ma:versionID="1e6575a0c59a56d1543a3c391dd5063e">
  <xsd:schema xmlns:xsd="http://www.w3.org/2001/XMLSchema" xmlns:xs="http://www.w3.org/2001/XMLSchema" xmlns:p="http://schemas.microsoft.com/office/2006/metadata/properties" xmlns:ns3="12142d4f-df8d-47af-b1e9-dc38dba1542f" targetNamespace="http://schemas.microsoft.com/office/2006/metadata/properties" ma:root="true" ma:fieldsID="762f484099e36bb95d476030700d537b" ns3:_="">
    <xsd:import namespace="12142d4f-df8d-47af-b1e9-dc38dba154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42d4f-df8d-47af-b1e9-dc38dba15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DD8A58-9535-42BA-A800-A7CC7D6BDD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35FCDD-A4DD-4263-99C3-D93EE452D3F8}">
  <ds:schemaRefs>
    <ds:schemaRef ds:uri="http://schemas.microsoft.com/sharepoint/v3/contenttype/forms"/>
  </ds:schemaRefs>
</ds:datastoreItem>
</file>

<file path=customXml/itemProps3.xml><?xml version="1.0" encoding="utf-8"?>
<ds:datastoreItem xmlns:ds="http://schemas.openxmlformats.org/officeDocument/2006/customXml" ds:itemID="{6C4265C7-EAE7-4330-A0A8-D4BAB148D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42d4f-df8d-47af-b1e9-dc38dba15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AG 2 Agricultural Computer Applications</vt:lpstr>
    </vt:vector>
  </TitlesOfParts>
  <Company>City of Santa Rosa</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 2 Agricultural Computer Applications</dc:title>
  <dc:subject/>
  <dc:creator>SRJC;RC</dc:creator>
  <cp:keywords/>
  <cp:lastModifiedBy>Nancy Gutierrez</cp:lastModifiedBy>
  <cp:revision>3</cp:revision>
  <cp:lastPrinted>2021-08-09T15:15:00Z</cp:lastPrinted>
  <dcterms:created xsi:type="dcterms:W3CDTF">2022-01-11T17:01:00Z</dcterms:created>
  <dcterms:modified xsi:type="dcterms:W3CDTF">2022-01-11T22:05:00Z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0x010100184893D9735B694BBB5E32E80EAD31A4</vt:lpwstr>
  </property>
</Properties>
</file>