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1A" w:rsidRDefault="0097479C">
      <w:pPr>
        <w:jc w:val="center"/>
        <w:rPr>
          <w:b/>
          <w:bCs/>
        </w:rPr>
      </w:pPr>
      <w:r>
        <w:rPr>
          <w:b/>
          <w:bCs/>
        </w:rPr>
        <w:t>AG 314 Emerging Technologies in Agriculture</w:t>
      </w:r>
    </w:p>
    <w:p w:rsidR="003B2B1A" w:rsidRDefault="003B2B1A"/>
    <w:p w:rsidR="003B2B1A" w:rsidRDefault="00E46EDD">
      <w:pPr>
        <w:ind w:left="1980" w:hanging="1980"/>
      </w:pPr>
      <w:r>
        <w:rPr>
          <w:b/>
          <w:bCs/>
        </w:rPr>
        <w:t>INSTRUCTOR</w:t>
      </w:r>
      <w:r w:rsidR="003B2B1A">
        <w:rPr>
          <w:b/>
          <w:bCs/>
        </w:rPr>
        <w:t>:</w:t>
      </w:r>
      <w:r w:rsidR="003B2B1A">
        <w:tab/>
      </w:r>
      <w:r w:rsidR="000C5A38">
        <w:t>Nancy Gutierrez</w:t>
      </w:r>
      <w:r w:rsidR="003B2B1A">
        <w:tab/>
      </w:r>
      <w:r w:rsidR="003B2B1A">
        <w:tab/>
      </w:r>
      <w:r w:rsidR="003B2B1A">
        <w:tab/>
      </w:r>
    </w:p>
    <w:p w:rsidR="003B2B1A" w:rsidRDefault="003B2B1A">
      <w:pPr>
        <w:ind w:left="1980" w:hanging="1980"/>
        <w:rPr>
          <w:color w:val="000000"/>
          <w:sz w:val="22"/>
        </w:rPr>
      </w:pPr>
      <w:r>
        <w:rPr>
          <w:color w:val="000000"/>
          <w:sz w:val="22"/>
        </w:rPr>
        <w:tab/>
        <w:t xml:space="preserve">Office Hours: </w:t>
      </w:r>
      <w:r w:rsidR="000C5A38">
        <w:rPr>
          <w:color w:val="000000"/>
          <w:sz w:val="22"/>
        </w:rPr>
        <w:t>MWF 1:00-4:00</w:t>
      </w:r>
      <w:r>
        <w:rPr>
          <w:color w:val="000000"/>
          <w:sz w:val="22"/>
        </w:rPr>
        <w:tab/>
      </w:r>
    </w:p>
    <w:p w:rsidR="003B2B1A" w:rsidRDefault="003B2B1A">
      <w:pPr>
        <w:ind w:left="1980" w:hanging="1980"/>
        <w:rPr>
          <w:color w:val="000000"/>
          <w:sz w:val="22"/>
        </w:rPr>
      </w:pPr>
      <w:r>
        <w:rPr>
          <w:color w:val="000000"/>
          <w:sz w:val="22"/>
        </w:rPr>
        <w:tab/>
        <w:t xml:space="preserve">Office: </w:t>
      </w:r>
      <w:r w:rsidR="000C5A38">
        <w:rPr>
          <w:color w:val="000000"/>
          <w:sz w:val="22"/>
        </w:rPr>
        <w:t>AG 5</w:t>
      </w:r>
      <w:r>
        <w:rPr>
          <w:color w:val="000000"/>
          <w:sz w:val="22"/>
        </w:rPr>
        <w:tab/>
      </w:r>
      <w:r>
        <w:rPr>
          <w:color w:val="000000"/>
          <w:sz w:val="22"/>
        </w:rPr>
        <w:tab/>
      </w:r>
      <w:r>
        <w:rPr>
          <w:color w:val="000000"/>
          <w:sz w:val="22"/>
        </w:rPr>
        <w:tab/>
      </w:r>
    </w:p>
    <w:p w:rsidR="003B2B1A" w:rsidRDefault="003B2B1A">
      <w:pPr>
        <w:ind w:left="1980" w:hanging="1980"/>
        <w:rPr>
          <w:color w:val="000000"/>
          <w:sz w:val="22"/>
        </w:rPr>
      </w:pPr>
      <w:r>
        <w:rPr>
          <w:color w:val="000000"/>
          <w:sz w:val="22"/>
        </w:rPr>
        <w:tab/>
        <w:t xml:space="preserve">Phone: </w:t>
      </w:r>
      <w:r w:rsidR="000C5A38">
        <w:rPr>
          <w:color w:val="000000"/>
          <w:sz w:val="22"/>
        </w:rPr>
        <w:t>559-494-3530</w:t>
      </w:r>
      <w:r>
        <w:rPr>
          <w:color w:val="000000"/>
          <w:sz w:val="22"/>
        </w:rPr>
        <w:tab/>
      </w:r>
      <w:r>
        <w:rPr>
          <w:color w:val="000000"/>
          <w:sz w:val="22"/>
        </w:rPr>
        <w:tab/>
      </w:r>
      <w:r>
        <w:rPr>
          <w:color w:val="000000"/>
          <w:sz w:val="22"/>
        </w:rPr>
        <w:tab/>
      </w:r>
    </w:p>
    <w:p w:rsidR="003B2B1A" w:rsidRDefault="003B2B1A">
      <w:pPr>
        <w:ind w:left="1980" w:hanging="1980"/>
        <w:rPr>
          <w:color w:val="000000"/>
          <w:sz w:val="22"/>
          <w:lang w:val="fr-FR"/>
        </w:rPr>
      </w:pPr>
      <w:r>
        <w:rPr>
          <w:color w:val="000000"/>
          <w:sz w:val="22"/>
          <w:lang w:val="fr-FR"/>
        </w:rPr>
        <w:t xml:space="preserve">         </w:t>
      </w:r>
      <w:r>
        <w:rPr>
          <w:color w:val="000000"/>
          <w:sz w:val="22"/>
          <w:lang w:val="fr-FR"/>
        </w:rPr>
        <w:tab/>
        <w:t xml:space="preserve">Email: </w:t>
      </w:r>
      <w:hyperlink r:id="rId5" w:history="1">
        <w:r w:rsidR="00E46EDD" w:rsidRPr="005566BC">
          <w:rPr>
            <w:rStyle w:val="Hyperlink"/>
            <w:sz w:val="22"/>
            <w:lang w:val="fr-FR"/>
          </w:rPr>
          <w:t>nancy.gutierrez@reedleycollege.edu</w:t>
        </w:r>
      </w:hyperlink>
    </w:p>
    <w:p w:rsidR="00E46EDD" w:rsidRDefault="00E46EDD">
      <w:pPr>
        <w:ind w:left="1980" w:hanging="1980"/>
        <w:rPr>
          <w:b/>
          <w:color w:val="000000"/>
          <w:sz w:val="22"/>
          <w:lang w:val="fr-FR"/>
        </w:rPr>
      </w:pPr>
    </w:p>
    <w:p w:rsidR="00E46EDD" w:rsidRDefault="00E46EDD">
      <w:pPr>
        <w:ind w:left="1980" w:hanging="1980"/>
        <w:rPr>
          <w:color w:val="000000"/>
          <w:sz w:val="22"/>
          <w:lang w:val="fr-FR"/>
        </w:rPr>
      </w:pPr>
      <w:r w:rsidRPr="00F81EE7">
        <w:rPr>
          <w:b/>
          <w:color w:val="000000"/>
          <w:lang w:val="fr-FR"/>
        </w:rPr>
        <w:t>DEPARTMENT</w:t>
      </w:r>
      <w:r w:rsidRPr="00E46EDD">
        <w:rPr>
          <w:b/>
          <w:color w:val="000000"/>
          <w:sz w:val="22"/>
          <w:lang w:val="fr-FR"/>
        </w:rPr>
        <w:t> :</w:t>
      </w:r>
      <w:r>
        <w:rPr>
          <w:b/>
          <w:color w:val="000000"/>
          <w:sz w:val="22"/>
          <w:lang w:val="fr-FR"/>
        </w:rPr>
        <w:t xml:space="preserve"> </w:t>
      </w:r>
      <w:r w:rsidRPr="00E46EDD">
        <w:rPr>
          <w:color w:val="000000"/>
          <w:sz w:val="22"/>
          <w:lang w:val="fr-FR"/>
        </w:rPr>
        <w:t>Agriculture and Natural Resource</w:t>
      </w:r>
      <w:r>
        <w:rPr>
          <w:color w:val="000000"/>
          <w:sz w:val="22"/>
          <w:lang w:val="fr-FR"/>
        </w:rPr>
        <w:t xml:space="preserve">s </w:t>
      </w:r>
    </w:p>
    <w:p w:rsidR="00E46EDD" w:rsidRDefault="00E46EDD">
      <w:pPr>
        <w:ind w:left="1980" w:hanging="1980"/>
        <w:rPr>
          <w:b/>
          <w:color w:val="000000"/>
          <w:sz w:val="22"/>
          <w:lang w:val="fr-FR"/>
        </w:rPr>
      </w:pPr>
    </w:p>
    <w:p w:rsidR="00E46EDD" w:rsidRDefault="00E46EDD" w:rsidP="00031BDA">
      <w:r w:rsidRPr="00D638CA">
        <w:rPr>
          <w:b/>
        </w:rPr>
        <w:t>DELIVERY:</w:t>
      </w:r>
      <w:r w:rsidRPr="00E46EDD">
        <w:t xml:space="preserve"> In </w:t>
      </w:r>
      <w:r w:rsidR="005913DA">
        <w:t>p</w:t>
      </w:r>
      <w:r w:rsidRPr="00E46EDD">
        <w:t>erson</w:t>
      </w:r>
      <w:r w:rsidR="00D638CA">
        <w:t xml:space="preserve">; </w:t>
      </w:r>
      <w:r w:rsidR="00031BDA">
        <w:t>Tuesday, Wednesday, Thursday 3</w:t>
      </w:r>
      <w:r w:rsidR="005913DA">
        <w:t>:00 pm</w:t>
      </w:r>
      <w:r w:rsidR="00031BDA">
        <w:t>-5</w:t>
      </w:r>
      <w:r w:rsidR="005913DA">
        <w:t>:00 pm</w:t>
      </w:r>
    </w:p>
    <w:p w:rsidR="00D638CA" w:rsidRPr="00E46EDD" w:rsidRDefault="00D638CA" w:rsidP="00E46EDD"/>
    <w:p w:rsidR="00E46EDD" w:rsidRPr="00D638CA" w:rsidRDefault="00E46EDD" w:rsidP="00E46EDD">
      <w:pPr>
        <w:rPr>
          <w:b/>
        </w:rPr>
      </w:pPr>
      <w:r w:rsidRPr="00D638CA">
        <w:rPr>
          <w:b/>
        </w:rPr>
        <w:t xml:space="preserve">Course Welcome: </w:t>
      </w:r>
    </w:p>
    <w:p w:rsidR="00031BDA" w:rsidRDefault="00E46EDD" w:rsidP="00E46EDD">
      <w:r w:rsidRPr="00E46EDD">
        <w:t xml:space="preserve">Welcome to </w:t>
      </w:r>
      <w:r w:rsidR="00031BDA" w:rsidRPr="00031BDA">
        <w:t>AG31</w:t>
      </w:r>
      <w:r w:rsidR="0097479C">
        <w:t>4</w:t>
      </w:r>
      <w:r w:rsidR="00031BDA" w:rsidRPr="00031BDA">
        <w:t xml:space="preserve"> </w:t>
      </w:r>
      <w:r w:rsidR="0097479C">
        <w:t>Emerging Technologies in Agriculture</w:t>
      </w:r>
      <w:r w:rsidRPr="00E46EDD">
        <w:t xml:space="preserve">! </w:t>
      </w:r>
      <w:r w:rsidR="00031BDA">
        <w:t xml:space="preserve">This class is a new and exciting opportunity to interact with professionals in the </w:t>
      </w:r>
      <w:r w:rsidR="0097479C">
        <w:t>Agriculture Technology Industry</w:t>
      </w:r>
      <w:r w:rsidR="00031BDA">
        <w:t>. AG31</w:t>
      </w:r>
      <w:r w:rsidR="0097479C">
        <w:t>4</w:t>
      </w:r>
      <w:r w:rsidR="00031BDA">
        <w:t xml:space="preserve"> will provide you with an overview of the </w:t>
      </w:r>
      <w:r w:rsidR="0097479C">
        <w:t>various technologies being used in our local area</w:t>
      </w:r>
      <w:r w:rsidR="00031BDA">
        <w:t xml:space="preserve">. Much of the course is presented by industry professionals who are experts in their field. </w:t>
      </w:r>
      <w:r w:rsidR="00D638CA">
        <w:t xml:space="preserve">Each week we will address new topics, </w:t>
      </w:r>
      <w:r w:rsidR="00031BDA">
        <w:t>take tours and work in a variety of environments.</w:t>
      </w:r>
    </w:p>
    <w:p w:rsidR="00D638CA" w:rsidRDefault="00D638CA" w:rsidP="00E46EDD">
      <w:r>
        <w:t xml:space="preserve">If you have any questions please contact me. My email address is </w:t>
      </w:r>
      <w:hyperlink r:id="rId6" w:history="1">
        <w:r w:rsidRPr="005566BC">
          <w:rPr>
            <w:rStyle w:val="Hyperlink"/>
          </w:rPr>
          <w:t>nancy.gutierrez@reedleycollege.edu</w:t>
        </w:r>
      </w:hyperlink>
      <w:r>
        <w:t>.</w:t>
      </w:r>
    </w:p>
    <w:p w:rsidR="00D638CA" w:rsidRPr="00E46EDD" w:rsidRDefault="00D638CA" w:rsidP="00E46EDD"/>
    <w:p w:rsidR="003B2B1A" w:rsidRDefault="00D638CA">
      <w:pPr>
        <w:rPr>
          <w:b/>
          <w:bCs/>
        </w:rPr>
      </w:pPr>
      <w:r>
        <w:rPr>
          <w:b/>
          <w:bCs/>
        </w:rPr>
        <w:t>Course Description</w:t>
      </w:r>
      <w:r w:rsidR="003B2B1A">
        <w:rPr>
          <w:b/>
          <w:bCs/>
        </w:rPr>
        <w:t>:</w:t>
      </w:r>
    </w:p>
    <w:p w:rsidR="005733D5" w:rsidRDefault="005733D5" w:rsidP="005733D5">
      <w:pPr>
        <w:pStyle w:val="Default"/>
      </w:pPr>
    </w:p>
    <w:p w:rsidR="005733D5" w:rsidRDefault="0097479C">
      <w:pPr>
        <w:rPr>
          <w:rFonts w:ascii="Helvetica Neue" w:hAnsi="Helvetica Neue"/>
          <w:sz w:val="21"/>
          <w:szCs w:val="21"/>
          <w:shd w:val="clear" w:color="auto" w:fill="FFFFFF"/>
        </w:rPr>
      </w:pPr>
      <w:r w:rsidRPr="0097479C">
        <w:rPr>
          <w:sz w:val="23"/>
          <w:szCs w:val="23"/>
        </w:rPr>
        <w:t xml:space="preserve">This course provides an overview of emerging technology in the agriculture industry, specifically in tree fruit, citrus, and vineyard </w:t>
      </w:r>
      <w:r w:rsidRPr="0097479C">
        <w:rPr>
          <w:sz w:val="23"/>
          <w:szCs w:val="23"/>
        </w:rPr>
        <w:lastRenderedPageBreak/>
        <w:t>production. Topics including automation in the field and packing facility, as well as biotechnology in agriculture and an overview of programmable logic controllers PLCs. ADVISORIES: English 1A or 1AH.</w:t>
      </w:r>
    </w:p>
    <w:p w:rsidR="003B2B1A" w:rsidRDefault="00F81EE7">
      <w:r>
        <w:rPr>
          <w:b/>
          <w:bCs/>
        </w:rPr>
        <w:t xml:space="preserve">TEXT: </w:t>
      </w:r>
      <w:r w:rsidR="008D430A">
        <w:t xml:space="preserve">None </w:t>
      </w:r>
      <w:proofErr w:type="gramStart"/>
      <w:r w:rsidR="008D430A">
        <w:t>Required</w:t>
      </w:r>
      <w:proofErr w:type="gramEnd"/>
      <w:r w:rsidR="008D430A">
        <w:t xml:space="preserve">; </w:t>
      </w:r>
      <w:r w:rsidR="00C7184B">
        <w:t>Supplemental</w:t>
      </w:r>
      <w:r w:rsidR="008D430A">
        <w:t xml:space="preserve"> resources will be provided. </w:t>
      </w:r>
    </w:p>
    <w:p w:rsidR="003B2B1A" w:rsidRDefault="003B2B1A"/>
    <w:p w:rsidR="008D430A" w:rsidRDefault="008D430A">
      <w:pPr>
        <w:rPr>
          <w:rStyle w:val="Strong"/>
        </w:rPr>
      </w:pPr>
      <w:r>
        <w:rPr>
          <w:rStyle w:val="Strong"/>
        </w:rPr>
        <w:t>Student Learning Outcomes:</w:t>
      </w:r>
    </w:p>
    <w:p w:rsidR="0097479C" w:rsidRDefault="0097479C" w:rsidP="0097479C">
      <w:pPr>
        <w:pStyle w:val="NormalWeb"/>
        <w:rPr>
          <w:rFonts w:ascii="Helvetica Neue" w:hAnsi="Helvetica Neue"/>
          <w:sz w:val="21"/>
          <w:szCs w:val="21"/>
          <w:lang w:eastAsia="ar-SA"/>
        </w:rPr>
      </w:pPr>
      <w:r w:rsidRPr="0097479C">
        <w:rPr>
          <w:rFonts w:ascii="Helvetica Neue" w:hAnsi="Helvetica Neue"/>
          <w:sz w:val="21"/>
          <w:szCs w:val="21"/>
          <w:lang w:eastAsia="ar-SA"/>
        </w:rPr>
        <w:t>AG-314 SLO1: List four types of emerging technology being used in the agriculture industry for field production</w:t>
      </w:r>
      <w:r>
        <w:rPr>
          <w:rFonts w:ascii="Helvetica Neue" w:hAnsi="Helvetica Neue"/>
          <w:sz w:val="21"/>
          <w:szCs w:val="21"/>
          <w:lang w:eastAsia="ar-SA"/>
        </w:rPr>
        <w:br/>
        <w:t>A</w:t>
      </w:r>
      <w:r w:rsidRPr="0097479C">
        <w:rPr>
          <w:rFonts w:ascii="Helvetica Neue" w:hAnsi="Helvetica Neue"/>
          <w:sz w:val="21"/>
          <w:szCs w:val="21"/>
          <w:lang w:eastAsia="ar-SA"/>
        </w:rPr>
        <w:t>G-314 SLO2: List four types of emerging technology being used in the agriculture industry for a packing facility</w:t>
      </w:r>
      <w:r>
        <w:rPr>
          <w:rFonts w:ascii="Helvetica Neue" w:hAnsi="Helvetica Neue"/>
          <w:sz w:val="21"/>
          <w:szCs w:val="21"/>
          <w:lang w:eastAsia="ar-SA"/>
        </w:rPr>
        <w:br/>
      </w:r>
      <w:r w:rsidR="005913DA">
        <w:rPr>
          <w:rFonts w:ascii="Helvetica Neue" w:hAnsi="Helvetica Neue"/>
          <w:sz w:val="21"/>
          <w:szCs w:val="21"/>
          <w:lang w:eastAsia="ar-SA"/>
        </w:rPr>
        <w:t>AG-314 SLO</w:t>
      </w:r>
      <w:r w:rsidRPr="0097479C">
        <w:rPr>
          <w:rFonts w:ascii="Helvetica Neue" w:hAnsi="Helvetica Neue"/>
          <w:sz w:val="21"/>
          <w:szCs w:val="21"/>
          <w:lang w:eastAsia="ar-SA"/>
        </w:rPr>
        <w:t xml:space="preserve">3: Develop a maintenance plan for machinery/new technology in a packing </w:t>
      </w:r>
      <w:r w:rsidR="001678D9">
        <w:rPr>
          <w:rFonts w:ascii="Helvetica Neue" w:hAnsi="Helvetica Neue"/>
          <w:sz w:val="21"/>
          <w:szCs w:val="21"/>
          <w:lang w:eastAsia="ar-SA"/>
        </w:rPr>
        <w:t>facility</w:t>
      </w:r>
      <w:bookmarkStart w:id="0" w:name="_GoBack"/>
      <w:bookmarkEnd w:id="0"/>
    </w:p>
    <w:p w:rsidR="008D430A" w:rsidRPr="0046035C" w:rsidRDefault="003B2B1A" w:rsidP="0097479C">
      <w:pPr>
        <w:pStyle w:val="NormalWeb"/>
      </w:pPr>
      <w:r>
        <w:rPr>
          <w:b/>
          <w:bCs/>
        </w:rPr>
        <w:t>POINTS:</w:t>
      </w:r>
      <w:r w:rsidR="0046035C">
        <w:t xml:space="preserve"> </w:t>
      </w:r>
      <w:r w:rsidR="008D430A" w:rsidRPr="0046035C">
        <w:rPr>
          <w:color w:val="000000"/>
        </w:rPr>
        <w:t>Your grade in this course is determined by points (it is not weighted). This course uses the traditional grading scale shown below.</w:t>
      </w:r>
    </w:p>
    <w:p w:rsidR="008D430A" w:rsidRPr="0046035C" w:rsidRDefault="008D430A" w:rsidP="008D430A">
      <w:pPr>
        <w:pStyle w:val="NormalWeb"/>
        <w:spacing w:before="0" w:beforeAutospacing="0" w:after="0" w:afterAutospacing="0"/>
        <w:ind w:left="360"/>
      </w:pPr>
      <w:r w:rsidRPr="0046035C">
        <w:rPr>
          <w:color w:val="000000"/>
        </w:rPr>
        <w:t>100-90% A</w:t>
      </w:r>
      <w:r w:rsidRPr="0046035C">
        <w:rPr>
          <w:color w:val="000000"/>
        </w:rPr>
        <w:br/>
        <w:t xml:space="preserve">89-80% </w:t>
      </w:r>
      <w:r w:rsidR="007F00C1">
        <w:rPr>
          <w:color w:val="000000"/>
        </w:rPr>
        <w:t xml:space="preserve">  </w:t>
      </w:r>
      <w:r w:rsidRPr="0046035C">
        <w:rPr>
          <w:color w:val="000000"/>
        </w:rPr>
        <w:t>B</w:t>
      </w:r>
      <w:r w:rsidRPr="0046035C">
        <w:rPr>
          <w:color w:val="000000"/>
        </w:rPr>
        <w:br/>
        <w:t xml:space="preserve">79-70% </w:t>
      </w:r>
      <w:r w:rsidR="007F00C1">
        <w:rPr>
          <w:color w:val="000000"/>
        </w:rPr>
        <w:t xml:space="preserve">  </w:t>
      </w:r>
      <w:r w:rsidRPr="0046035C">
        <w:rPr>
          <w:color w:val="000000"/>
        </w:rPr>
        <w:t>C</w:t>
      </w:r>
      <w:r w:rsidRPr="0046035C">
        <w:rPr>
          <w:color w:val="000000"/>
        </w:rPr>
        <w:br/>
        <w:t xml:space="preserve">69-60% </w:t>
      </w:r>
      <w:r w:rsidR="007F00C1">
        <w:rPr>
          <w:color w:val="000000"/>
        </w:rPr>
        <w:t xml:space="preserve">  </w:t>
      </w:r>
      <w:r w:rsidRPr="0046035C">
        <w:rPr>
          <w:color w:val="000000"/>
        </w:rPr>
        <w:t>D</w:t>
      </w:r>
      <w:r w:rsidRPr="0046035C">
        <w:rPr>
          <w:color w:val="000000"/>
        </w:rPr>
        <w:br/>
        <w:t xml:space="preserve">59-0% </w:t>
      </w:r>
      <w:r w:rsidR="007F00C1">
        <w:rPr>
          <w:color w:val="000000"/>
        </w:rPr>
        <w:t xml:space="preserve">    </w:t>
      </w:r>
      <w:r w:rsidRPr="0046035C">
        <w:rPr>
          <w:color w:val="000000"/>
        </w:rPr>
        <w:t>F</w:t>
      </w:r>
    </w:p>
    <w:p w:rsidR="005622A8" w:rsidRDefault="005622A8" w:rsidP="008D430A"/>
    <w:p w:rsidR="003B2B1A" w:rsidRDefault="003B2B1A">
      <w:r>
        <w:rPr>
          <w:b/>
          <w:bCs/>
        </w:rPr>
        <w:t>FINAL EXAM INFORMATION:</w:t>
      </w:r>
      <w:r w:rsidR="00FB5732">
        <w:t xml:space="preserve"> Final examination will be assessed through individual interviews.</w:t>
      </w:r>
    </w:p>
    <w:p w:rsidR="00F81EE7" w:rsidRDefault="00F81EE7" w:rsidP="0046035C"/>
    <w:p w:rsidR="0046035C" w:rsidRPr="0046035C" w:rsidRDefault="0046035C" w:rsidP="0046035C">
      <w:pPr>
        <w:rPr>
          <w:b/>
        </w:rPr>
      </w:pPr>
      <w:r w:rsidRPr="0046035C">
        <w:rPr>
          <w:b/>
        </w:rPr>
        <w:t>Academic Honesty</w:t>
      </w:r>
    </w:p>
    <w:p w:rsidR="0046035C" w:rsidRDefault="0046035C" w:rsidP="0046035C">
      <w:r>
        <w:t>You are expected to abide by ethical standards in preparing and presenting material that demonstrates your level of knowledge.  Such standards are founded on basic concepts of integrity and honesty.  Plagiarism and cheating will not be tolerated. Such behavior will result in a zero on the assignment/quiz and will be reported to the Dean of Student Services.</w:t>
      </w:r>
    </w:p>
    <w:p w:rsidR="0046035C" w:rsidRDefault="0046035C" w:rsidP="0046035C"/>
    <w:p w:rsidR="0046035C" w:rsidRPr="0046035C" w:rsidRDefault="0046035C" w:rsidP="0046035C">
      <w:pPr>
        <w:rPr>
          <w:b/>
        </w:rPr>
      </w:pPr>
      <w:r w:rsidRPr="0046035C">
        <w:rPr>
          <w:b/>
        </w:rPr>
        <w:t>Accommodations</w:t>
      </w:r>
    </w:p>
    <w:p w:rsidR="0046035C" w:rsidRDefault="0046035C" w:rsidP="0046035C">
      <w:r>
        <w:t>If you have a verified need for academic accommodation or materials in alternate media (i.e. Braille, large print, electronic text, etc.) per the Americans with Disabilities Act (ADA) or Section 504 of the Rehabilitation Act, please contact me as soon as possible. In addition, please remember that it is the responsibility of the student to provide an accommodation form to the instructor at the beginning of the course.</w:t>
      </w:r>
    </w:p>
    <w:p w:rsidR="00F81EE7" w:rsidRDefault="00F81EE7" w:rsidP="0046035C"/>
    <w:p w:rsidR="00F81EE7" w:rsidRDefault="00F81EE7" w:rsidP="0046035C"/>
    <w:p w:rsidR="003B2B1A" w:rsidRDefault="003B2B1A">
      <w:pPr>
        <w:pStyle w:val="Heading2"/>
        <w:tabs>
          <w:tab w:val="left" w:pos="0"/>
        </w:tabs>
        <w:rPr>
          <w:sz w:val="28"/>
        </w:rPr>
      </w:pPr>
    </w:p>
    <w:p w:rsidR="003B2B1A" w:rsidRDefault="003B2B1A">
      <w:pPr>
        <w:pStyle w:val="Heading2"/>
        <w:tabs>
          <w:tab w:val="left" w:pos="0"/>
        </w:tabs>
        <w:rPr>
          <w:sz w:val="28"/>
        </w:rPr>
      </w:pPr>
      <w:r>
        <w:rPr>
          <w:sz w:val="28"/>
        </w:rPr>
        <w:t>Course Outline</w:t>
      </w:r>
    </w:p>
    <w:p w:rsidR="003B2B1A" w:rsidRDefault="003B2B1A">
      <w:pPr>
        <w:jc w:val="center"/>
        <w:rPr>
          <w:b/>
          <w:bCs/>
          <w:sz w:val="22"/>
          <w:u w:val="single"/>
        </w:rPr>
      </w:pPr>
    </w:p>
    <w:p w:rsidR="00245D49" w:rsidRDefault="00245D49" w:rsidP="00245D49">
      <w:r>
        <w:t>1.</w:t>
      </w:r>
      <w:r>
        <w:tab/>
        <w:t>Why we implement advanced technology into agriculture production</w:t>
      </w:r>
    </w:p>
    <w:p w:rsidR="00245D49" w:rsidRDefault="00245D49" w:rsidP="000077ED">
      <w:pPr>
        <w:ind w:firstLine="720"/>
      </w:pPr>
      <w:r>
        <w:t>a.</w:t>
      </w:r>
      <w:r>
        <w:tab/>
        <w:t>Labor</w:t>
      </w:r>
    </w:p>
    <w:p w:rsidR="00245D49" w:rsidRDefault="00245D49" w:rsidP="000077ED">
      <w:pPr>
        <w:ind w:firstLine="720"/>
      </w:pPr>
      <w:r>
        <w:t>b.</w:t>
      </w:r>
      <w:r>
        <w:tab/>
        <w:t>Production efficiencies</w:t>
      </w:r>
    </w:p>
    <w:p w:rsidR="00245D49" w:rsidRDefault="00245D49" w:rsidP="000077ED">
      <w:pPr>
        <w:ind w:firstLine="720"/>
      </w:pPr>
      <w:r>
        <w:lastRenderedPageBreak/>
        <w:t>c.</w:t>
      </w:r>
      <w:r>
        <w:tab/>
        <w:t xml:space="preserve">Financial </w:t>
      </w:r>
    </w:p>
    <w:p w:rsidR="00245D49" w:rsidRDefault="00245D49" w:rsidP="00245D49">
      <w:r>
        <w:t>2.</w:t>
      </w:r>
      <w:r>
        <w:tab/>
        <w:t>Technology in the Packing Facility</w:t>
      </w:r>
    </w:p>
    <w:p w:rsidR="00245D49" w:rsidRDefault="00245D49" w:rsidP="000077ED">
      <w:pPr>
        <w:ind w:firstLine="720"/>
      </w:pPr>
      <w:r>
        <w:t>a.</w:t>
      </w:r>
      <w:r>
        <w:tab/>
        <w:t>Pre-sorters, bagging machine</w:t>
      </w:r>
    </w:p>
    <w:p w:rsidR="00245D49" w:rsidRDefault="00245D49" w:rsidP="000077ED">
      <w:pPr>
        <w:ind w:firstLine="720"/>
      </w:pPr>
      <w:r>
        <w:t>b.</w:t>
      </w:r>
      <w:r>
        <w:tab/>
        <w:t>Clamshell Auto-packers</w:t>
      </w:r>
    </w:p>
    <w:p w:rsidR="00245D49" w:rsidRDefault="00245D49" w:rsidP="000077ED">
      <w:pPr>
        <w:ind w:firstLine="720"/>
      </w:pPr>
      <w:proofErr w:type="gramStart"/>
      <w:r>
        <w:t>c</w:t>
      </w:r>
      <w:proofErr w:type="gramEnd"/>
      <w:r>
        <w:t>.</w:t>
      </w:r>
      <w:r>
        <w:tab/>
        <w:t>Tray Pack auto-packers</w:t>
      </w:r>
    </w:p>
    <w:p w:rsidR="00245D49" w:rsidRDefault="00245D49" w:rsidP="000077ED">
      <w:pPr>
        <w:ind w:firstLine="720"/>
      </w:pPr>
      <w:r>
        <w:t>d.</w:t>
      </w:r>
      <w:r>
        <w:tab/>
        <w:t>Volume Fillers</w:t>
      </w:r>
    </w:p>
    <w:p w:rsidR="00245D49" w:rsidRDefault="00245D49" w:rsidP="000077ED">
      <w:pPr>
        <w:ind w:firstLine="720"/>
      </w:pPr>
      <w:r>
        <w:t>e.</w:t>
      </w:r>
      <w:r>
        <w:tab/>
        <w:t>Optic Graders</w:t>
      </w:r>
    </w:p>
    <w:p w:rsidR="00245D49" w:rsidRDefault="00245D49" w:rsidP="000077ED">
      <w:pPr>
        <w:ind w:firstLine="720"/>
      </w:pPr>
      <w:r>
        <w:t>f.</w:t>
      </w:r>
      <w:r>
        <w:tab/>
        <w:t>Box recognition programs for traceability</w:t>
      </w:r>
    </w:p>
    <w:p w:rsidR="00245D49" w:rsidRDefault="00245D49" w:rsidP="000077ED">
      <w:pPr>
        <w:ind w:firstLine="720"/>
      </w:pPr>
      <w:r>
        <w:t>g.</w:t>
      </w:r>
      <w:r>
        <w:tab/>
        <w:t xml:space="preserve">Maintenance – </w:t>
      </w:r>
    </w:p>
    <w:p w:rsidR="00245D49" w:rsidRDefault="00245D49" w:rsidP="000077ED">
      <w:pPr>
        <w:ind w:left="720" w:firstLine="720"/>
      </w:pPr>
      <w:r>
        <w:t>i.</w:t>
      </w:r>
      <w:r>
        <w:tab/>
        <w:t>Regular review of belts motors, etc. and diagnosis and repair</w:t>
      </w:r>
    </w:p>
    <w:p w:rsidR="00245D49" w:rsidRDefault="00245D49" w:rsidP="000077ED">
      <w:pPr>
        <w:ind w:left="720" w:firstLine="720"/>
      </w:pPr>
      <w:r>
        <w:t>ii.</w:t>
      </w:r>
      <w:r>
        <w:tab/>
        <w:t>Calibration of equipment, output quality and overall efficiency measurement</w:t>
      </w:r>
    </w:p>
    <w:p w:rsidR="00245D49" w:rsidRDefault="00245D49" w:rsidP="000077ED">
      <w:pPr>
        <w:ind w:firstLine="720"/>
      </w:pPr>
      <w:r>
        <w:t>h.</w:t>
      </w:r>
      <w:r>
        <w:tab/>
        <w:t>Palletizing machine</w:t>
      </w:r>
    </w:p>
    <w:p w:rsidR="00245D49" w:rsidRDefault="00245D49" w:rsidP="00245D49">
      <w:r>
        <w:t>3.</w:t>
      </w:r>
      <w:r>
        <w:tab/>
        <w:t>Technology in the Field</w:t>
      </w:r>
    </w:p>
    <w:p w:rsidR="00245D49" w:rsidRDefault="00245D49" w:rsidP="000077ED">
      <w:pPr>
        <w:ind w:firstLine="720"/>
      </w:pPr>
      <w:r>
        <w:t>a.</w:t>
      </w:r>
      <w:r>
        <w:tab/>
        <w:t>Platforms</w:t>
      </w:r>
    </w:p>
    <w:p w:rsidR="00245D49" w:rsidRDefault="00245D49" w:rsidP="000077ED">
      <w:pPr>
        <w:ind w:firstLine="720"/>
      </w:pPr>
      <w:r>
        <w:t>b.</w:t>
      </w:r>
      <w:r>
        <w:tab/>
        <w:t>Burros</w:t>
      </w:r>
    </w:p>
    <w:p w:rsidR="00245D49" w:rsidRDefault="00245D49" w:rsidP="000077ED">
      <w:pPr>
        <w:ind w:firstLine="720"/>
      </w:pPr>
      <w:r>
        <w:t>c.</w:t>
      </w:r>
      <w:r>
        <w:tab/>
        <w:t>Auto steering tractors – GPS</w:t>
      </w:r>
    </w:p>
    <w:p w:rsidR="00245D49" w:rsidRDefault="00245D49" w:rsidP="000077ED">
      <w:pPr>
        <w:ind w:firstLine="720"/>
      </w:pPr>
      <w:r>
        <w:t>d.</w:t>
      </w:r>
      <w:r>
        <w:tab/>
        <w:t>GIS - Interpreting vegetation, soil, water</w:t>
      </w:r>
    </w:p>
    <w:p w:rsidR="00245D49" w:rsidRDefault="00245D49" w:rsidP="000077ED">
      <w:pPr>
        <w:ind w:firstLine="720"/>
      </w:pPr>
      <w:r>
        <w:t>e.</w:t>
      </w:r>
      <w:r>
        <w:tab/>
        <w:t>Drones – case study on limitations and uses</w:t>
      </w:r>
    </w:p>
    <w:p w:rsidR="00245D49" w:rsidRDefault="00245D49" w:rsidP="00245D49">
      <w:r>
        <w:t>4.</w:t>
      </w:r>
      <w:r>
        <w:tab/>
        <w:t>Biotechnology</w:t>
      </w:r>
    </w:p>
    <w:p w:rsidR="00245D49" w:rsidRDefault="00245D49" w:rsidP="000077ED">
      <w:pPr>
        <w:ind w:firstLine="720"/>
      </w:pPr>
      <w:r>
        <w:t>a.</w:t>
      </w:r>
      <w:r>
        <w:tab/>
        <w:t>Real Time Data</w:t>
      </w:r>
    </w:p>
    <w:p w:rsidR="00245D49" w:rsidRDefault="00245D49" w:rsidP="000077ED">
      <w:pPr>
        <w:ind w:firstLine="720"/>
      </w:pPr>
      <w:r>
        <w:t>b.</w:t>
      </w:r>
      <w:r>
        <w:tab/>
        <w:t>Bio-stimulants/Bio-fertilizers</w:t>
      </w:r>
    </w:p>
    <w:p w:rsidR="00245D49" w:rsidRDefault="00245D49" w:rsidP="000077ED">
      <w:pPr>
        <w:ind w:firstLine="720"/>
      </w:pPr>
      <w:r>
        <w:t>c.</w:t>
      </w:r>
      <w:r>
        <w:tab/>
        <w:t>Sugar Brix Levels</w:t>
      </w:r>
    </w:p>
    <w:p w:rsidR="00245D49" w:rsidRDefault="00245D49" w:rsidP="000077ED">
      <w:pPr>
        <w:ind w:firstLine="720"/>
      </w:pPr>
      <w:r>
        <w:t>d.</w:t>
      </w:r>
      <w:r>
        <w:tab/>
        <w:t>Beneficial Bacteria/fungus</w:t>
      </w:r>
    </w:p>
    <w:p w:rsidR="00245D49" w:rsidRDefault="00245D49" w:rsidP="000077ED">
      <w:pPr>
        <w:ind w:firstLine="720"/>
      </w:pPr>
      <w:r>
        <w:t>e.</w:t>
      </w:r>
      <w:r>
        <w:tab/>
        <w:t>Variety Development and genetics</w:t>
      </w:r>
    </w:p>
    <w:p w:rsidR="00245D49" w:rsidRDefault="00245D49" w:rsidP="000077ED">
      <w:pPr>
        <w:ind w:firstLine="720"/>
      </w:pPr>
      <w:r>
        <w:t>f.</w:t>
      </w:r>
      <w:r>
        <w:tab/>
        <w:t>Non-chemical waxes &amp; pre/post-harvest sprays</w:t>
      </w:r>
    </w:p>
    <w:p w:rsidR="00245D49" w:rsidRDefault="00245D49" w:rsidP="000077ED">
      <w:pPr>
        <w:ind w:firstLine="720"/>
      </w:pPr>
      <w:r>
        <w:lastRenderedPageBreak/>
        <w:t>g.</w:t>
      </w:r>
      <w:r>
        <w:tab/>
        <w:t>Regenerative Agriculture (Soil Health)</w:t>
      </w:r>
    </w:p>
    <w:p w:rsidR="00245D49" w:rsidRDefault="00245D49" w:rsidP="000077ED">
      <w:pPr>
        <w:ind w:firstLine="720"/>
      </w:pPr>
      <w:r>
        <w:t>h.</w:t>
      </w:r>
      <w:r>
        <w:tab/>
        <w:t>Organics</w:t>
      </w:r>
    </w:p>
    <w:p w:rsidR="00245D49" w:rsidRDefault="00245D49" w:rsidP="000077ED">
      <w:pPr>
        <w:ind w:firstLine="720"/>
      </w:pPr>
      <w:r>
        <w:t>i.</w:t>
      </w:r>
      <w:r>
        <w:tab/>
        <w:t>Cover crops/Soil ecosystems/compost</w:t>
      </w:r>
    </w:p>
    <w:p w:rsidR="00245D49" w:rsidRDefault="00245D49" w:rsidP="00245D49">
      <w:r>
        <w:t>5.</w:t>
      </w:r>
      <w:r>
        <w:tab/>
        <w:t>Programmable Logic Controllers (PLC)</w:t>
      </w:r>
    </w:p>
    <w:p w:rsidR="00245D49" w:rsidRDefault="00245D49" w:rsidP="000077ED">
      <w:pPr>
        <w:ind w:firstLine="720"/>
      </w:pPr>
      <w:r>
        <w:t>a.</w:t>
      </w:r>
      <w:r>
        <w:tab/>
        <w:t xml:space="preserve">Maintenance - </w:t>
      </w:r>
    </w:p>
    <w:p w:rsidR="00245D49" w:rsidRDefault="000077ED" w:rsidP="000077ED">
      <w:pPr>
        <w:ind w:firstLine="720"/>
      </w:pPr>
      <w:r>
        <w:t>b.</w:t>
      </w:r>
      <w:r>
        <w:tab/>
      </w:r>
      <w:r w:rsidR="00245D49">
        <w:t>Power Supply</w:t>
      </w:r>
    </w:p>
    <w:p w:rsidR="00245D49" w:rsidRDefault="00245D49" w:rsidP="000077ED">
      <w:pPr>
        <w:ind w:firstLine="720"/>
      </w:pPr>
      <w:r>
        <w:t>c.</w:t>
      </w:r>
      <w:r>
        <w:tab/>
        <w:t>Sophisticated Sizer-line Operators</w:t>
      </w:r>
    </w:p>
    <w:p w:rsidR="00245D49" w:rsidRDefault="00245D49" w:rsidP="000077ED">
      <w:pPr>
        <w:ind w:firstLine="720"/>
      </w:pPr>
      <w:r>
        <w:t>d.</w:t>
      </w:r>
      <w:r>
        <w:tab/>
        <w:t>Process of programming</w:t>
      </w:r>
    </w:p>
    <w:p w:rsidR="00245D49" w:rsidRDefault="00245D49" w:rsidP="000077ED">
      <w:pPr>
        <w:ind w:firstLine="720"/>
      </w:pPr>
      <w:r>
        <w:t>e.</w:t>
      </w:r>
      <w:r>
        <w:tab/>
        <w:t>Starters and Auxiliary contractors</w:t>
      </w:r>
    </w:p>
    <w:p w:rsidR="00245D49" w:rsidRDefault="00245D49" w:rsidP="000077ED">
      <w:pPr>
        <w:ind w:firstLine="720"/>
      </w:pPr>
      <w:r>
        <w:t>f.</w:t>
      </w:r>
      <w:r>
        <w:tab/>
        <w:t>Motor Start/stop</w:t>
      </w:r>
    </w:p>
    <w:p w:rsidR="00245D49" w:rsidRDefault="00245D49" w:rsidP="000077ED">
      <w:pPr>
        <w:ind w:firstLine="720"/>
      </w:pPr>
      <w:r>
        <w:t>g.</w:t>
      </w:r>
      <w:r>
        <w:tab/>
        <w:t xml:space="preserve">VFD control </w:t>
      </w:r>
    </w:p>
    <w:p w:rsidR="002F5EF7" w:rsidRPr="0079606E" w:rsidRDefault="00245D49" w:rsidP="000077ED">
      <w:pPr>
        <w:ind w:firstLine="720"/>
      </w:pPr>
      <w:r>
        <w:t>h.</w:t>
      </w:r>
      <w:r>
        <w:tab/>
        <w:t>Data Types</w:t>
      </w:r>
    </w:p>
    <w:sectPr w:rsidR="002F5EF7" w:rsidRPr="0079606E" w:rsidSect="00C935E3">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B423C8"/>
    <w:multiLevelType w:val="hybridMultilevel"/>
    <w:tmpl w:val="BF940E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6E"/>
    <w:rsid w:val="000077ED"/>
    <w:rsid w:val="00012721"/>
    <w:rsid w:val="00031BDA"/>
    <w:rsid w:val="000C1E99"/>
    <w:rsid w:val="000C5A38"/>
    <w:rsid w:val="001678D9"/>
    <w:rsid w:val="001E4611"/>
    <w:rsid w:val="00245D49"/>
    <w:rsid w:val="00254CB0"/>
    <w:rsid w:val="002F5EF7"/>
    <w:rsid w:val="003B2B1A"/>
    <w:rsid w:val="0046035C"/>
    <w:rsid w:val="00493B95"/>
    <w:rsid w:val="004B306B"/>
    <w:rsid w:val="004F2EC0"/>
    <w:rsid w:val="005470D9"/>
    <w:rsid w:val="005622A8"/>
    <w:rsid w:val="005733D5"/>
    <w:rsid w:val="005913DA"/>
    <w:rsid w:val="005B370B"/>
    <w:rsid w:val="00715CE8"/>
    <w:rsid w:val="0079606E"/>
    <w:rsid w:val="007F00C1"/>
    <w:rsid w:val="00812D91"/>
    <w:rsid w:val="008D430A"/>
    <w:rsid w:val="00955E20"/>
    <w:rsid w:val="0097479C"/>
    <w:rsid w:val="00986514"/>
    <w:rsid w:val="009B5C7D"/>
    <w:rsid w:val="00C53098"/>
    <w:rsid w:val="00C61C05"/>
    <w:rsid w:val="00C7184B"/>
    <w:rsid w:val="00C935E3"/>
    <w:rsid w:val="00D51D5F"/>
    <w:rsid w:val="00D638CA"/>
    <w:rsid w:val="00E3713A"/>
    <w:rsid w:val="00E46EDD"/>
    <w:rsid w:val="00EA7095"/>
    <w:rsid w:val="00F44AB4"/>
    <w:rsid w:val="00F4688E"/>
    <w:rsid w:val="00F81CD6"/>
    <w:rsid w:val="00F81EE7"/>
    <w:rsid w:val="00FB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24F2"/>
  <w15:chartTrackingRefBased/>
  <w15:docId w15:val="{C295F681-E2A8-4499-A04E-B4D6BC49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bCs/>
      <w:sz w:val="22"/>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qFormat/>
    <w:pPr>
      <w:keepNext/>
      <w:numPr>
        <w:ilvl w:val="2"/>
        <w:numId w:val="1"/>
      </w:numPr>
      <w:outlineLvl w:val="2"/>
    </w:pPr>
    <w:rPr>
      <w:b/>
      <w:bCs/>
      <w:sz w:val="22"/>
    </w:rPr>
  </w:style>
  <w:style w:type="paragraph" w:styleId="Heading4">
    <w:name w:val="heading 4"/>
    <w:basedOn w:val="Normal"/>
    <w:next w:val="Normal"/>
    <w:qFormat/>
    <w:pPr>
      <w:keepNext/>
      <w:numPr>
        <w:ilvl w:val="3"/>
        <w:numId w:val="1"/>
      </w:numPr>
      <w:jc w:val="center"/>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rPr>
      <w:sz w:val="2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5B370B"/>
    <w:rPr>
      <w:rFonts w:ascii="Tahoma" w:hAnsi="Tahoma" w:cs="Tahoma"/>
      <w:sz w:val="16"/>
      <w:szCs w:val="16"/>
    </w:rPr>
  </w:style>
  <w:style w:type="character" w:customStyle="1" w:styleId="BalloonTextChar">
    <w:name w:val="Balloon Text Char"/>
    <w:link w:val="BalloonText"/>
    <w:uiPriority w:val="99"/>
    <w:semiHidden/>
    <w:rsid w:val="005B370B"/>
    <w:rPr>
      <w:rFonts w:ascii="Tahoma" w:hAnsi="Tahoma" w:cs="Tahoma"/>
      <w:sz w:val="16"/>
      <w:szCs w:val="16"/>
      <w:lang w:eastAsia="ar-SA"/>
    </w:rPr>
  </w:style>
  <w:style w:type="character" w:customStyle="1" w:styleId="yshortcuts">
    <w:name w:val="yshortcuts"/>
    <w:basedOn w:val="DefaultParagraphFont"/>
    <w:rsid w:val="005B370B"/>
  </w:style>
  <w:style w:type="character" w:styleId="Strong">
    <w:name w:val="Strong"/>
    <w:uiPriority w:val="22"/>
    <w:qFormat/>
    <w:rsid w:val="008D430A"/>
    <w:rPr>
      <w:b/>
      <w:bCs/>
    </w:rPr>
  </w:style>
  <w:style w:type="paragraph" w:styleId="NormalWeb">
    <w:name w:val="Normal (Web)"/>
    <w:basedOn w:val="Normal"/>
    <w:uiPriority w:val="99"/>
    <w:semiHidden/>
    <w:unhideWhenUsed/>
    <w:rsid w:val="008D430A"/>
    <w:pPr>
      <w:suppressAutoHyphens w:val="0"/>
      <w:spacing w:before="100" w:beforeAutospacing="1" w:after="100" w:afterAutospacing="1"/>
    </w:pPr>
    <w:rPr>
      <w:lang w:eastAsia="en-US"/>
    </w:rPr>
  </w:style>
  <w:style w:type="paragraph" w:customStyle="1" w:styleId="Default">
    <w:name w:val="Default"/>
    <w:rsid w:val="005733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6119">
      <w:bodyDiv w:val="1"/>
      <w:marLeft w:val="0"/>
      <w:marRight w:val="0"/>
      <w:marTop w:val="0"/>
      <w:marBottom w:val="0"/>
      <w:divBdr>
        <w:top w:val="none" w:sz="0" w:space="0" w:color="auto"/>
        <w:left w:val="none" w:sz="0" w:space="0" w:color="auto"/>
        <w:bottom w:val="none" w:sz="0" w:space="0" w:color="auto"/>
        <w:right w:val="none" w:sz="0" w:space="0" w:color="auto"/>
      </w:divBdr>
    </w:div>
    <w:div w:id="601887772">
      <w:bodyDiv w:val="1"/>
      <w:marLeft w:val="0"/>
      <w:marRight w:val="0"/>
      <w:marTop w:val="0"/>
      <w:marBottom w:val="0"/>
      <w:divBdr>
        <w:top w:val="none" w:sz="0" w:space="0" w:color="auto"/>
        <w:left w:val="none" w:sz="0" w:space="0" w:color="auto"/>
        <w:bottom w:val="none" w:sz="0" w:space="0" w:color="auto"/>
        <w:right w:val="none" w:sz="0" w:space="0" w:color="auto"/>
      </w:divBdr>
      <w:divsChild>
        <w:div w:id="879441756">
          <w:marLeft w:val="0"/>
          <w:marRight w:val="0"/>
          <w:marTop w:val="0"/>
          <w:marBottom w:val="150"/>
          <w:divBdr>
            <w:top w:val="none" w:sz="0" w:space="0" w:color="auto"/>
            <w:left w:val="none" w:sz="0" w:space="0" w:color="auto"/>
            <w:bottom w:val="none" w:sz="0" w:space="0" w:color="auto"/>
            <w:right w:val="none" w:sz="0" w:space="0" w:color="auto"/>
          </w:divBdr>
        </w:div>
        <w:div w:id="1507819238">
          <w:marLeft w:val="0"/>
          <w:marRight w:val="0"/>
          <w:marTop w:val="0"/>
          <w:marBottom w:val="0"/>
          <w:divBdr>
            <w:top w:val="none" w:sz="0" w:space="0" w:color="auto"/>
            <w:left w:val="none" w:sz="0" w:space="0" w:color="auto"/>
            <w:bottom w:val="none" w:sz="0" w:space="0" w:color="auto"/>
            <w:right w:val="none" w:sz="0" w:space="0" w:color="auto"/>
          </w:divBdr>
        </w:div>
        <w:div w:id="1758358578">
          <w:marLeft w:val="0"/>
          <w:marRight w:val="0"/>
          <w:marTop w:val="0"/>
          <w:marBottom w:val="150"/>
          <w:divBdr>
            <w:top w:val="none" w:sz="0" w:space="0" w:color="auto"/>
            <w:left w:val="none" w:sz="0" w:space="0" w:color="auto"/>
            <w:bottom w:val="none" w:sz="0" w:space="0" w:color="auto"/>
            <w:right w:val="none" w:sz="0" w:space="0" w:color="auto"/>
          </w:divBdr>
        </w:div>
        <w:div w:id="255864270">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150"/>
          <w:divBdr>
            <w:top w:val="none" w:sz="0" w:space="0" w:color="auto"/>
            <w:left w:val="none" w:sz="0" w:space="0" w:color="auto"/>
            <w:bottom w:val="none" w:sz="0" w:space="0" w:color="auto"/>
            <w:right w:val="none" w:sz="0" w:space="0" w:color="auto"/>
          </w:divBdr>
        </w:div>
      </w:divsChild>
    </w:div>
    <w:div w:id="907884098">
      <w:bodyDiv w:val="1"/>
      <w:marLeft w:val="0"/>
      <w:marRight w:val="0"/>
      <w:marTop w:val="0"/>
      <w:marBottom w:val="0"/>
      <w:divBdr>
        <w:top w:val="none" w:sz="0" w:space="0" w:color="auto"/>
        <w:left w:val="none" w:sz="0" w:space="0" w:color="auto"/>
        <w:bottom w:val="none" w:sz="0" w:space="0" w:color="auto"/>
        <w:right w:val="none" w:sz="0" w:space="0" w:color="auto"/>
      </w:divBdr>
    </w:div>
    <w:div w:id="1101534358">
      <w:bodyDiv w:val="1"/>
      <w:marLeft w:val="0"/>
      <w:marRight w:val="0"/>
      <w:marTop w:val="0"/>
      <w:marBottom w:val="0"/>
      <w:divBdr>
        <w:top w:val="none" w:sz="0" w:space="0" w:color="auto"/>
        <w:left w:val="none" w:sz="0" w:space="0" w:color="auto"/>
        <w:bottom w:val="none" w:sz="0" w:space="0" w:color="auto"/>
        <w:right w:val="none" w:sz="0" w:space="0" w:color="auto"/>
      </w:divBdr>
      <w:divsChild>
        <w:div w:id="1329214456">
          <w:marLeft w:val="0"/>
          <w:marRight w:val="0"/>
          <w:marTop w:val="0"/>
          <w:marBottom w:val="150"/>
          <w:divBdr>
            <w:top w:val="none" w:sz="0" w:space="0" w:color="auto"/>
            <w:left w:val="none" w:sz="0" w:space="0" w:color="auto"/>
            <w:bottom w:val="none" w:sz="0" w:space="0" w:color="auto"/>
            <w:right w:val="none" w:sz="0" w:space="0" w:color="auto"/>
          </w:divBdr>
        </w:div>
        <w:div w:id="1408531785">
          <w:marLeft w:val="0"/>
          <w:marRight w:val="0"/>
          <w:marTop w:val="0"/>
          <w:marBottom w:val="0"/>
          <w:divBdr>
            <w:top w:val="none" w:sz="0" w:space="0" w:color="auto"/>
            <w:left w:val="none" w:sz="0" w:space="0" w:color="auto"/>
            <w:bottom w:val="none" w:sz="0" w:space="0" w:color="auto"/>
            <w:right w:val="none" w:sz="0" w:space="0" w:color="auto"/>
          </w:divBdr>
        </w:div>
        <w:div w:id="345787131">
          <w:marLeft w:val="0"/>
          <w:marRight w:val="0"/>
          <w:marTop w:val="0"/>
          <w:marBottom w:val="150"/>
          <w:divBdr>
            <w:top w:val="none" w:sz="0" w:space="0" w:color="auto"/>
            <w:left w:val="none" w:sz="0" w:space="0" w:color="auto"/>
            <w:bottom w:val="none" w:sz="0" w:space="0" w:color="auto"/>
            <w:right w:val="none" w:sz="0" w:space="0" w:color="auto"/>
          </w:divBdr>
        </w:div>
        <w:div w:id="1709449266">
          <w:marLeft w:val="0"/>
          <w:marRight w:val="0"/>
          <w:marTop w:val="0"/>
          <w:marBottom w:val="0"/>
          <w:divBdr>
            <w:top w:val="none" w:sz="0" w:space="0" w:color="auto"/>
            <w:left w:val="none" w:sz="0" w:space="0" w:color="auto"/>
            <w:bottom w:val="none" w:sz="0" w:space="0" w:color="auto"/>
            <w:right w:val="none" w:sz="0" w:space="0" w:color="auto"/>
          </w:divBdr>
        </w:div>
        <w:div w:id="596988085">
          <w:marLeft w:val="0"/>
          <w:marRight w:val="0"/>
          <w:marTop w:val="0"/>
          <w:marBottom w:val="150"/>
          <w:divBdr>
            <w:top w:val="none" w:sz="0" w:space="0" w:color="auto"/>
            <w:left w:val="none" w:sz="0" w:space="0" w:color="auto"/>
            <w:bottom w:val="none" w:sz="0" w:space="0" w:color="auto"/>
            <w:right w:val="none" w:sz="0" w:space="0" w:color="auto"/>
          </w:divBdr>
        </w:div>
      </w:divsChild>
    </w:div>
    <w:div w:id="1243296746">
      <w:bodyDiv w:val="1"/>
      <w:marLeft w:val="0"/>
      <w:marRight w:val="0"/>
      <w:marTop w:val="0"/>
      <w:marBottom w:val="0"/>
      <w:divBdr>
        <w:top w:val="none" w:sz="0" w:space="0" w:color="auto"/>
        <w:left w:val="none" w:sz="0" w:space="0" w:color="auto"/>
        <w:bottom w:val="none" w:sz="0" w:space="0" w:color="auto"/>
        <w:right w:val="none" w:sz="0" w:space="0" w:color="auto"/>
      </w:divBdr>
    </w:div>
    <w:div w:id="17838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cy.gutierrez@reedleycollege.edu" TargetMode="External"/><Relationship Id="rId5" Type="http://schemas.openxmlformats.org/officeDocument/2006/relationships/hyperlink" Target="mailto:nancy.gutierrez@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 2 Agricultural Computer Applications</vt:lpstr>
    </vt:vector>
  </TitlesOfParts>
  <Company>City of Santa Rosa</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2 Agricultural Computer Applications</dc:title>
  <dc:subject/>
  <dc:creator>SRJC;RC</dc:creator>
  <cp:keywords/>
  <cp:lastModifiedBy>Nancy Gutierrez</cp:lastModifiedBy>
  <cp:revision>8</cp:revision>
  <cp:lastPrinted>2022-01-10T23:48:00Z</cp:lastPrinted>
  <dcterms:created xsi:type="dcterms:W3CDTF">2022-01-10T19:09:00Z</dcterms:created>
  <dcterms:modified xsi:type="dcterms:W3CDTF">2022-01-10T23:51:00Z</dcterms:modified>
</cp:coreProperties>
</file>