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C075C" w:rsidP="00DD115A">
      <w:pPr>
        <w:pStyle w:val="Heading3"/>
        <w:spacing w:before="0" w:after="0"/>
        <w:jc w:val="center"/>
        <w:rPr>
          <w:rFonts w:asciiTheme="majorHAnsi" w:hAnsiTheme="majorHAnsi"/>
          <w:i/>
          <w:sz w:val="24"/>
          <w:szCs w:val="24"/>
        </w:rPr>
      </w:pPr>
      <w:r>
        <w:rPr>
          <w:rFonts w:asciiTheme="majorHAnsi" w:hAnsiTheme="majorHAnsi"/>
          <w:i/>
          <w:sz w:val="24"/>
          <w:szCs w:val="24"/>
        </w:rPr>
        <w:t>*</w:t>
      </w:r>
      <w:r w:rsidR="00391A35">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6F7184">
        <w:rPr>
          <w:rFonts w:asciiTheme="majorHAnsi" w:hAnsiTheme="majorHAnsi"/>
          <w:i/>
          <w:sz w:val="24"/>
          <w:szCs w:val="24"/>
        </w:rPr>
        <w:t xml:space="preserve">Spring </w:t>
      </w:r>
      <w:r w:rsidR="005635FE">
        <w:rPr>
          <w:rFonts w:asciiTheme="majorHAnsi" w:hAnsiTheme="majorHAnsi"/>
          <w:i/>
          <w:sz w:val="24"/>
          <w:szCs w:val="24"/>
        </w:rPr>
        <w:t>2022</w:t>
      </w:r>
    </w:p>
    <w:p w:rsidR="00850D34" w:rsidRPr="00D046BA" w:rsidRDefault="009D5118" w:rsidP="00850D34">
      <w:pPr>
        <w:pStyle w:val="Heading3"/>
        <w:spacing w:before="0" w:after="0"/>
        <w:jc w:val="center"/>
        <w:rPr>
          <w:rFonts w:ascii="Times New Roman" w:hAnsi="Times New Roman" w:cs="Times New Roman"/>
          <w:sz w:val="36"/>
          <w:szCs w:val="24"/>
        </w:rPr>
      </w:pPr>
      <w:r>
        <w:rPr>
          <w:rFonts w:ascii="Times New Roman" w:hAnsi="Times New Roman" w:cs="Times New Roman"/>
          <w:sz w:val="36"/>
          <w:szCs w:val="24"/>
        </w:rPr>
        <w:t>MAG 44</w:t>
      </w:r>
    </w:p>
    <w:p w:rsidR="00850D34" w:rsidRPr="00D046BA" w:rsidRDefault="009D5118" w:rsidP="00850D34">
      <w:pPr>
        <w:pStyle w:val="Subtitle"/>
        <w:outlineLvl w:val="0"/>
        <w:rPr>
          <w:rFonts w:ascii="Times New Roman"/>
          <w:sz w:val="36"/>
          <w:szCs w:val="36"/>
          <w:u w:val="none"/>
        </w:rPr>
      </w:pPr>
      <w:r w:rsidRPr="009D5118">
        <w:rPr>
          <w:rFonts w:ascii="Times New Roman"/>
          <w:sz w:val="36"/>
          <w:szCs w:val="36"/>
          <w:u w:val="none"/>
        </w:rPr>
        <w:t>Agriculture Welding Fabrication</w:t>
      </w:r>
    </w:p>
    <w:p w:rsidR="00850D34" w:rsidRPr="00D046BA" w:rsidRDefault="00850D34" w:rsidP="00850D34">
      <w:pPr>
        <w:pStyle w:val="Heading3"/>
        <w:spacing w:before="0" w:after="0"/>
        <w:jc w:val="center"/>
        <w:rPr>
          <w:rFonts w:ascii="Times New Roman" w:hAnsi="Times New Roman" w:cs="Times New Roman"/>
          <w:sz w:val="24"/>
          <w:szCs w:val="24"/>
        </w:rPr>
      </w:pPr>
      <w:r w:rsidRPr="00D046BA">
        <w:rPr>
          <w:rFonts w:ascii="Times New Roman" w:hAnsi="Times New Roman" w:cs="Times New Roman"/>
          <w:sz w:val="24"/>
          <w:szCs w:val="24"/>
        </w:rPr>
        <w:t>Syllabus</w:t>
      </w:r>
    </w:p>
    <w:p w:rsidR="00123745" w:rsidRPr="00D046BA" w:rsidRDefault="00123745" w:rsidP="00733937">
      <w:pPr>
        <w:rPr>
          <w:b/>
          <w:sz w:val="22"/>
        </w:rPr>
      </w:pPr>
    </w:p>
    <w:p w:rsidR="006C419D" w:rsidRPr="00D046BA" w:rsidRDefault="006C419D" w:rsidP="006C419D">
      <w:pPr>
        <w:rPr>
          <w:b/>
          <w:sz w:val="22"/>
          <w:szCs w:val="22"/>
        </w:rPr>
      </w:pPr>
    </w:p>
    <w:p w:rsidR="002A782E" w:rsidRPr="00D046BA" w:rsidRDefault="002A782E" w:rsidP="006C419D">
      <w:pPr>
        <w:rPr>
          <w:b/>
          <w:sz w:val="22"/>
          <w:szCs w:val="22"/>
          <w:highlight w:val="yellow"/>
        </w:rPr>
      </w:pPr>
    </w:p>
    <w:p w:rsidR="00F86E9F" w:rsidRDefault="00F86E9F" w:rsidP="00F86E9F">
      <w:pPr>
        <w:rPr>
          <w:b/>
          <w:sz w:val="22"/>
          <w:szCs w:val="22"/>
        </w:rPr>
        <w:sectPr w:rsidR="00F86E9F" w:rsidSect="00897DB9">
          <w:footerReference w:type="even" r:id="rId8"/>
          <w:footerReference w:type="default" r:id="rId9"/>
          <w:pgSz w:w="12240" w:h="15840"/>
          <w:pgMar w:top="720" w:right="990" w:bottom="540" w:left="1080" w:header="720" w:footer="150" w:gutter="0"/>
          <w:cols w:space="720"/>
          <w:docGrid w:linePitch="360"/>
        </w:sectPr>
      </w:pPr>
    </w:p>
    <w:p w:rsidR="00F86E9F" w:rsidRPr="00D046BA" w:rsidRDefault="00F86E9F" w:rsidP="00F86E9F">
      <w:pPr>
        <w:rPr>
          <w:sz w:val="22"/>
          <w:szCs w:val="22"/>
        </w:rPr>
      </w:pPr>
      <w:r w:rsidRPr="00D046BA">
        <w:rPr>
          <w:b/>
          <w:sz w:val="22"/>
          <w:szCs w:val="22"/>
        </w:rPr>
        <w:lastRenderedPageBreak/>
        <w:t>Instructor:</w:t>
      </w:r>
      <w:r w:rsidRPr="00D046BA">
        <w:rPr>
          <w:sz w:val="22"/>
          <w:szCs w:val="22"/>
        </w:rPr>
        <w:t xml:space="preserve">  </w:t>
      </w:r>
      <w:r w:rsidR="001B7552" w:rsidRPr="001B7552">
        <w:rPr>
          <w:sz w:val="22"/>
          <w:szCs w:val="22"/>
        </w:rPr>
        <w:t>Robert E. Calvert</w:t>
      </w:r>
    </w:p>
    <w:p w:rsidR="00F86E9F" w:rsidRPr="00D046BA" w:rsidRDefault="00F86E9F" w:rsidP="00F86E9F">
      <w:pPr>
        <w:rPr>
          <w:b/>
          <w:sz w:val="22"/>
          <w:szCs w:val="22"/>
        </w:rPr>
      </w:pPr>
      <w:r w:rsidRPr="00D046BA">
        <w:rPr>
          <w:b/>
          <w:sz w:val="22"/>
          <w:szCs w:val="22"/>
        </w:rPr>
        <w:t xml:space="preserve">Department: </w:t>
      </w:r>
    </w:p>
    <w:p w:rsidR="00F86E9F" w:rsidRPr="00D046BA" w:rsidRDefault="00F86E9F" w:rsidP="00F86E9F">
      <w:pPr>
        <w:rPr>
          <w:b/>
          <w:sz w:val="22"/>
          <w:szCs w:val="22"/>
        </w:rPr>
      </w:pPr>
      <w:r w:rsidRPr="00D046BA">
        <w:rPr>
          <w:b/>
          <w:sz w:val="22"/>
          <w:szCs w:val="22"/>
        </w:rPr>
        <w:t xml:space="preserve">E-mail: </w:t>
      </w:r>
      <w:r w:rsidR="001B7552" w:rsidRPr="001B7552">
        <w:rPr>
          <w:b/>
          <w:sz w:val="22"/>
          <w:szCs w:val="22"/>
        </w:rPr>
        <w:t>rcalvert@selmausd.org</w:t>
      </w:r>
    </w:p>
    <w:p w:rsidR="00F86E9F" w:rsidRPr="00D046BA" w:rsidRDefault="00F86E9F" w:rsidP="00F86E9F">
      <w:pPr>
        <w:rPr>
          <w:b/>
          <w:bCs/>
          <w:iCs/>
          <w:sz w:val="22"/>
          <w:szCs w:val="22"/>
        </w:rPr>
      </w:pPr>
      <w:r w:rsidRPr="00D046BA">
        <w:rPr>
          <w:b/>
          <w:bCs/>
          <w:iCs/>
          <w:sz w:val="22"/>
          <w:szCs w:val="22"/>
        </w:rPr>
        <w:t>Phone</w:t>
      </w:r>
    </w:p>
    <w:p w:rsidR="00F86E9F" w:rsidRPr="00D046BA" w:rsidRDefault="00F86E9F" w:rsidP="00F86E9F">
      <w:pPr>
        <w:rPr>
          <w:b/>
          <w:bCs/>
          <w:iCs/>
          <w:sz w:val="22"/>
          <w:szCs w:val="22"/>
        </w:rPr>
      </w:pPr>
      <w:r w:rsidRPr="00D046BA">
        <w:rPr>
          <w:b/>
          <w:bCs/>
          <w:iCs/>
          <w:sz w:val="22"/>
          <w:szCs w:val="22"/>
        </w:rPr>
        <w:t xml:space="preserve">Office Hours:  </w:t>
      </w:r>
      <w:r w:rsidRPr="00D046BA">
        <w:rPr>
          <w:bCs/>
          <w:iCs/>
          <w:sz w:val="22"/>
          <w:szCs w:val="22"/>
        </w:rPr>
        <w:t>By Appointment Only</w:t>
      </w:r>
    </w:p>
    <w:p w:rsidR="00F86E9F" w:rsidRPr="00D046BA" w:rsidRDefault="00F86E9F" w:rsidP="00F86E9F">
      <w:pPr>
        <w:rPr>
          <w:b/>
          <w:sz w:val="22"/>
          <w:szCs w:val="22"/>
        </w:rPr>
      </w:pPr>
      <w:r w:rsidRPr="00D046BA">
        <w:rPr>
          <w:b/>
          <w:sz w:val="22"/>
          <w:szCs w:val="22"/>
        </w:rPr>
        <w:t>Classroom:</w:t>
      </w:r>
      <w:r w:rsidR="001B7552">
        <w:rPr>
          <w:b/>
          <w:sz w:val="22"/>
          <w:szCs w:val="22"/>
        </w:rPr>
        <w:t xml:space="preserve"> 101</w:t>
      </w:r>
    </w:p>
    <w:p w:rsidR="00F86E9F" w:rsidRPr="00D046BA" w:rsidRDefault="00F86E9F" w:rsidP="00F86E9F">
      <w:pPr>
        <w:rPr>
          <w:b/>
          <w:sz w:val="22"/>
          <w:szCs w:val="22"/>
        </w:rPr>
      </w:pPr>
      <w:r w:rsidRPr="00D046BA">
        <w:rPr>
          <w:b/>
          <w:sz w:val="22"/>
          <w:szCs w:val="22"/>
        </w:rPr>
        <w:t>Location:</w:t>
      </w:r>
      <w:r w:rsidR="001B7552">
        <w:rPr>
          <w:b/>
          <w:sz w:val="22"/>
          <w:szCs w:val="22"/>
        </w:rPr>
        <w:t xml:space="preserve"> Selma High School</w:t>
      </w:r>
    </w:p>
    <w:p w:rsidR="00F86E9F" w:rsidRPr="00D046BA" w:rsidRDefault="00F86E9F" w:rsidP="00F86E9F">
      <w:pPr>
        <w:rPr>
          <w:b/>
          <w:sz w:val="22"/>
          <w:szCs w:val="22"/>
        </w:rPr>
      </w:pPr>
      <w:r w:rsidRPr="00D046BA">
        <w:rPr>
          <w:b/>
          <w:sz w:val="22"/>
          <w:szCs w:val="22"/>
        </w:rPr>
        <w:t>Term:</w:t>
      </w:r>
      <w:r w:rsidR="001B7552">
        <w:rPr>
          <w:b/>
          <w:sz w:val="22"/>
          <w:szCs w:val="22"/>
        </w:rPr>
        <w:t xml:space="preserve"> Spring 2022</w:t>
      </w:r>
    </w:p>
    <w:p w:rsidR="00F86E9F" w:rsidRPr="00D046BA" w:rsidRDefault="00F86E9F" w:rsidP="00F86E9F">
      <w:pPr>
        <w:rPr>
          <w:b/>
          <w:sz w:val="22"/>
          <w:szCs w:val="22"/>
        </w:rPr>
      </w:pPr>
      <w:r w:rsidRPr="00D046BA">
        <w:rPr>
          <w:b/>
          <w:sz w:val="22"/>
          <w:szCs w:val="22"/>
        </w:rPr>
        <w:t>Section Number:</w:t>
      </w:r>
      <w:r w:rsidR="001B7552">
        <w:rPr>
          <w:b/>
          <w:sz w:val="22"/>
          <w:szCs w:val="22"/>
        </w:rPr>
        <w:t xml:space="preserve"> </w:t>
      </w:r>
      <w:r w:rsidR="001B7552">
        <w:rPr>
          <w:rFonts w:ascii="Arial" w:hAnsi="Arial" w:cs="Arial"/>
          <w:color w:val="000000"/>
          <w:sz w:val="17"/>
          <w:szCs w:val="17"/>
          <w:shd w:val="clear" w:color="auto" w:fill="FFFFFF"/>
        </w:rPr>
        <w:t>59167</w:t>
      </w:r>
    </w:p>
    <w:p w:rsidR="00F86E9F" w:rsidRPr="00D046BA" w:rsidRDefault="00F86E9F" w:rsidP="00F86E9F">
      <w:pPr>
        <w:rPr>
          <w:b/>
          <w:sz w:val="22"/>
          <w:szCs w:val="22"/>
        </w:rPr>
      </w:pPr>
      <w:r w:rsidRPr="00D046BA">
        <w:rPr>
          <w:b/>
          <w:sz w:val="22"/>
          <w:szCs w:val="22"/>
        </w:rPr>
        <w:t>Class Meeting:</w:t>
      </w:r>
      <w:r w:rsidR="001B7552">
        <w:rPr>
          <w:b/>
          <w:sz w:val="22"/>
          <w:szCs w:val="22"/>
        </w:rPr>
        <w:t xml:space="preserve"> TTh, 2:20pm- 3:10pm</w:t>
      </w:r>
      <w:bookmarkStart w:id="0" w:name="_GoBack"/>
      <w:bookmarkEnd w:id="0"/>
      <w:r w:rsidR="001B7552">
        <w:rPr>
          <w:b/>
          <w:sz w:val="22"/>
          <w:szCs w:val="22"/>
        </w:rPr>
        <w:t xml:space="preserve">  </w:t>
      </w:r>
      <w:r w:rsidRPr="00D046BA">
        <w:rPr>
          <w:b/>
          <w:sz w:val="22"/>
          <w:szCs w:val="22"/>
        </w:rPr>
        <w:t xml:space="preserve">  </w:t>
      </w:r>
    </w:p>
    <w:p w:rsidR="00F86E9F" w:rsidRDefault="00F86E9F" w:rsidP="00F86E9F">
      <w:pPr>
        <w:widowControl w:val="0"/>
        <w:kinsoku w:val="0"/>
        <w:overflowPunct w:val="0"/>
        <w:autoSpaceDE w:val="0"/>
        <w:autoSpaceDN w:val="0"/>
        <w:adjustRightInd w:val="0"/>
        <w:ind w:right="212"/>
        <w:rPr>
          <w:sz w:val="20"/>
          <w:szCs w:val="22"/>
        </w:rPr>
      </w:pPr>
    </w:p>
    <w:p w:rsidR="007A572E" w:rsidRDefault="007A572E" w:rsidP="00F86E9F">
      <w:pPr>
        <w:widowControl w:val="0"/>
        <w:kinsoku w:val="0"/>
        <w:overflowPunct w:val="0"/>
        <w:autoSpaceDE w:val="0"/>
        <w:autoSpaceDN w:val="0"/>
        <w:adjustRightInd w:val="0"/>
        <w:ind w:right="212"/>
        <w:rPr>
          <w:sz w:val="20"/>
          <w:szCs w:val="22"/>
        </w:rPr>
      </w:pPr>
    </w:p>
    <w:p w:rsidR="007A572E" w:rsidRDefault="007A572E" w:rsidP="00F86E9F">
      <w:pPr>
        <w:widowControl w:val="0"/>
        <w:kinsoku w:val="0"/>
        <w:overflowPunct w:val="0"/>
        <w:autoSpaceDE w:val="0"/>
        <w:autoSpaceDN w:val="0"/>
        <w:adjustRightInd w:val="0"/>
        <w:ind w:right="212"/>
        <w:rPr>
          <w:sz w:val="20"/>
          <w:szCs w:val="22"/>
        </w:rPr>
      </w:pPr>
    </w:p>
    <w:p w:rsidR="00F86E9F" w:rsidRDefault="009D5118" w:rsidP="00F86E9F">
      <w:pPr>
        <w:widowControl w:val="0"/>
        <w:kinsoku w:val="0"/>
        <w:overflowPunct w:val="0"/>
        <w:autoSpaceDE w:val="0"/>
        <w:autoSpaceDN w:val="0"/>
        <w:adjustRightInd w:val="0"/>
        <w:ind w:right="212"/>
        <w:rPr>
          <w:b/>
          <w:bCs/>
        </w:rPr>
      </w:pPr>
      <w:r>
        <w:rPr>
          <w:b/>
          <w:bCs/>
        </w:rPr>
        <w:t xml:space="preserve">3 </w:t>
      </w:r>
      <w:r w:rsidR="00F86E9F">
        <w:rPr>
          <w:b/>
          <w:bCs/>
        </w:rPr>
        <w:t>U</w:t>
      </w:r>
      <w:r w:rsidR="00F86E9F" w:rsidRPr="001517D8">
        <w:rPr>
          <w:b/>
          <w:bCs/>
        </w:rPr>
        <w:t xml:space="preserve">nit(s) </w:t>
      </w:r>
    </w:p>
    <w:p w:rsidR="00F86E9F" w:rsidRDefault="009D5118" w:rsidP="00F86E9F">
      <w:pPr>
        <w:widowControl w:val="0"/>
        <w:kinsoku w:val="0"/>
        <w:overflowPunct w:val="0"/>
        <w:autoSpaceDE w:val="0"/>
        <w:autoSpaceDN w:val="0"/>
        <w:adjustRightInd w:val="0"/>
        <w:ind w:right="212"/>
        <w:rPr>
          <w:b/>
          <w:bCs/>
        </w:rPr>
      </w:pPr>
      <w:r>
        <w:rPr>
          <w:b/>
          <w:bCs/>
        </w:rPr>
        <w:t xml:space="preserve">2 </w:t>
      </w:r>
      <w:r w:rsidR="00F86E9F">
        <w:rPr>
          <w:b/>
          <w:bCs/>
        </w:rPr>
        <w:t>L</w:t>
      </w:r>
      <w:r w:rsidR="00F86E9F" w:rsidRPr="001517D8">
        <w:rPr>
          <w:b/>
          <w:bCs/>
        </w:rPr>
        <w:t xml:space="preserve">ecture hour(s)/week </w:t>
      </w:r>
    </w:p>
    <w:p w:rsidR="00F86E9F" w:rsidRDefault="009D5118" w:rsidP="00F86E9F">
      <w:pPr>
        <w:widowControl w:val="0"/>
        <w:kinsoku w:val="0"/>
        <w:overflowPunct w:val="0"/>
        <w:autoSpaceDE w:val="0"/>
        <w:autoSpaceDN w:val="0"/>
        <w:adjustRightInd w:val="0"/>
        <w:ind w:right="212"/>
        <w:rPr>
          <w:b/>
          <w:bCs/>
        </w:rPr>
      </w:pPr>
      <w:r>
        <w:rPr>
          <w:b/>
          <w:bCs/>
        </w:rPr>
        <w:t xml:space="preserve">3 </w:t>
      </w:r>
      <w:r w:rsidR="00F86E9F">
        <w:rPr>
          <w:b/>
          <w:bCs/>
        </w:rPr>
        <w:t>L</w:t>
      </w:r>
      <w:r w:rsidR="00F86E9F" w:rsidRPr="001517D8">
        <w:rPr>
          <w:b/>
          <w:bCs/>
        </w:rPr>
        <w:t>aboratory</w:t>
      </w:r>
      <w:r w:rsidR="00F86E9F" w:rsidRPr="001517D8">
        <w:rPr>
          <w:b/>
          <w:bCs/>
          <w:spacing w:val="-10"/>
        </w:rPr>
        <w:t xml:space="preserve"> </w:t>
      </w:r>
      <w:r w:rsidR="00F86E9F" w:rsidRPr="001517D8">
        <w:rPr>
          <w:b/>
          <w:bCs/>
        </w:rPr>
        <w:t>hour(s)</w:t>
      </w:r>
      <w:r w:rsidR="00F86E9F">
        <w:rPr>
          <w:b/>
          <w:bCs/>
        </w:rPr>
        <w:t xml:space="preserve"> </w:t>
      </w:r>
    </w:p>
    <w:p w:rsidR="00F86E9F" w:rsidRDefault="009D5118" w:rsidP="00F86E9F">
      <w:pPr>
        <w:widowControl w:val="0"/>
        <w:kinsoku w:val="0"/>
        <w:overflowPunct w:val="0"/>
        <w:autoSpaceDE w:val="0"/>
        <w:autoSpaceDN w:val="0"/>
        <w:adjustRightInd w:val="0"/>
        <w:ind w:right="212"/>
        <w:rPr>
          <w:b/>
          <w:bCs/>
        </w:rPr>
      </w:pPr>
      <w:r>
        <w:rPr>
          <w:b/>
          <w:bCs/>
        </w:rPr>
        <w:t xml:space="preserve">18 </w:t>
      </w:r>
      <w:r w:rsidR="00F86E9F">
        <w:rPr>
          <w:b/>
          <w:bCs/>
        </w:rPr>
        <w:t>W</w:t>
      </w:r>
      <w:r w:rsidR="00F86E9F" w:rsidRPr="0058304D">
        <w:rPr>
          <w:b/>
          <w:bCs/>
        </w:rPr>
        <w:t>eeks</w:t>
      </w:r>
    </w:p>
    <w:p w:rsidR="00F86E9F" w:rsidRPr="00FB3247" w:rsidRDefault="009D5118" w:rsidP="00FB3247">
      <w:pPr>
        <w:widowControl w:val="0"/>
        <w:kinsoku w:val="0"/>
        <w:overflowPunct w:val="0"/>
        <w:autoSpaceDE w:val="0"/>
        <w:autoSpaceDN w:val="0"/>
        <w:adjustRightInd w:val="0"/>
        <w:ind w:right="212"/>
        <w:sectPr w:rsidR="00F86E9F" w:rsidRPr="00FB3247" w:rsidSect="00F86E9F">
          <w:type w:val="continuous"/>
          <w:pgSz w:w="12240" w:h="15840"/>
          <w:pgMar w:top="720" w:right="990" w:bottom="540" w:left="1080" w:header="720" w:footer="150" w:gutter="0"/>
          <w:cols w:num="2" w:space="720"/>
          <w:docGrid w:linePitch="360"/>
        </w:sectPr>
      </w:pPr>
      <w:r>
        <w:rPr>
          <w:b/>
          <w:bCs/>
        </w:rPr>
        <w:t xml:space="preserve">90 </w:t>
      </w:r>
      <w:r w:rsidR="00F86E9F">
        <w:rPr>
          <w:b/>
          <w:bCs/>
        </w:rPr>
        <w:t>Total number of contact hour</w:t>
      </w:r>
    </w:p>
    <w:p w:rsidR="00FC0CCE" w:rsidRPr="00D046BA" w:rsidRDefault="00FC0CCE" w:rsidP="00733937">
      <w:pPr>
        <w:rPr>
          <w:sz w:val="20"/>
          <w:szCs w:val="22"/>
        </w:rPr>
      </w:pPr>
    </w:p>
    <w:p w:rsidR="00850D34" w:rsidRPr="00D046BA" w:rsidRDefault="00850D34" w:rsidP="00123745">
      <w:pPr>
        <w:rPr>
          <w:b/>
          <w:sz w:val="22"/>
          <w:szCs w:val="22"/>
        </w:rPr>
      </w:pPr>
    </w:p>
    <w:p w:rsidR="007D17DC" w:rsidRDefault="007D17DC" w:rsidP="00123745">
      <w:pPr>
        <w:rPr>
          <w:b/>
          <w:sz w:val="22"/>
          <w:szCs w:val="22"/>
        </w:rPr>
      </w:pPr>
      <w:r w:rsidRPr="00D046BA">
        <w:rPr>
          <w:b/>
          <w:sz w:val="22"/>
          <w:szCs w:val="22"/>
        </w:rPr>
        <w:t xml:space="preserve">Prerequisites: </w:t>
      </w:r>
    </w:p>
    <w:p w:rsidR="00FB3247" w:rsidRDefault="00FB3247" w:rsidP="00123745">
      <w:pPr>
        <w:rPr>
          <w:b/>
          <w:sz w:val="22"/>
          <w:szCs w:val="22"/>
        </w:rPr>
      </w:pPr>
    </w:p>
    <w:p w:rsidR="00FB3247" w:rsidRDefault="00FB3247" w:rsidP="00123745">
      <w:pPr>
        <w:rPr>
          <w:b/>
          <w:sz w:val="22"/>
          <w:szCs w:val="22"/>
        </w:rPr>
      </w:pPr>
      <w:r>
        <w:rPr>
          <w:b/>
          <w:sz w:val="22"/>
          <w:szCs w:val="22"/>
        </w:rPr>
        <w:t>Advisory:</w:t>
      </w:r>
      <w:r w:rsidR="009D5118" w:rsidRPr="009D5118">
        <w:rPr>
          <w:b/>
          <w:sz w:val="22"/>
          <w:szCs w:val="22"/>
        </w:rPr>
        <w:t xml:space="preserve"> English 125, 126, and eligibility for Mathematics 201</w:t>
      </w:r>
      <w:r w:rsidR="009D5118">
        <w:rPr>
          <w:b/>
          <w:sz w:val="22"/>
          <w:szCs w:val="22"/>
        </w:rPr>
        <w:t xml:space="preserve"> </w:t>
      </w:r>
    </w:p>
    <w:p w:rsidR="00FB3247" w:rsidRDefault="00FB3247" w:rsidP="00123745">
      <w:pPr>
        <w:rPr>
          <w:b/>
          <w:sz w:val="22"/>
          <w:szCs w:val="22"/>
        </w:rPr>
      </w:pPr>
    </w:p>
    <w:p w:rsidR="00FB3247" w:rsidRPr="00D046BA" w:rsidRDefault="00FB3247" w:rsidP="00123745">
      <w:pPr>
        <w:rPr>
          <w:b/>
          <w:sz w:val="22"/>
          <w:szCs w:val="22"/>
        </w:rPr>
      </w:pPr>
      <w:r>
        <w:rPr>
          <w:b/>
          <w:sz w:val="22"/>
          <w:szCs w:val="22"/>
        </w:rPr>
        <w:t xml:space="preserve">Course Description: </w:t>
      </w:r>
    </w:p>
    <w:p w:rsidR="007D17DC" w:rsidRPr="00D046BA" w:rsidRDefault="007D17DC" w:rsidP="00123745">
      <w:pPr>
        <w:rPr>
          <w:b/>
          <w:sz w:val="22"/>
          <w:szCs w:val="22"/>
        </w:rPr>
      </w:pPr>
    </w:p>
    <w:p w:rsidR="00A108B1" w:rsidRDefault="00123745" w:rsidP="00123745">
      <w:pPr>
        <w:rPr>
          <w:b/>
          <w:sz w:val="22"/>
          <w:szCs w:val="22"/>
        </w:rPr>
      </w:pPr>
      <w:r w:rsidRPr="00D046BA">
        <w:rPr>
          <w:b/>
          <w:sz w:val="22"/>
          <w:szCs w:val="22"/>
        </w:rPr>
        <w:t>Course Goals</w:t>
      </w:r>
      <w:r w:rsidR="002A782E" w:rsidRPr="00D046BA">
        <w:rPr>
          <w:b/>
          <w:sz w:val="22"/>
          <w:szCs w:val="22"/>
        </w:rPr>
        <w:t xml:space="preserve"> and Student Learning Outcomes</w:t>
      </w:r>
      <w:r w:rsidRPr="00D046BA">
        <w:rPr>
          <w:b/>
          <w:sz w:val="22"/>
          <w:szCs w:val="22"/>
        </w:rPr>
        <w:t>:</w:t>
      </w:r>
    </w:p>
    <w:p w:rsidR="00123745" w:rsidRPr="00A108B1" w:rsidRDefault="00A108B1" w:rsidP="00A108B1">
      <w:pPr>
        <w:rPr>
          <w:i/>
          <w:sz w:val="18"/>
          <w:szCs w:val="18"/>
        </w:rPr>
      </w:pPr>
      <w:r w:rsidRPr="00A108B1">
        <w:rPr>
          <w:i/>
          <w:sz w:val="18"/>
          <w:szCs w:val="18"/>
        </w:rPr>
        <w:t>Upon completion of this course, students will be able to:</w:t>
      </w:r>
    </w:p>
    <w:p w:rsidR="009D5118" w:rsidRPr="009D5118" w:rsidRDefault="009D5118" w:rsidP="009D5118">
      <w:pPr>
        <w:numPr>
          <w:ilvl w:val="0"/>
          <w:numId w:val="26"/>
        </w:numPr>
        <w:tabs>
          <w:tab w:val="left" w:pos="0"/>
          <w:tab w:val="left" w:pos="360"/>
        </w:tabs>
        <w:rPr>
          <w:sz w:val="20"/>
          <w:szCs w:val="22"/>
        </w:rPr>
      </w:pPr>
      <w:r w:rsidRPr="009D5118">
        <w:rPr>
          <w:sz w:val="20"/>
          <w:szCs w:val="22"/>
        </w:rPr>
        <w:t>Use acquired knowledge and skills to design equipment and tools.</w:t>
      </w:r>
    </w:p>
    <w:p w:rsidR="00123745" w:rsidRPr="00D046BA" w:rsidRDefault="009D5118" w:rsidP="009D5118">
      <w:pPr>
        <w:numPr>
          <w:ilvl w:val="0"/>
          <w:numId w:val="26"/>
        </w:numPr>
        <w:tabs>
          <w:tab w:val="left" w:pos="0"/>
          <w:tab w:val="left" w:pos="360"/>
        </w:tabs>
        <w:rPr>
          <w:sz w:val="20"/>
          <w:szCs w:val="22"/>
        </w:rPr>
      </w:pPr>
      <w:r w:rsidRPr="009D5118">
        <w:rPr>
          <w:sz w:val="20"/>
          <w:szCs w:val="22"/>
        </w:rPr>
        <w:t>Use acquired skills to fabricate equipment and tools from a set of designs.</w:t>
      </w:r>
    </w:p>
    <w:p w:rsidR="009D5118" w:rsidRDefault="009D5118" w:rsidP="00733937">
      <w:pPr>
        <w:rPr>
          <w:b/>
          <w:sz w:val="22"/>
          <w:szCs w:val="22"/>
        </w:rPr>
      </w:pPr>
    </w:p>
    <w:p w:rsidR="008D283E" w:rsidRPr="00D046BA" w:rsidRDefault="002A782E" w:rsidP="00733937">
      <w:pPr>
        <w:rPr>
          <w:b/>
          <w:sz w:val="22"/>
          <w:szCs w:val="22"/>
        </w:rPr>
      </w:pPr>
      <w:r w:rsidRPr="00D046BA">
        <w:rPr>
          <w:b/>
          <w:sz w:val="22"/>
          <w:szCs w:val="22"/>
        </w:rPr>
        <w:t>Objectives</w:t>
      </w:r>
      <w:r w:rsidR="00FB6261" w:rsidRPr="00D046BA">
        <w:rPr>
          <w:b/>
          <w:sz w:val="22"/>
          <w:szCs w:val="22"/>
        </w:rPr>
        <w:t>:</w:t>
      </w:r>
    </w:p>
    <w:p w:rsidR="002A782E" w:rsidRPr="00D046BA" w:rsidRDefault="002A782E" w:rsidP="009D5118">
      <w:pPr>
        <w:contextualSpacing/>
        <w:rPr>
          <w:sz w:val="18"/>
          <w:szCs w:val="18"/>
        </w:rPr>
      </w:pPr>
      <w:r w:rsidRPr="00D046BA">
        <w:rPr>
          <w:i/>
          <w:iCs/>
          <w:sz w:val="18"/>
          <w:szCs w:val="18"/>
        </w:rPr>
        <w:t>In the process of completing this course, students will:</w:t>
      </w:r>
    </w:p>
    <w:p w:rsidR="009D5118" w:rsidRDefault="009D5118" w:rsidP="009D5118">
      <w:pPr>
        <w:numPr>
          <w:ilvl w:val="0"/>
          <w:numId w:val="27"/>
        </w:numPr>
        <w:shd w:val="clear" w:color="auto" w:fill="FFFFFF"/>
        <w:contextualSpacing/>
        <w:rPr>
          <w:color w:val="000000"/>
          <w:sz w:val="18"/>
          <w:szCs w:val="18"/>
        </w:rPr>
      </w:pPr>
      <w:r>
        <w:rPr>
          <w:color w:val="000000"/>
          <w:sz w:val="18"/>
          <w:szCs w:val="18"/>
        </w:rPr>
        <w:t>Demonstrate proper safety welding procedures relating to welding and fabrication.</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Prepare metal and material for welding.</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Demonstrate the proper cutting techniques used to cut metal.</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Demonstrate proper welding techniques using shielded metal arc welding (SMAW) and gas metal arc welding (GMAW).</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Select proper materials and supplies to construct a project.</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Develop basic drawings and materials lists.</w:t>
      </w:r>
    </w:p>
    <w:p w:rsid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Select and order appropriate materials.</w:t>
      </w:r>
    </w:p>
    <w:p w:rsidR="007E2CB0" w:rsidRPr="009D5118" w:rsidRDefault="009D5118" w:rsidP="009D5118">
      <w:pPr>
        <w:numPr>
          <w:ilvl w:val="0"/>
          <w:numId w:val="27"/>
        </w:numPr>
        <w:shd w:val="clear" w:color="auto" w:fill="FFFFFF"/>
        <w:spacing w:before="100" w:beforeAutospacing="1" w:after="100" w:afterAutospacing="1"/>
        <w:rPr>
          <w:color w:val="000000"/>
          <w:sz w:val="18"/>
          <w:szCs w:val="18"/>
        </w:rPr>
      </w:pPr>
      <w:r>
        <w:rPr>
          <w:color w:val="000000"/>
          <w:sz w:val="18"/>
          <w:szCs w:val="18"/>
        </w:rPr>
        <w:t>Understand the terminology associated with welding fabrication.</w:t>
      </w:r>
    </w:p>
    <w:p w:rsidR="00743F74" w:rsidRPr="00D046BA" w:rsidRDefault="00743F74" w:rsidP="00D1016D">
      <w:pPr>
        <w:rPr>
          <w:b/>
          <w:sz w:val="22"/>
          <w:szCs w:val="22"/>
          <w:u w:val="single"/>
        </w:rPr>
      </w:pPr>
      <w:r w:rsidRPr="00D046BA">
        <w:rPr>
          <w:b/>
          <w:sz w:val="22"/>
          <w:szCs w:val="22"/>
          <w:u w:val="single"/>
        </w:rPr>
        <w:t>Required or Recommended Textbooks and Materials:</w:t>
      </w:r>
    </w:p>
    <w:p w:rsidR="00282BAA" w:rsidRPr="00D046BA" w:rsidRDefault="008226B0" w:rsidP="00D1016D">
      <w:pPr>
        <w:rPr>
          <w:b/>
          <w:sz w:val="22"/>
          <w:szCs w:val="22"/>
        </w:rPr>
      </w:pPr>
      <w:r w:rsidRPr="00D046BA">
        <w:rPr>
          <w:b/>
          <w:sz w:val="22"/>
          <w:szCs w:val="22"/>
        </w:rPr>
        <w:t>Required Text:</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Textbooks:</w:t>
      </w:r>
    </w:p>
    <w:p w:rsidR="00AA40D4" w:rsidRPr="009D5118" w:rsidRDefault="002A782E" w:rsidP="009D5118">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00AA40D4" w:rsidRPr="00D046BA">
        <w:rPr>
          <w:rStyle w:val="Strong"/>
          <w:color w:val="000000"/>
          <w:szCs w:val="18"/>
        </w:rPr>
        <w:t>:</w:t>
      </w:r>
      <w:r w:rsidRPr="00D046BA">
        <w:rPr>
          <w:rStyle w:val="apple-converted-space"/>
          <w:color w:val="000000"/>
          <w:szCs w:val="18"/>
        </w:rPr>
        <w:t> </w:t>
      </w:r>
      <w:r w:rsidR="009D5118" w:rsidRPr="009D5118">
        <w:rPr>
          <w:rStyle w:val="apple-converted-space"/>
          <w:color w:val="000000"/>
          <w:szCs w:val="18"/>
        </w:rPr>
        <w:t>John Deere Publishing. Welding, 9th ed. Moline: John Deere Publishing, 2008</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Materials Other than textbooks:</w:t>
      </w:r>
    </w:p>
    <w:p w:rsidR="002A782E" w:rsidRPr="00D046BA" w:rsidRDefault="002A782E" w:rsidP="002A782E">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lastRenderedPageBreak/>
        <w:t>Recommended</w:t>
      </w:r>
      <w:r w:rsidRPr="00D046BA">
        <w:rPr>
          <w:rStyle w:val="apple-converted-space"/>
          <w:color w:val="000000"/>
          <w:szCs w:val="18"/>
        </w:rPr>
        <w:t> </w:t>
      </w:r>
      <w:r w:rsidRPr="00D046BA">
        <w:rPr>
          <w:color w:val="000000"/>
          <w:szCs w:val="18"/>
        </w:rPr>
        <w:t>instructor-prepared materials</w:t>
      </w:r>
    </w:p>
    <w:p w:rsidR="002A782E" w:rsidRPr="00D046BA" w:rsidRDefault="002A782E" w:rsidP="002A782E">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Various Internet Resources</w:t>
      </w:r>
    </w:p>
    <w:p w:rsidR="002A782E" w:rsidRPr="00D046BA" w:rsidRDefault="002A782E" w:rsidP="00D1016D">
      <w:pPr>
        <w:rPr>
          <w:b/>
          <w:sz w:val="22"/>
          <w:szCs w:val="22"/>
        </w:rPr>
      </w:pPr>
    </w:p>
    <w:p w:rsidR="003D078B" w:rsidRPr="00D046BA" w:rsidRDefault="00282BAA" w:rsidP="00D1016D">
      <w:pPr>
        <w:rPr>
          <w:sz w:val="22"/>
          <w:szCs w:val="22"/>
        </w:rPr>
      </w:pPr>
      <w:r w:rsidRPr="00D046BA">
        <w:rPr>
          <w:b/>
          <w:sz w:val="22"/>
          <w:szCs w:val="22"/>
        </w:rPr>
        <w:t>Students Responsibility</w:t>
      </w:r>
      <w:r w:rsidR="003D078B" w:rsidRPr="00D046BA">
        <w:rPr>
          <w:b/>
          <w:sz w:val="22"/>
          <w:szCs w:val="22"/>
        </w:rPr>
        <w:t>:</w:t>
      </w:r>
      <w:r w:rsidR="003D078B" w:rsidRPr="00D046BA">
        <w:rPr>
          <w:sz w:val="22"/>
          <w:szCs w:val="22"/>
        </w:rPr>
        <w:t xml:space="preserve">  </w:t>
      </w:r>
    </w:p>
    <w:p w:rsidR="002A782E" w:rsidRPr="00D046BA" w:rsidRDefault="002A782E" w:rsidP="00AA40D4">
      <w:pPr>
        <w:numPr>
          <w:ilvl w:val="0"/>
          <w:numId w:val="22"/>
        </w:numPr>
        <w:rPr>
          <w:sz w:val="22"/>
          <w:szCs w:val="22"/>
        </w:rPr>
      </w:pPr>
    </w:p>
    <w:p w:rsidR="002A782E" w:rsidRPr="009D5118" w:rsidRDefault="002A782E" w:rsidP="002A782E">
      <w:pPr>
        <w:rPr>
          <w:b/>
          <w:sz w:val="22"/>
          <w:szCs w:val="22"/>
        </w:rPr>
      </w:pPr>
      <w:r w:rsidRPr="00D046BA">
        <w:rPr>
          <w:b/>
          <w:sz w:val="22"/>
          <w:szCs w:val="22"/>
        </w:rPr>
        <w:t>Lecture Content:</w:t>
      </w:r>
    </w:p>
    <w:p w:rsidR="009D5118" w:rsidRPr="009D5118" w:rsidRDefault="009D5118" w:rsidP="009D5118">
      <w:pPr>
        <w:pStyle w:val="ListParagraph"/>
        <w:numPr>
          <w:ilvl w:val="0"/>
          <w:numId w:val="28"/>
        </w:numPr>
        <w:shd w:val="clear" w:color="auto" w:fill="FFFFFF"/>
        <w:spacing w:after="0" w:line="240" w:lineRule="auto"/>
        <w:rPr>
          <w:rFonts w:ascii="Times New Roman" w:hAnsi="Times New Roman" w:cs="Times New Roman"/>
          <w:color w:val="000000"/>
        </w:rPr>
      </w:pPr>
      <w:r w:rsidRPr="009D5118">
        <w:rPr>
          <w:rFonts w:ascii="Times New Roman" w:hAnsi="Times New Roman" w:cs="Times New Roman"/>
          <w:color w:val="000000"/>
        </w:rPr>
        <w:t>Shop safety and orientation</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Welding Safety</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Introduction into joining and cutting metal</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 Review of SMAW</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Review of GMAW</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Cutting metal</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Designs</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Properties of Metal</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Designs of welded units</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Project Plan Design</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Bill of Material</w:t>
      </w:r>
    </w:p>
    <w:p w:rsidR="00B61C9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Finishing a fabrication project</w:t>
      </w:r>
    </w:p>
    <w:p w:rsidR="009D5118" w:rsidRPr="009D5118" w:rsidRDefault="009D5118" w:rsidP="009D5118">
      <w:pPr>
        <w:shd w:val="clear" w:color="auto" w:fill="FFFFFF"/>
        <w:contextualSpacing/>
        <w:rPr>
          <w:b/>
          <w:color w:val="000000"/>
        </w:rPr>
      </w:pPr>
      <w:r w:rsidRPr="009D5118">
        <w:rPr>
          <w:b/>
          <w:color w:val="000000"/>
        </w:rPr>
        <w:t>Lab Content</w:t>
      </w:r>
    </w:p>
    <w:p w:rsidR="009D5118" w:rsidRPr="009D5118" w:rsidRDefault="009D5118" w:rsidP="009D5118">
      <w:pPr>
        <w:pStyle w:val="ListParagraph"/>
        <w:numPr>
          <w:ilvl w:val="0"/>
          <w:numId w:val="28"/>
        </w:numPr>
        <w:shd w:val="clear" w:color="auto" w:fill="FFFFFF"/>
        <w:spacing w:after="0" w:line="240" w:lineRule="auto"/>
        <w:rPr>
          <w:rFonts w:ascii="Times New Roman" w:hAnsi="Times New Roman" w:cs="Times New Roman"/>
          <w:color w:val="000000"/>
        </w:rPr>
      </w:pPr>
      <w:r w:rsidRPr="009D5118">
        <w:rPr>
          <w:rFonts w:ascii="Times New Roman" w:hAnsi="Times New Roman" w:cs="Times New Roman"/>
          <w:color w:val="000000"/>
        </w:rPr>
        <w:t>Safety orientation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GMAW Welding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SMAW Welding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Cutting/Fitting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Project Plan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Bill of Materials LAB</w:t>
      </w:r>
    </w:p>
    <w:p w:rsidR="009D5118" w:rsidRPr="009D5118" w:rsidRDefault="009D5118" w:rsidP="009D5118">
      <w:pPr>
        <w:pStyle w:val="ListParagraph"/>
        <w:numPr>
          <w:ilvl w:val="0"/>
          <w:numId w:val="28"/>
        </w:numPr>
        <w:shd w:val="clear" w:color="auto" w:fill="FFFFFF"/>
        <w:spacing w:before="100" w:beforeAutospacing="1" w:after="100" w:afterAutospacing="1"/>
        <w:rPr>
          <w:rFonts w:ascii="Times New Roman" w:hAnsi="Times New Roman" w:cs="Times New Roman"/>
          <w:color w:val="000000"/>
        </w:rPr>
      </w:pPr>
      <w:r w:rsidRPr="009D5118">
        <w:rPr>
          <w:rFonts w:ascii="Times New Roman" w:hAnsi="Times New Roman" w:cs="Times New Roman"/>
          <w:color w:val="000000"/>
        </w:rPr>
        <w:t>Project LAB</w:t>
      </w:r>
    </w:p>
    <w:p w:rsidR="00521C91" w:rsidRPr="00D046BA" w:rsidRDefault="00521C91" w:rsidP="002A782E">
      <w:pPr>
        <w:rPr>
          <w:b/>
        </w:rPr>
      </w:pPr>
      <w:r w:rsidRPr="00D046BA">
        <w:rPr>
          <w:b/>
        </w:rPr>
        <w:br w:type="page"/>
      </w:r>
    </w:p>
    <w:p w:rsidR="008577F8" w:rsidRDefault="008577F8" w:rsidP="008577F8">
      <w:pPr>
        <w:rPr>
          <w:b/>
        </w:rPr>
      </w:pPr>
      <w:r>
        <w:rPr>
          <w:b/>
        </w:rPr>
        <w:lastRenderedPageBreak/>
        <w:t>Tentative Schedule:</w:t>
      </w:r>
    </w:p>
    <w:p w:rsidR="008577F8" w:rsidRDefault="008577F8" w:rsidP="008577F8">
      <w:pPr>
        <w:rPr>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48"/>
        <w:gridCol w:w="6570"/>
      </w:tblGrid>
      <w:tr w:rsidR="008577F8" w:rsidTr="008577F8">
        <w:tc>
          <w:tcPr>
            <w:tcW w:w="2448" w:type="dxa"/>
            <w:tcBorders>
              <w:top w:val="dotted" w:sz="2" w:space="0" w:color="auto"/>
              <w:left w:val="dotted" w:sz="2" w:space="0" w:color="auto"/>
              <w:bottom w:val="dotted" w:sz="2" w:space="0" w:color="auto"/>
              <w:right w:val="dotted" w:sz="2" w:space="0" w:color="auto"/>
            </w:tcBorders>
            <w:vAlign w:val="center"/>
          </w:tcPr>
          <w:p w:rsidR="008577F8" w:rsidRDefault="008577F8">
            <w:pPr>
              <w:pStyle w:val="ListParagraph"/>
              <w:ind w:left="0"/>
              <w:jc w:val="center"/>
              <w:rPr>
                <w:rFonts w:ascii="Times New Roman" w:hAnsi="Times New Roman" w:cs="Times New Roman"/>
              </w:rPr>
            </w:pP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b/>
              </w:rPr>
            </w:pPr>
            <w:r>
              <w:rPr>
                <w:rFonts w:ascii="Times New Roman" w:hAnsi="Times New Roman" w:cs="Times New Roman"/>
                <w:b/>
              </w:rPr>
              <w:t>Topic/Unit</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Safety and Shop Organization</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 xml:space="preserve">Project Design </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Materials and Material Ordering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Materials and Material Ordering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Plans</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Marketing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Cutting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Layout</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Layout</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Electrical and Hydraulic Applications</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 xml:space="preserve">Project Fabrication </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 xml:space="preserve">Project Fabrication </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 xml:space="preserve">Project Fabrication </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 xml:space="preserve">Project Fabrication </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Week 15-</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Prep for Finishing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Finishing</w:t>
            </w:r>
          </w:p>
        </w:tc>
      </w:tr>
      <w:tr w:rsidR="008577F8" w:rsidTr="008577F8">
        <w:tc>
          <w:tcPr>
            <w:tcW w:w="2448" w:type="dxa"/>
            <w:tcBorders>
              <w:top w:val="dotted" w:sz="2" w:space="0" w:color="auto"/>
              <w:left w:val="dotted" w:sz="2" w:space="0" w:color="auto"/>
              <w:bottom w:val="dotted" w:sz="2" w:space="0" w:color="auto"/>
              <w:right w:val="dotted" w:sz="2" w:space="0" w:color="auto"/>
            </w:tcBorders>
            <w:vAlign w:val="center"/>
            <w:hideMark/>
          </w:tcPr>
          <w:p w:rsidR="008577F8" w:rsidRDefault="008577F8" w:rsidP="008577F8">
            <w:pPr>
              <w:pStyle w:val="ListParagraph"/>
              <w:numPr>
                <w:ilvl w:val="0"/>
                <w:numId w:val="35"/>
              </w:numPr>
              <w:ind w:left="0" w:firstLine="0"/>
              <w:rPr>
                <w:rFonts w:ascii="Times New Roman" w:hAnsi="Times New Roman" w:cs="Times New Roman"/>
              </w:rPr>
            </w:pPr>
            <w:r>
              <w:rPr>
                <w:rFonts w:ascii="Times New Roman" w:hAnsi="Times New Roman"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vAlign w:val="center"/>
            <w:hideMark/>
          </w:tcPr>
          <w:p w:rsidR="008577F8" w:rsidRDefault="008577F8">
            <w:pPr>
              <w:pStyle w:val="ListParagraph"/>
              <w:ind w:left="0"/>
              <w:jc w:val="center"/>
              <w:rPr>
                <w:rFonts w:ascii="Times New Roman" w:hAnsi="Times New Roman" w:cs="Times New Roman"/>
              </w:rPr>
            </w:pPr>
            <w:r>
              <w:rPr>
                <w:rFonts w:ascii="Times New Roman" w:hAnsi="Times New Roman" w:cs="Times New Roman"/>
              </w:rPr>
              <w:t>Project Finishing</w:t>
            </w:r>
          </w:p>
        </w:tc>
      </w:tr>
    </w:tbl>
    <w:p w:rsidR="00282BAA" w:rsidRPr="00D046BA" w:rsidRDefault="00282BAA" w:rsidP="00282BAA"/>
    <w:p w:rsidR="002E3646" w:rsidRPr="00D046BA" w:rsidRDefault="002E3646">
      <w:pPr>
        <w:rPr>
          <w:b/>
          <w:sz w:val="22"/>
          <w:szCs w:val="22"/>
        </w:rPr>
      </w:pPr>
    </w:p>
    <w:p w:rsidR="00391A35" w:rsidRPr="00D046BA" w:rsidRDefault="00391A35" w:rsidP="00391A35">
      <w:pPr>
        <w:rPr>
          <w:b/>
          <w:sz w:val="22"/>
          <w:szCs w:val="22"/>
        </w:rPr>
      </w:pPr>
      <w:r w:rsidRPr="00D046BA">
        <w:rPr>
          <w:b/>
          <w:sz w:val="22"/>
          <w:szCs w:val="22"/>
        </w:rPr>
        <w:t>Subject to Change:</w:t>
      </w:r>
    </w:p>
    <w:p w:rsidR="00391A35" w:rsidRPr="00D046BA" w:rsidRDefault="00391A35" w:rsidP="00391A35">
      <w:pPr>
        <w:rPr>
          <w:sz w:val="22"/>
          <w:szCs w:val="22"/>
        </w:rPr>
      </w:pPr>
      <w:r w:rsidRPr="00D046BA">
        <w:rPr>
          <w:sz w:val="22"/>
          <w:szCs w:val="22"/>
        </w:rPr>
        <w:t>This syllabus and schedule are subject to change. If you are absent from class, it is your responsibility to check on any changes made while you were absent.</w:t>
      </w:r>
    </w:p>
    <w:p w:rsidR="00391A35" w:rsidRPr="00D046BA" w:rsidRDefault="00391A35" w:rsidP="00391A35">
      <w:pPr>
        <w:rPr>
          <w:sz w:val="22"/>
          <w:szCs w:val="22"/>
        </w:rPr>
      </w:pPr>
    </w:p>
    <w:p w:rsidR="003A5B20" w:rsidRPr="00D046BA" w:rsidRDefault="001C2FE9" w:rsidP="00862A7B">
      <w:pPr>
        <w:rPr>
          <w:b/>
          <w:sz w:val="22"/>
          <w:szCs w:val="22"/>
        </w:rPr>
      </w:pPr>
      <w:r w:rsidRPr="00D046BA">
        <w:rPr>
          <w:b/>
          <w:sz w:val="22"/>
          <w:szCs w:val="22"/>
        </w:rPr>
        <w:t>Evaluation</w:t>
      </w:r>
      <w:r w:rsidR="001F2225" w:rsidRPr="00D046BA">
        <w:rPr>
          <w:b/>
          <w:sz w:val="22"/>
          <w:szCs w:val="22"/>
        </w:rPr>
        <w:t>:</w:t>
      </w:r>
    </w:p>
    <w:p w:rsidR="00862A7B" w:rsidRPr="00D046BA" w:rsidRDefault="00145326" w:rsidP="00862A7B">
      <w:pPr>
        <w:rPr>
          <w:b/>
          <w:sz w:val="22"/>
          <w:szCs w:val="22"/>
        </w:rPr>
      </w:pPr>
      <w:r w:rsidRPr="00D046BA">
        <w:rPr>
          <w:sz w:val="22"/>
          <w:szCs w:val="22"/>
        </w:rPr>
        <w:t>Students will be evaluated on the basis of their pe</w:t>
      </w:r>
      <w:r w:rsidR="004E349B" w:rsidRPr="00D046BA">
        <w:rPr>
          <w:sz w:val="22"/>
          <w:szCs w:val="22"/>
        </w:rPr>
        <w:t>rformance on</w:t>
      </w:r>
      <w:r w:rsidRPr="00D046BA">
        <w:rPr>
          <w:sz w:val="22"/>
          <w:szCs w:val="22"/>
        </w:rPr>
        <w:t xml:space="preserve"> </w:t>
      </w:r>
      <w:r w:rsidR="004E349B" w:rsidRPr="00D046BA">
        <w:rPr>
          <w:sz w:val="22"/>
          <w:szCs w:val="22"/>
        </w:rPr>
        <w:t xml:space="preserve">quizzes (announced and unannounced), </w:t>
      </w:r>
      <w:r w:rsidR="001C2FE9" w:rsidRPr="00D046BA">
        <w:rPr>
          <w:sz w:val="22"/>
          <w:szCs w:val="22"/>
        </w:rPr>
        <w:t xml:space="preserve">written assignments, </w:t>
      </w:r>
      <w:r w:rsidRPr="00D046BA">
        <w:rPr>
          <w:sz w:val="22"/>
          <w:szCs w:val="22"/>
        </w:rPr>
        <w:t xml:space="preserve">unit </w:t>
      </w:r>
      <w:r w:rsidR="007E041F" w:rsidRPr="00D046BA">
        <w:rPr>
          <w:sz w:val="22"/>
          <w:szCs w:val="22"/>
        </w:rPr>
        <w:t>tests</w:t>
      </w:r>
      <w:r w:rsidRPr="00D046BA">
        <w:rPr>
          <w:sz w:val="22"/>
          <w:szCs w:val="22"/>
        </w:rPr>
        <w:t xml:space="preserve">, lab </w:t>
      </w:r>
      <w:r w:rsidR="001C2FE9" w:rsidRPr="00D046BA">
        <w:rPr>
          <w:sz w:val="22"/>
          <w:szCs w:val="22"/>
        </w:rPr>
        <w:t>projects</w:t>
      </w:r>
      <w:r w:rsidR="00C33045" w:rsidRPr="00D046BA">
        <w:rPr>
          <w:sz w:val="22"/>
          <w:szCs w:val="22"/>
        </w:rPr>
        <w:t xml:space="preserve"> </w:t>
      </w:r>
      <w:r w:rsidRPr="00D046BA">
        <w:rPr>
          <w:sz w:val="22"/>
          <w:szCs w:val="22"/>
        </w:rPr>
        <w:t>and final examination according to the following s</w:t>
      </w:r>
      <w:r w:rsidR="00282BAA" w:rsidRPr="00D046BA">
        <w:rPr>
          <w:sz w:val="22"/>
          <w:szCs w:val="22"/>
        </w:rPr>
        <w:t>cale</w:t>
      </w:r>
      <w:r w:rsidRPr="00D046BA">
        <w:rPr>
          <w:sz w:val="22"/>
          <w:szCs w:val="22"/>
        </w:rPr>
        <w:t>.</w:t>
      </w:r>
      <w:r w:rsidR="00743F74" w:rsidRPr="00D046BA">
        <w:rPr>
          <w:sz w:val="22"/>
          <w:szCs w:val="22"/>
        </w:rPr>
        <w:t xml:space="preserve"> The instructor reserves the right to adjust scores as it may be required throughout the semester.</w:t>
      </w:r>
    </w:p>
    <w:p w:rsidR="00BE03DB" w:rsidRPr="00D046BA" w:rsidRDefault="00BE03DB" w:rsidP="00862A7B">
      <w:pPr>
        <w:rPr>
          <w:sz w:val="22"/>
          <w:szCs w:val="22"/>
        </w:rPr>
      </w:pPr>
    </w:p>
    <w:p w:rsidR="004A320D" w:rsidRDefault="009D5118" w:rsidP="004E349B">
      <w:pPr>
        <w:ind w:firstLine="720"/>
        <w:rPr>
          <w:sz w:val="22"/>
          <w:szCs w:val="22"/>
        </w:rPr>
      </w:pPr>
      <w:r>
        <w:rPr>
          <w:sz w:val="22"/>
          <w:szCs w:val="22"/>
        </w:rPr>
        <w:t>Class Participation</w:t>
      </w:r>
      <w:r w:rsidR="003A5B20" w:rsidRPr="00D046BA">
        <w:rPr>
          <w:sz w:val="22"/>
          <w:szCs w:val="22"/>
        </w:rPr>
        <w:tab/>
      </w:r>
      <w:r w:rsidR="003A5B20" w:rsidRPr="00D046BA">
        <w:rPr>
          <w:sz w:val="22"/>
          <w:szCs w:val="22"/>
        </w:rPr>
        <w:tab/>
      </w:r>
      <w:r>
        <w:rPr>
          <w:sz w:val="22"/>
          <w:szCs w:val="22"/>
        </w:rPr>
        <w:t>25</w:t>
      </w:r>
      <w:r w:rsidR="007E041F" w:rsidRPr="00D046BA">
        <w:rPr>
          <w:sz w:val="22"/>
          <w:szCs w:val="22"/>
        </w:rPr>
        <w:t>%</w:t>
      </w:r>
    </w:p>
    <w:p w:rsidR="00C54997" w:rsidRPr="00D046BA" w:rsidRDefault="004A320D" w:rsidP="004E349B">
      <w:pPr>
        <w:ind w:firstLine="720"/>
        <w:rPr>
          <w:sz w:val="22"/>
          <w:szCs w:val="22"/>
        </w:rPr>
      </w:pPr>
      <w:r>
        <w:rPr>
          <w:sz w:val="22"/>
          <w:szCs w:val="22"/>
        </w:rPr>
        <w:t>Written Assignments</w:t>
      </w:r>
      <w:r>
        <w:rPr>
          <w:sz w:val="22"/>
          <w:szCs w:val="22"/>
        </w:rPr>
        <w:tab/>
      </w:r>
      <w:r>
        <w:rPr>
          <w:sz w:val="22"/>
          <w:szCs w:val="22"/>
        </w:rPr>
        <w:tab/>
        <w:t>12.5%</w:t>
      </w:r>
      <w:r w:rsidR="004E349B" w:rsidRPr="00D046BA">
        <w:rPr>
          <w:sz w:val="22"/>
          <w:szCs w:val="22"/>
        </w:rPr>
        <w:tab/>
      </w:r>
    </w:p>
    <w:p w:rsidR="004E349B" w:rsidRPr="00D046BA" w:rsidRDefault="00F37410" w:rsidP="004E349B">
      <w:pPr>
        <w:rPr>
          <w:sz w:val="22"/>
          <w:szCs w:val="22"/>
        </w:rPr>
      </w:pPr>
      <w:r w:rsidRPr="00D046BA">
        <w:rPr>
          <w:sz w:val="22"/>
          <w:szCs w:val="22"/>
        </w:rPr>
        <w:tab/>
      </w:r>
      <w:r w:rsidR="007E041F" w:rsidRPr="00D046BA">
        <w:rPr>
          <w:sz w:val="22"/>
          <w:szCs w:val="22"/>
        </w:rPr>
        <w:t xml:space="preserve">Tests &amp; </w:t>
      </w:r>
      <w:r w:rsidRPr="00D046BA">
        <w:rPr>
          <w:sz w:val="22"/>
          <w:szCs w:val="22"/>
        </w:rPr>
        <w:t>Quizzes</w:t>
      </w:r>
      <w:r w:rsidRPr="00D046BA">
        <w:rPr>
          <w:sz w:val="22"/>
          <w:szCs w:val="22"/>
        </w:rPr>
        <w:tab/>
      </w:r>
      <w:r w:rsidR="001C2FE9" w:rsidRPr="00D046BA">
        <w:rPr>
          <w:sz w:val="22"/>
          <w:szCs w:val="22"/>
        </w:rPr>
        <w:tab/>
      </w:r>
      <w:r w:rsidR="009D5118">
        <w:rPr>
          <w:sz w:val="22"/>
          <w:szCs w:val="22"/>
        </w:rPr>
        <w:t>25</w:t>
      </w:r>
      <w:r w:rsidR="007E041F" w:rsidRPr="00D046BA">
        <w:rPr>
          <w:sz w:val="22"/>
          <w:szCs w:val="22"/>
        </w:rPr>
        <w:t>%</w:t>
      </w:r>
      <w:r w:rsidR="004E349B" w:rsidRPr="00D046BA">
        <w:rPr>
          <w:sz w:val="22"/>
          <w:szCs w:val="22"/>
        </w:rPr>
        <w:tab/>
      </w:r>
      <w:r w:rsidR="004E349B" w:rsidRPr="00D046BA">
        <w:rPr>
          <w:sz w:val="22"/>
          <w:szCs w:val="22"/>
        </w:rPr>
        <w:tab/>
      </w:r>
      <w:r w:rsidR="004E349B" w:rsidRPr="00D046BA">
        <w:rPr>
          <w:sz w:val="22"/>
          <w:szCs w:val="22"/>
        </w:rPr>
        <w:tab/>
      </w:r>
    </w:p>
    <w:p w:rsidR="004E349B" w:rsidRPr="00D046BA" w:rsidRDefault="00FE3567" w:rsidP="004E349B">
      <w:pPr>
        <w:rPr>
          <w:sz w:val="22"/>
          <w:szCs w:val="22"/>
        </w:rPr>
      </w:pPr>
      <w:r w:rsidRPr="00D046BA">
        <w:rPr>
          <w:sz w:val="22"/>
          <w:szCs w:val="22"/>
        </w:rPr>
        <w:tab/>
      </w:r>
      <w:r w:rsidR="00DB73E5" w:rsidRPr="00D046BA">
        <w:rPr>
          <w:sz w:val="22"/>
          <w:szCs w:val="22"/>
        </w:rPr>
        <w:t>P</w:t>
      </w:r>
      <w:r w:rsidR="001C2FE9" w:rsidRPr="00D046BA">
        <w:rPr>
          <w:sz w:val="22"/>
          <w:szCs w:val="22"/>
        </w:rPr>
        <w:t>rojects</w:t>
      </w:r>
      <w:r w:rsidR="004E349B" w:rsidRPr="00D046BA">
        <w:rPr>
          <w:sz w:val="22"/>
          <w:szCs w:val="22"/>
        </w:rPr>
        <w:tab/>
      </w:r>
      <w:r w:rsidR="004E349B" w:rsidRPr="00D046BA">
        <w:rPr>
          <w:sz w:val="22"/>
          <w:szCs w:val="22"/>
        </w:rPr>
        <w:tab/>
      </w:r>
      <w:r w:rsidR="001C2FE9" w:rsidRPr="00D046BA">
        <w:rPr>
          <w:sz w:val="22"/>
          <w:szCs w:val="22"/>
        </w:rPr>
        <w:tab/>
      </w:r>
      <w:r w:rsidR="00382547">
        <w:rPr>
          <w:sz w:val="22"/>
          <w:szCs w:val="22"/>
        </w:rPr>
        <w:tab/>
      </w:r>
      <w:r w:rsidR="009D5118">
        <w:rPr>
          <w:sz w:val="22"/>
          <w:szCs w:val="22"/>
        </w:rPr>
        <w:t>25</w:t>
      </w:r>
      <w:r w:rsidR="007E041F" w:rsidRPr="00D046BA">
        <w:rPr>
          <w:sz w:val="22"/>
          <w:szCs w:val="22"/>
        </w:rPr>
        <w:t>%</w:t>
      </w:r>
      <w:r w:rsidR="004E349B" w:rsidRPr="00D046BA">
        <w:rPr>
          <w:sz w:val="22"/>
          <w:szCs w:val="22"/>
        </w:rPr>
        <w:tab/>
      </w:r>
      <w:r w:rsidR="004E349B" w:rsidRPr="00D046BA">
        <w:rPr>
          <w:sz w:val="22"/>
          <w:szCs w:val="22"/>
        </w:rPr>
        <w:tab/>
      </w:r>
    </w:p>
    <w:p w:rsidR="004E349B" w:rsidRPr="00D046BA" w:rsidRDefault="00F37410" w:rsidP="004E349B">
      <w:pPr>
        <w:ind w:firstLine="720"/>
        <w:rPr>
          <w:sz w:val="22"/>
          <w:szCs w:val="22"/>
        </w:rPr>
      </w:pPr>
      <w:r w:rsidRPr="00D046BA">
        <w:rPr>
          <w:sz w:val="22"/>
          <w:szCs w:val="22"/>
        </w:rPr>
        <w:t xml:space="preserve">Final Exam </w:t>
      </w:r>
      <w:r w:rsidRPr="00D046BA">
        <w:rPr>
          <w:sz w:val="22"/>
          <w:szCs w:val="22"/>
        </w:rPr>
        <w:tab/>
      </w:r>
      <w:r w:rsidR="00FE4C40" w:rsidRPr="00D046BA">
        <w:rPr>
          <w:sz w:val="22"/>
          <w:szCs w:val="22"/>
        </w:rPr>
        <w:tab/>
      </w:r>
      <w:r w:rsidR="00FE4C40" w:rsidRPr="00D046BA">
        <w:rPr>
          <w:sz w:val="22"/>
          <w:szCs w:val="22"/>
        </w:rPr>
        <w:tab/>
      </w:r>
      <w:r w:rsidR="009D5118">
        <w:rPr>
          <w:sz w:val="22"/>
          <w:szCs w:val="22"/>
        </w:rPr>
        <w:t>12.5</w:t>
      </w:r>
      <w:r w:rsidR="007E041F" w:rsidRPr="00D046BA">
        <w:rPr>
          <w:sz w:val="22"/>
          <w:szCs w:val="22"/>
        </w:rPr>
        <w:t>%</w:t>
      </w:r>
      <w:r w:rsidR="004E349B" w:rsidRPr="00D046BA">
        <w:rPr>
          <w:sz w:val="22"/>
          <w:szCs w:val="22"/>
        </w:rPr>
        <w:tab/>
      </w:r>
      <w:r w:rsidR="004E349B" w:rsidRPr="00D046BA">
        <w:rPr>
          <w:sz w:val="22"/>
          <w:szCs w:val="22"/>
        </w:rPr>
        <w:tab/>
      </w:r>
      <w:r w:rsidR="004E349B" w:rsidRPr="00D046BA">
        <w:rPr>
          <w:sz w:val="22"/>
          <w:szCs w:val="22"/>
        </w:rPr>
        <w:tab/>
      </w:r>
    </w:p>
    <w:p w:rsidR="001C2FE9" w:rsidRPr="00D046BA" w:rsidRDefault="004E349B" w:rsidP="001C2FE9">
      <w:pPr>
        <w:rPr>
          <w:sz w:val="22"/>
          <w:szCs w:val="22"/>
        </w:rPr>
      </w:pPr>
      <w:r w:rsidRPr="00D046BA">
        <w:rPr>
          <w:sz w:val="22"/>
          <w:szCs w:val="22"/>
        </w:rPr>
        <w:tab/>
      </w:r>
    </w:p>
    <w:p w:rsidR="001C2FE9" w:rsidRPr="00D046BA" w:rsidRDefault="001C2FE9" w:rsidP="001C2FE9">
      <w:pPr>
        <w:ind w:right="-720"/>
        <w:rPr>
          <w:b/>
          <w:bCs/>
          <w:sz w:val="22"/>
          <w:szCs w:val="22"/>
        </w:rPr>
      </w:pPr>
      <w:r w:rsidRPr="00D046BA">
        <w:rPr>
          <w:sz w:val="22"/>
          <w:szCs w:val="22"/>
        </w:rPr>
        <w:t>Your grade in this course will be based on the following scale:</w:t>
      </w:r>
    </w:p>
    <w:p w:rsidR="001C2FE9" w:rsidRPr="00D046BA" w:rsidRDefault="001C2FE9" w:rsidP="001C2FE9">
      <w:pPr>
        <w:ind w:right="-720"/>
        <w:rPr>
          <w:sz w:val="22"/>
          <w:szCs w:val="22"/>
        </w:rPr>
      </w:pPr>
      <w:r w:rsidRPr="00D046BA">
        <w:rPr>
          <w:sz w:val="22"/>
          <w:szCs w:val="22"/>
        </w:rPr>
        <w:lastRenderedPageBreak/>
        <w:tab/>
      </w:r>
      <w:r w:rsidRPr="00D046BA">
        <w:rPr>
          <w:sz w:val="22"/>
          <w:szCs w:val="22"/>
        </w:rPr>
        <w:tab/>
      </w:r>
      <w:r w:rsidR="00282BAA" w:rsidRPr="00D046BA">
        <w:rPr>
          <w:sz w:val="22"/>
          <w:szCs w:val="22"/>
        </w:rPr>
        <w:tab/>
      </w:r>
      <w:r w:rsidR="003A5B20" w:rsidRPr="00D046BA">
        <w:rPr>
          <w:sz w:val="22"/>
          <w:szCs w:val="22"/>
        </w:rPr>
        <w:t xml:space="preserve">A </w:t>
      </w:r>
      <w:r w:rsidR="00674994" w:rsidRPr="00D046BA">
        <w:rPr>
          <w:sz w:val="22"/>
          <w:szCs w:val="22"/>
        </w:rPr>
        <w:t>–</w:t>
      </w:r>
      <w:r w:rsidR="003A5B20" w:rsidRPr="00D046BA">
        <w:rPr>
          <w:sz w:val="22"/>
          <w:szCs w:val="22"/>
        </w:rPr>
        <w:t xml:space="preserve"> </w:t>
      </w:r>
      <w:r w:rsidR="00674994" w:rsidRPr="00D046BA">
        <w:rPr>
          <w:sz w:val="22"/>
          <w:szCs w:val="22"/>
        </w:rPr>
        <w:t xml:space="preserve">90 – 100% </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B </w:t>
      </w:r>
      <w:r w:rsidR="00674994" w:rsidRPr="00D046BA">
        <w:rPr>
          <w:sz w:val="22"/>
          <w:szCs w:val="22"/>
        </w:rPr>
        <w:t>–</w:t>
      </w:r>
      <w:r w:rsidRPr="00D046BA">
        <w:rPr>
          <w:sz w:val="22"/>
          <w:szCs w:val="22"/>
        </w:rPr>
        <w:t xml:space="preserve"> </w:t>
      </w:r>
      <w:r w:rsidR="00674994" w:rsidRPr="00D046BA">
        <w:rPr>
          <w:sz w:val="22"/>
          <w:szCs w:val="22"/>
        </w:rPr>
        <w:t>80 – 89%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C </w:t>
      </w:r>
      <w:r w:rsidR="00674994" w:rsidRPr="00D046BA">
        <w:rPr>
          <w:sz w:val="22"/>
          <w:szCs w:val="22"/>
        </w:rPr>
        <w:t>–</w:t>
      </w:r>
      <w:r w:rsidRPr="00D046BA">
        <w:rPr>
          <w:sz w:val="22"/>
          <w:szCs w:val="22"/>
        </w:rPr>
        <w:t xml:space="preserve"> </w:t>
      </w:r>
      <w:r w:rsidR="00674994" w:rsidRPr="00D046BA">
        <w:rPr>
          <w:sz w:val="22"/>
          <w:szCs w:val="22"/>
        </w:rPr>
        <w:t>70 – 79%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D </w:t>
      </w:r>
      <w:r w:rsidR="00674994" w:rsidRPr="00D046BA">
        <w:rPr>
          <w:sz w:val="22"/>
          <w:szCs w:val="22"/>
        </w:rPr>
        <w:t>–</w:t>
      </w:r>
      <w:r w:rsidRPr="00D046BA">
        <w:rPr>
          <w:sz w:val="22"/>
          <w:szCs w:val="22"/>
        </w:rPr>
        <w:t xml:space="preserve"> </w:t>
      </w:r>
      <w:r w:rsidR="00674994" w:rsidRPr="00D046BA">
        <w:rPr>
          <w:sz w:val="22"/>
          <w:szCs w:val="22"/>
        </w:rPr>
        <w:t>60 – 69%</w:t>
      </w:r>
    </w:p>
    <w:p w:rsidR="007A572E" w:rsidRPr="007A572E" w:rsidRDefault="00674994" w:rsidP="007A572E">
      <w:pPr>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F – 59% and below</w:t>
      </w:r>
    </w:p>
    <w:p w:rsidR="007A572E" w:rsidRDefault="007A572E" w:rsidP="007A572E">
      <w:pPr>
        <w:rPr>
          <w:b/>
          <w:sz w:val="22"/>
          <w:szCs w:val="22"/>
        </w:rPr>
      </w:pPr>
    </w:p>
    <w:p w:rsidR="007A572E" w:rsidRDefault="007A572E" w:rsidP="007A572E">
      <w:pPr>
        <w:outlineLvl w:val="0"/>
        <w:rPr>
          <w:sz w:val="22"/>
          <w:szCs w:val="22"/>
        </w:rPr>
      </w:pPr>
      <w:r>
        <w:rPr>
          <w:b/>
          <w:sz w:val="22"/>
          <w:szCs w:val="22"/>
        </w:rPr>
        <w:t>Attendance</w:t>
      </w:r>
    </w:p>
    <w:p w:rsidR="007A572E" w:rsidRDefault="007A572E" w:rsidP="007A572E">
      <w:pPr>
        <w:rPr>
          <w:sz w:val="20"/>
          <w:szCs w:val="20"/>
        </w:rPr>
      </w:pPr>
    </w:p>
    <w:p w:rsidR="007A572E" w:rsidRDefault="007A572E" w:rsidP="007A572E">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7A572E" w:rsidRDefault="007A572E" w:rsidP="007A572E">
      <w:pPr>
        <w:rPr>
          <w:sz w:val="20"/>
          <w:szCs w:val="20"/>
        </w:rPr>
      </w:pPr>
    </w:p>
    <w:p w:rsidR="007A572E" w:rsidRDefault="007A572E" w:rsidP="007A572E">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7A572E" w:rsidRDefault="007A572E" w:rsidP="007A572E">
      <w:pPr>
        <w:rPr>
          <w:sz w:val="20"/>
          <w:szCs w:val="20"/>
        </w:rPr>
      </w:pPr>
    </w:p>
    <w:p w:rsidR="007A572E" w:rsidRDefault="007A572E" w:rsidP="007A572E">
      <w:pPr>
        <w:outlineLvl w:val="0"/>
        <w:rPr>
          <w:sz w:val="22"/>
          <w:szCs w:val="22"/>
        </w:rPr>
      </w:pPr>
      <w:r>
        <w:rPr>
          <w:sz w:val="22"/>
          <w:szCs w:val="22"/>
          <w:u w:val="single"/>
        </w:rPr>
        <w:t>Quizzes</w:t>
      </w:r>
      <w:r>
        <w:rPr>
          <w:sz w:val="22"/>
          <w:szCs w:val="22"/>
        </w:rPr>
        <w:t>:  There will be no make-ups for quizzes.</w:t>
      </w:r>
    </w:p>
    <w:p w:rsidR="007A572E" w:rsidRDefault="007A572E" w:rsidP="007A572E">
      <w:pPr>
        <w:rPr>
          <w:sz w:val="20"/>
          <w:szCs w:val="20"/>
        </w:rPr>
      </w:pPr>
    </w:p>
    <w:p w:rsidR="007A572E" w:rsidRDefault="007A572E" w:rsidP="007A572E">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7A572E" w:rsidRDefault="007A572E" w:rsidP="007A572E">
      <w:pPr>
        <w:rPr>
          <w:sz w:val="20"/>
          <w:szCs w:val="20"/>
        </w:rPr>
      </w:pPr>
    </w:p>
    <w:p w:rsidR="007A572E" w:rsidRDefault="007A572E" w:rsidP="007A572E">
      <w:pPr>
        <w:outlineLvl w:val="0"/>
        <w:rPr>
          <w:b/>
          <w:sz w:val="22"/>
          <w:szCs w:val="22"/>
        </w:rPr>
      </w:pPr>
      <w:r>
        <w:rPr>
          <w:b/>
          <w:sz w:val="22"/>
          <w:szCs w:val="22"/>
        </w:rPr>
        <w:t>Grading Policy/Scales/Evaluation Criteria</w:t>
      </w:r>
    </w:p>
    <w:p w:rsidR="007A572E" w:rsidRDefault="007A572E" w:rsidP="007A572E">
      <w:pPr>
        <w:rPr>
          <w:b/>
          <w:sz w:val="20"/>
          <w:szCs w:val="20"/>
        </w:rPr>
      </w:pPr>
    </w:p>
    <w:p w:rsidR="007A572E" w:rsidRDefault="007A572E" w:rsidP="007A572E">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7A572E" w:rsidRDefault="007A572E" w:rsidP="007A572E">
      <w:pPr>
        <w:ind w:right="-720"/>
        <w:rPr>
          <w:b/>
        </w:rPr>
      </w:pPr>
    </w:p>
    <w:p w:rsidR="007A572E" w:rsidRDefault="007A572E" w:rsidP="007A572E">
      <w:pPr>
        <w:ind w:right="-720"/>
        <w:rPr>
          <w:b/>
          <w:u w:val="single"/>
        </w:rPr>
      </w:pPr>
      <w:r>
        <w:rPr>
          <w:b/>
          <w:u w:val="single"/>
        </w:rPr>
        <w:t>College Policies:</w:t>
      </w:r>
    </w:p>
    <w:p w:rsidR="007A572E" w:rsidRDefault="007A572E" w:rsidP="007A572E"/>
    <w:p w:rsidR="007A572E" w:rsidRDefault="007A572E" w:rsidP="007A572E">
      <w:pPr>
        <w:outlineLvl w:val="0"/>
        <w:rPr>
          <w:b/>
          <w:sz w:val="22"/>
          <w:szCs w:val="22"/>
        </w:rPr>
      </w:pPr>
      <w:r>
        <w:rPr>
          <w:b/>
          <w:sz w:val="22"/>
          <w:szCs w:val="22"/>
        </w:rPr>
        <w:t>Cheating &amp; Plagiarism</w:t>
      </w:r>
    </w:p>
    <w:p w:rsidR="007A572E" w:rsidRDefault="007A572E" w:rsidP="007A572E">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A572E" w:rsidRDefault="007A572E" w:rsidP="007A572E">
      <w:pPr>
        <w:rPr>
          <w:b/>
          <w:sz w:val="22"/>
          <w:szCs w:val="22"/>
        </w:rPr>
      </w:pPr>
      <w:r>
        <w:rPr>
          <w:b/>
          <w:sz w:val="22"/>
          <w:szCs w:val="22"/>
        </w:rPr>
        <w:t>Cheating is:</w:t>
      </w:r>
    </w:p>
    <w:p w:rsidR="007A572E" w:rsidRDefault="007A572E" w:rsidP="007A572E">
      <w:pPr>
        <w:pStyle w:val="ListParagraph"/>
        <w:numPr>
          <w:ilvl w:val="0"/>
          <w:numId w:val="36"/>
        </w:numPr>
        <w:autoSpaceDN w:val="0"/>
      </w:pPr>
      <w:r>
        <w:t>Copying someone else’s class work or letting someone copy you, when your teacher tells you that the work is to be done on your own (includes asking/telling orally).</w:t>
      </w:r>
    </w:p>
    <w:p w:rsidR="007A572E" w:rsidRDefault="007A572E" w:rsidP="007A572E">
      <w:pPr>
        <w:pStyle w:val="ListParagraph"/>
        <w:numPr>
          <w:ilvl w:val="0"/>
          <w:numId w:val="36"/>
        </w:numPr>
        <w:autoSpaceDN w:val="0"/>
        <w:rPr>
          <w:sz w:val="24"/>
          <w:szCs w:val="24"/>
        </w:rPr>
      </w:pPr>
      <w:r>
        <w:t>Copying answers on a test or letting someone copy from your test (includes asking/telling orally).</w:t>
      </w:r>
    </w:p>
    <w:p w:rsidR="007A572E" w:rsidRDefault="007A572E" w:rsidP="007A572E">
      <w:pPr>
        <w:pStyle w:val="ListParagraph"/>
        <w:numPr>
          <w:ilvl w:val="0"/>
          <w:numId w:val="36"/>
        </w:numPr>
        <w:autoSpaceDN w:val="0"/>
      </w:pPr>
      <w:r>
        <w:t>Using a cheat sheet or unauthorized notes.</w:t>
      </w:r>
    </w:p>
    <w:p w:rsidR="007A572E" w:rsidRDefault="007A572E" w:rsidP="007A572E">
      <w:pPr>
        <w:pStyle w:val="ListParagraph"/>
        <w:numPr>
          <w:ilvl w:val="0"/>
          <w:numId w:val="36"/>
        </w:numPr>
        <w:autoSpaceDN w:val="0"/>
      </w:pPr>
      <w:r>
        <w:t>Turning in someone else’s work as your own.</w:t>
      </w:r>
    </w:p>
    <w:p w:rsidR="007A572E" w:rsidRDefault="007A572E" w:rsidP="007A572E">
      <w:pPr>
        <w:pStyle w:val="ListParagraph"/>
        <w:numPr>
          <w:ilvl w:val="0"/>
          <w:numId w:val="36"/>
        </w:numPr>
        <w:autoSpaceDN w:val="0"/>
      </w:pPr>
      <w:r>
        <w:t>Text messaging and multi-media messaging.</w:t>
      </w:r>
    </w:p>
    <w:p w:rsidR="007A572E" w:rsidRDefault="007A572E" w:rsidP="007A572E">
      <w:pPr>
        <w:rPr>
          <w:b/>
          <w:sz w:val="22"/>
          <w:szCs w:val="22"/>
        </w:rPr>
      </w:pPr>
      <w:r>
        <w:rPr>
          <w:b/>
          <w:sz w:val="22"/>
          <w:szCs w:val="22"/>
        </w:rPr>
        <w:t>Consequences, Per School Year:</w:t>
      </w:r>
    </w:p>
    <w:p w:rsidR="007A572E" w:rsidRDefault="007A572E" w:rsidP="007A572E">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7A572E" w:rsidRDefault="007A572E" w:rsidP="007A572E">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7A572E" w:rsidRDefault="007A572E" w:rsidP="007A572E">
      <w:pPr>
        <w:rPr>
          <w:sz w:val="22"/>
          <w:szCs w:val="22"/>
        </w:rPr>
      </w:pPr>
      <w:r>
        <w:rPr>
          <w:b/>
          <w:i/>
          <w:sz w:val="22"/>
          <w:szCs w:val="22"/>
        </w:rPr>
        <w:t>3rd Offense -</w:t>
      </w:r>
      <w:r>
        <w:rPr>
          <w:sz w:val="22"/>
          <w:szCs w:val="22"/>
        </w:rPr>
        <w:t xml:space="preserve"> Recommendation for transfer.</w:t>
      </w:r>
    </w:p>
    <w:p w:rsidR="007A572E" w:rsidRDefault="007A572E" w:rsidP="007A572E">
      <w:pPr>
        <w:rPr>
          <w:sz w:val="22"/>
          <w:szCs w:val="22"/>
        </w:rPr>
      </w:pPr>
    </w:p>
    <w:p w:rsidR="007A572E" w:rsidRDefault="007A572E" w:rsidP="007A572E">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7A572E" w:rsidRDefault="007A572E" w:rsidP="007A572E">
      <w:pPr>
        <w:rPr>
          <w:sz w:val="22"/>
          <w:szCs w:val="22"/>
        </w:rPr>
      </w:pPr>
    </w:p>
    <w:p w:rsidR="007A572E" w:rsidRDefault="007A572E" w:rsidP="007A572E">
      <w:pPr>
        <w:rPr>
          <w:sz w:val="22"/>
          <w:szCs w:val="22"/>
        </w:rPr>
      </w:pPr>
      <w:r>
        <w:rPr>
          <w:sz w:val="22"/>
          <w:szCs w:val="22"/>
        </w:rPr>
        <w:t>Each student is expected to assist in the overall environment of the classroom making it conducive to learning.</w:t>
      </w:r>
    </w:p>
    <w:p w:rsidR="007A572E" w:rsidRDefault="007A572E" w:rsidP="007A572E">
      <w:pPr>
        <w:outlineLvl w:val="0"/>
        <w:rPr>
          <w:b/>
          <w:sz w:val="22"/>
          <w:szCs w:val="22"/>
        </w:rPr>
      </w:pPr>
    </w:p>
    <w:p w:rsidR="007A572E" w:rsidRDefault="007A572E" w:rsidP="007A572E">
      <w:pPr>
        <w:outlineLvl w:val="0"/>
        <w:rPr>
          <w:b/>
          <w:sz w:val="22"/>
          <w:szCs w:val="22"/>
        </w:rPr>
      </w:pPr>
      <w:r>
        <w:rPr>
          <w:b/>
          <w:sz w:val="22"/>
          <w:szCs w:val="22"/>
        </w:rPr>
        <w:t>Accommodations for Students with Disabilities</w:t>
      </w:r>
    </w:p>
    <w:p w:rsidR="007A572E" w:rsidRDefault="007A572E" w:rsidP="007A572E">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A572E" w:rsidRDefault="007A572E" w:rsidP="007A572E">
      <w:pPr>
        <w:rPr>
          <w:sz w:val="22"/>
          <w:szCs w:val="22"/>
        </w:rPr>
      </w:pPr>
    </w:p>
    <w:p w:rsidR="007A572E" w:rsidRDefault="007A572E" w:rsidP="007A572E">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7A572E" w:rsidRDefault="007A572E" w:rsidP="007A572E">
      <w:pPr>
        <w:rPr>
          <w:b/>
          <w:sz w:val="22"/>
          <w:szCs w:val="22"/>
        </w:rPr>
      </w:pPr>
    </w:p>
    <w:p w:rsidR="007A572E" w:rsidRDefault="007A572E" w:rsidP="007A572E">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7A572E" w:rsidRDefault="007A572E" w:rsidP="007A572E">
      <w:pPr>
        <w:rPr>
          <w:sz w:val="22"/>
          <w:szCs w:val="22"/>
        </w:rPr>
      </w:pPr>
    </w:p>
    <w:p w:rsidR="007A572E" w:rsidRDefault="007A572E" w:rsidP="007A572E">
      <w:pPr>
        <w:numPr>
          <w:ilvl w:val="0"/>
          <w:numId w:val="37"/>
        </w:numPr>
        <w:autoSpaceDN w:val="0"/>
        <w:rPr>
          <w:sz w:val="22"/>
          <w:szCs w:val="22"/>
        </w:rPr>
      </w:pPr>
      <w:r>
        <w:rPr>
          <w:sz w:val="22"/>
          <w:szCs w:val="22"/>
        </w:rPr>
        <w:t>Punctual:  It is customary to arrive at least 5 minutes before work begins.  Individuals will be terminated if they are not punctual.</w:t>
      </w:r>
    </w:p>
    <w:p w:rsidR="007A572E" w:rsidRDefault="007A572E" w:rsidP="007A572E">
      <w:pPr>
        <w:numPr>
          <w:ilvl w:val="0"/>
          <w:numId w:val="37"/>
        </w:numPr>
        <w:autoSpaceDN w:val="0"/>
        <w:rPr>
          <w:sz w:val="22"/>
          <w:szCs w:val="22"/>
        </w:rPr>
      </w:pPr>
      <w:r>
        <w:rPr>
          <w:sz w:val="22"/>
          <w:szCs w:val="22"/>
        </w:rPr>
        <w:t>Responsible:  It is expected than an employee works every scheduled work day.  Individuals will be terminated if they are not responsible.</w:t>
      </w:r>
    </w:p>
    <w:p w:rsidR="007A572E" w:rsidRDefault="007A572E" w:rsidP="007A572E">
      <w:pPr>
        <w:numPr>
          <w:ilvl w:val="0"/>
          <w:numId w:val="37"/>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7A572E" w:rsidRDefault="007A572E" w:rsidP="007A572E">
      <w:pPr>
        <w:rPr>
          <w:sz w:val="22"/>
          <w:szCs w:val="22"/>
        </w:rPr>
      </w:pPr>
    </w:p>
    <w:p w:rsidR="007A572E" w:rsidRDefault="007A572E" w:rsidP="007A572E">
      <w:pPr>
        <w:rPr>
          <w:sz w:val="22"/>
          <w:szCs w:val="22"/>
        </w:rPr>
      </w:pPr>
      <w:r>
        <w:rPr>
          <w:b/>
          <w:sz w:val="22"/>
          <w:szCs w:val="22"/>
        </w:rPr>
        <w:t>Language -</w:t>
      </w:r>
      <w:r>
        <w:rPr>
          <w:sz w:val="22"/>
          <w:szCs w:val="22"/>
        </w:rPr>
        <w:t xml:space="preserve"> English is expected to be spoken in class for the following reasons:</w:t>
      </w:r>
    </w:p>
    <w:p w:rsidR="007A572E" w:rsidRDefault="007A572E" w:rsidP="007A572E">
      <w:pPr>
        <w:numPr>
          <w:ilvl w:val="0"/>
          <w:numId w:val="38"/>
        </w:numPr>
        <w:autoSpaceDN w:val="0"/>
        <w:rPr>
          <w:sz w:val="22"/>
          <w:szCs w:val="22"/>
        </w:rPr>
      </w:pPr>
      <w:r>
        <w:rPr>
          <w:sz w:val="22"/>
          <w:szCs w:val="22"/>
        </w:rPr>
        <w:t>All course content and materials are presented in English and class discussions all take place in English.</w:t>
      </w:r>
    </w:p>
    <w:p w:rsidR="007A572E" w:rsidRDefault="007A572E" w:rsidP="007A572E">
      <w:pPr>
        <w:numPr>
          <w:ilvl w:val="0"/>
          <w:numId w:val="38"/>
        </w:numPr>
        <w:autoSpaceDN w:val="0"/>
        <w:rPr>
          <w:sz w:val="22"/>
          <w:szCs w:val="22"/>
        </w:rPr>
      </w:pPr>
      <w:r>
        <w:rPr>
          <w:sz w:val="22"/>
          <w:szCs w:val="22"/>
        </w:rPr>
        <w:t>All lab activities are conducted in groups and must have effective communication between all group members.</w:t>
      </w:r>
    </w:p>
    <w:p w:rsidR="007A572E" w:rsidRDefault="007A572E" w:rsidP="007A572E">
      <w:pPr>
        <w:numPr>
          <w:ilvl w:val="0"/>
          <w:numId w:val="38"/>
        </w:numPr>
        <w:autoSpaceDN w:val="0"/>
        <w:rPr>
          <w:sz w:val="22"/>
          <w:szCs w:val="22"/>
        </w:rPr>
      </w:pPr>
      <w:r>
        <w:rPr>
          <w:sz w:val="22"/>
          <w:szCs w:val="22"/>
        </w:rPr>
        <w:t>Activities can be hazardous and it is vital that instructors receive feedback in English to ensure safe practices.</w:t>
      </w:r>
    </w:p>
    <w:p w:rsidR="007A572E" w:rsidRDefault="007A572E" w:rsidP="007A572E">
      <w:pPr>
        <w:numPr>
          <w:ilvl w:val="0"/>
          <w:numId w:val="38"/>
        </w:numPr>
        <w:autoSpaceDN w:val="0"/>
        <w:rPr>
          <w:sz w:val="22"/>
          <w:szCs w:val="22"/>
        </w:rPr>
      </w:pPr>
      <w:r>
        <w:rPr>
          <w:sz w:val="22"/>
          <w:szCs w:val="22"/>
        </w:rPr>
        <w:t>This policy is designed so that instructors and all students may communicate in a common language.</w:t>
      </w:r>
    </w:p>
    <w:p w:rsidR="007A572E" w:rsidRDefault="007A572E" w:rsidP="007A572E">
      <w:pPr>
        <w:numPr>
          <w:ilvl w:val="0"/>
          <w:numId w:val="38"/>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7A572E" w:rsidRDefault="007A572E" w:rsidP="007A572E">
      <w:pPr>
        <w:rPr>
          <w:sz w:val="22"/>
          <w:szCs w:val="22"/>
        </w:rPr>
      </w:pPr>
    </w:p>
    <w:p w:rsidR="007A572E" w:rsidRDefault="007A572E" w:rsidP="007A572E">
      <w:pPr>
        <w:outlineLvl w:val="0"/>
        <w:rPr>
          <w:b/>
          <w:sz w:val="22"/>
          <w:szCs w:val="22"/>
        </w:rPr>
      </w:pPr>
      <w:r>
        <w:rPr>
          <w:b/>
          <w:sz w:val="22"/>
          <w:szCs w:val="22"/>
        </w:rPr>
        <w:t>Behavioral Standards</w:t>
      </w:r>
    </w:p>
    <w:p w:rsidR="007A572E" w:rsidRDefault="007A572E" w:rsidP="007A572E">
      <w:pPr>
        <w:numPr>
          <w:ilvl w:val="0"/>
          <w:numId w:val="39"/>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7A572E" w:rsidRDefault="007A572E" w:rsidP="007A572E">
      <w:pPr>
        <w:numPr>
          <w:ilvl w:val="0"/>
          <w:numId w:val="39"/>
        </w:numPr>
        <w:autoSpaceDN w:val="0"/>
        <w:rPr>
          <w:b/>
          <w:sz w:val="22"/>
          <w:szCs w:val="22"/>
        </w:rPr>
      </w:pPr>
      <w:r>
        <w:rPr>
          <w:sz w:val="22"/>
          <w:szCs w:val="22"/>
        </w:rPr>
        <w:t>It is considered polite to turn off cell phones when in the classroom or shop.  Please do so.</w:t>
      </w:r>
    </w:p>
    <w:p w:rsidR="007A572E" w:rsidRDefault="007A572E" w:rsidP="007A572E">
      <w:pPr>
        <w:numPr>
          <w:ilvl w:val="0"/>
          <w:numId w:val="39"/>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7A572E" w:rsidRDefault="007A572E" w:rsidP="007A572E">
      <w:pPr>
        <w:numPr>
          <w:ilvl w:val="0"/>
          <w:numId w:val="39"/>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7A572E" w:rsidRDefault="007A572E" w:rsidP="007A572E">
      <w:pPr>
        <w:ind w:left="360"/>
        <w:rPr>
          <w:b/>
          <w:sz w:val="22"/>
          <w:szCs w:val="22"/>
        </w:rPr>
      </w:pPr>
    </w:p>
    <w:p w:rsidR="007A572E" w:rsidRDefault="007A572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p w:rsidR="005635FE" w:rsidRDefault="005635FE" w:rsidP="007A572E">
      <w:pPr>
        <w:ind w:left="720"/>
        <w:rPr>
          <w:sz w:val="22"/>
          <w:szCs w:val="22"/>
          <w:u w:val="single"/>
        </w:rPr>
      </w:pPr>
    </w:p>
    <w:tbl>
      <w:tblPr>
        <w:tblW w:w="9480" w:type="dxa"/>
        <w:tblInd w:w="90" w:type="dxa"/>
        <w:tblLook w:val="04A0" w:firstRow="1" w:lastRow="0" w:firstColumn="1" w:lastColumn="0" w:noHBand="0" w:noVBand="1"/>
      </w:tblPr>
      <w:tblGrid>
        <w:gridCol w:w="1874"/>
        <w:gridCol w:w="816"/>
        <w:gridCol w:w="6790"/>
      </w:tblGrid>
      <w:tr w:rsidR="005635FE" w:rsidTr="005635FE">
        <w:trPr>
          <w:trHeight w:val="439"/>
        </w:trPr>
        <w:tc>
          <w:tcPr>
            <w:tcW w:w="9480" w:type="dxa"/>
            <w:gridSpan w:val="3"/>
            <w:tcBorders>
              <w:top w:val="nil"/>
              <w:left w:val="nil"/>
              <w:bottom w:val="single" w:sz="8" w:space="0" w:color="DDDDDD"/>
              <w:right w:val="nil"/>
            </w:tcBorders>
            <w:noWrap/>
            <w:vAlign w:val="center"/>
            <w:hideMark/>
          </w:tcPr>
          <w:p w:rsidR="005635FE" w:rsidRDefault="005635FE">
            <w:pPr>
              <w:pStyle w:val="Heading1"/>
              <w:ind w:left="-105"/>
            </w:pPr>
            <w:r>
              <w:lastRenderedPageBreak/>
              <w:t>Important Dates for Spring 2022</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5635FE" w:rsidTr="005635FE">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5635FE" w:rsidTr="005635FE">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5635FE" w:rsidTr="005635FE">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5635FE" w:rsidRDefault="005635FE">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5635FE" w:rsidRDefault="005635FE" w:rsidP="005635FE">
      <w:pPr>
        <w:rPr>
          <w:sz w:val="22"/>
          <w:szCs w:val="22"/>
          <w:u w:val="single"/>
        </w:rPr>
      </w:pPr>
    </w:p>
    <w:p w:rsidR="007A572E" w:rsidRDefault="007A572E" w:rsidP="007A572E">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Pr="006D1287" w:rsidRDefault="00C92515" w:rsidP="006D1287"/>
    <w:p w:rsidR="00C92515" w:rsidRDefault="00C92515" w:rsidP="00DD115A">
      <w:pPr>
        <w:jc w:val="both"/>
        <w:rPr>
          <w:sz w:val="22"/>
          <w:szCs w:val="22"/>
          <w:u w:val="single"/>
        </w:rPr>
      </w:pPr>
    </w:p>
    <w:p w:rsidR="00C92515" w:rsidRDefault="00C92515" w:rsidP="00AA7B1C">
      <w:pPr>
        <w:rPr>
          <w:sz w:val="22"/>
          <w:szCs w:val="22"/>
          <w:u w:val="single"/>
        </w:rPr>
      </w:pPr>
    </w:p>
    <w:sectPr w:rsidR="00C92515" w:rsidSect="00F86E9F">
      <w:type w:val="continuous"/>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2E0" w:rsidRDefault="00D502E0">
      <w:r>
        <w:separator/>
      </w:r>
    </w:p>
  </w:endnote>
  <w:endnote w:type="continuationSeparator" w:id="0">
    <w:p w:rsidR="00D502E0" w:rsidRDefault="00D5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6F7184">
    <w:pPr>
      <w:pStyle w:val="Footer"/>
      <w:pBdr>
        <w:top w:val="thinThickSmallGap" w:sz="24" w:space="1" w:color="622423" w:themeColor="accent2" w:themeShade="7F"/>
      </w:pBdr>
      <w:rPr>
        <w:rFonts w:asciiTheme="majorHAnsi" w:hAnsiTheme="majorHAnsi"/>
      </w:rPr>
    </w:pPr>
    <w:r>
      <w:t xml:space="preserve">Spring </w:t>
    </w:r>
    <w:r w:rsidR="005635FE">
      <w:t>2022</w:t>
    </w:r>
    <w:r w:rsidR="00D103FD">
      <w:t xml:space="preserve"> </w:t>
    </w:r>
    <w:r w:rsidR="006D1287">
      <w:t>Course Title</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1B7552" w:rsidRPr="001B7552">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2E0" w:rsidRDefault="00D502E0">
      <w:r>
        <w:separator/>
      </w:r>
    </w:p>
  </w:footnote>
  <w:footnote w:type="continuationSeparator" w:id="0">
    <w:p w:rsidR="00D502E0" w:rsidRDefault="00D502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pt" o:bullet="t">
        <v:imagedata r:id="rId1" o:title="caf_paw"/>
      </v:shape>
    </w:pict>
  </w:numPicBullet>
  <w:numPicBullet w:numPicBulletId="1">
    <w:pict>
      <v:shape id="_x0000_i1030" type="#_x0000_t75" style="width:468pt;height:453.75pt" o:bullet="t">
        <v:imagedata r:id="rId2" o:title="paw"/>
      </v:shape>
    </w:pict>
  </w:numPicBullet>
  <w:numPicBullet w:numPicBulletId="2">
    <w:pict>
      <v:shape id="_x0000_i1031"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C8D"/>
    <w:multiLevelType w:val="hybridMultilevel"/>
    <w:tmpl w:val="89504C00"/>
    <w:lvl w:ilvl="0" w:tplc="B4604E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8F57916"/>
    <w:multiLevelType w:val="multilevel"/>
    <w:tmpl w:val="3CB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D2015"/>
    <w:multiLevelType w:val="hybridMultilevel"/>
    <w:tmpl w:val="039CF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7"/>
  </w:num>
  <w:num w:numId="4">
    <w:abstractNumId w:val="5"/>
  </w:num>
  <w:num w:numId="5">
    <w:abstractNumId w:val="17"/>
  </w:num>
  <w:num w:numId="6">
    <w:abstractNumId w:val="4"/>
  </w:num>
  <w:num w:numId="7">
    <w:abstractNumId w:val="26"/>
  </w:num>
  <w:num w:numId="8">
    <w:abstractNumId w:val="14"/>
  </w:num>
  <w:num w:numId="9">
    <w:abstractNumId w:val="18"/>
  </w:num>
  <w:num w:numId="10">
    <w:abstractNumId w:val="32"/>
  </w:num>
  <w:num w:numId="11">
    <w:abstractNumId w:val="19"/>
  </w:num>
  <w:num w:numId="12">
    <w:abstractNumId w:val="30"/>
  </w:num>
  <w:num w:numId="13">
    <w:abstractNumId w:val="10"/>
  </w:num>
  <w:num w:numId="14">
    <w:abstractNumId w:val="2"/>
  </w:num>
  <w:num w:numId="15">
    <w:abstractNumId w:val="23"/>
  </w:num>
  <w:num w:numId="16">
    <w:abstractNumId w:val="25"/>
  </w:num>
  <w:num w:numId="17">
    <w:abstractNumId w:val="11"/>
  </w:num>
  <w:num w:numId="18">
    <w:abstractNumId w:val="20"/>
  </w:num>
  <w:num w:numId="19">
    <w:abstractNumId w:val="6"/>
  </w:num>
  <w:num w:numId="20">
    <w:abstractNumId w:val="33"/>
  </w:num>
  <w:num w:numId="21">
    <w:abstractNumId w:val="15"/>
  </w:num>
  <w:num w:numId="22">
    <w:abstractNumId w:val="13"/>
  </w:num>
  <w:num w:numId="23">
    <w:abstractNumId w:val="16"/>
  </w:num>
  <w:num w:numId="24">
    <w:abstractNumId w:val="22"/>
  </w:num>
  <w:num w:numId="25">
    <w:abstractNumId w:val="28"/>
  </w:num>
  <w:num w:numId="26">
    <w:abstractNumId w:val="31"/>
  </w:num>
  <w:num w:numId="27">
    <w:abstractNumId w:val="29"/>
  </w:num>
  <w:num w:numId="28">
    <w:abstractNumId w:val="12"/>
  </w:num>
  <w:num w:numId="29">
    <w:abstractNumId w:val="3"/>
  </w:num>
  <w:num w:numId="30">
    <w:abstractNumId w:val="8"/>
  </w:num>
  <w:num w:numId="31">
    <w:abstractNumId w:val="24"/>
  </w:num>
  <w:num w:numId="32">
    <w:abstractNumId w:val="21"/>
  </w:num>
  <w:num w:numId="33">
    <w:abstractNumId w:val="1"/>
  </w:num>
  <w:num w:numId="34">
    <w:abstractNumId w:val="9"/>
  </w:num>
  <w:num w:numId="35">
    <w:abstractNumId w:val="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5"/>
  </w:num>
  <w:num w:numId="39">
    <w:abstractNumId w:val="11"/>
  </w:num>
  <w:num w:numId="40">
    <w:abstractNumId w:val="2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049F"/>
    <w:rsid w:val="000315E6"/>
    <w:rsid w:val="000326F7"/>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141B"/>
    <w:rsid w:val="001349D8"/>
    <w:rsid w:val="001362EF"/>
    <w:rsid w:val="00145326"/>
    <w:rsid w:val="0014785F"/>
    <w:rsid w:val="001517D8"/>
    <w:rsid w:val="00165718"/>
    <w:rsid w:val="001775F1"/>
    <w:rsid w:val="001A5901"/>
    <w:rsid w:val="001A64DA"/>
    <w:rsid w:val="001A7106"/>
    <w:rsid w:val="001B6742"/>
    <w:rsid w:val="001B755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00D"/>
    <w:rsid w:val="002C4764"/>
    <w:rsid w:val="002C68CF"/>
    <w:rsid w:val="002D2B48"/>
    <w:rsid w:val="002D6621"/>
    <w:rsid w:val="002D77D1"/>
    <w:rsid w:val="002D7D42"/>
    <w:rsid w:val="002E3646"/>
    <w:rsid w:val="002E575A"/>
    <w:rsid w:val="002F4B57"/>
    <w:rsid w:val="003000C3"/>
    <w:rsid w:val="0030047A"/>
    <w:rsid w:val="003019DD"/>
    <w:rsid w:val="00303012"/>
    <w:rsid w:val="00327989"/>
    <w:rsid w:val="003338A4"/>
    <w:rsid w:val="00335123"/>
    <w:rsid w:val="0034207E"/>
    <w:rsid w:val="003462D8"/>
    <w:rsid w:val="00355DF6"/>
    <w:rsid w:val="003733EB"/>
    <w:rsid w:val="00374A9D"/>
    <w:rsid w:val="00382547"/>
    <w:rsid w:val="0038475C"/>
    <w:rsid w:val="003915E9"/>
    <w:rsid w:val="00391A35"/>
    <w:rsid w:val="00394FBB"/>
    <w:rsid w:val="003A5B20"/>
    <w:rsid w:val="003B0215"/>
    <w:rsid w:val="003C075C"/>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320D"/>
    <w:rsid w:val="004A4453"/>
    <w:rsid w:val="004A5119"/>
    <w:rsid w:val="004C7AE6"/>
    <w:rsid w:val="004E349B"/>
    <w:rsid w:val="004E5A58"/>
    <w:rsid w:val="004F2328"/>
    <w:rsid w:val="005073C0"/>
    <w:rsid w:val="00521C91"/>
    <w:rsid w:val="0052257B"/>
    <w:rsid w:val="00522A22"/>
    <w:rsid w:val="00531574"/>
    <w:rsid w:val="005635FE"/>
    <w:rsid w:val="00571C9D"/>
    <w:rsid w:val="005A25E1"/>
    <w:rsid w:val="005A6E0D"/>
    <w:rsid w:val="005B7EBF"/>
    <w:rsid w:val="005D00D3"/>
    <w:rsid w:val="005E4359"/>
    <w:rsid w:val="005F4A21"/>
    <w:rsid w:val="00621FDE"/>
    <w:rsid w:val="006265AD"/>
    <w:rsid w:val="00632A94"/>
    <w:rsid w:val="00634595"/>
    <w:rsid w:val="00637A90"/>
    <w:rsid w:val="0064523C"/>
    <w:rsid w:val="00645760"/>
    <w:rsid w:val="00646C0D"/>
    <w:rsid w:val="00660B39"/>
    <w:rsid w:val="00663814"/>
    <w:rsid w:val="00663A40"/>
    <w:rsid w:val="006666BF"/>
    <w:rsid w:val="00674994"/>
    <w:rsid w:val="006930B9"/>
    <w:rsid w:val="0069383E"/>
    <w:rsid w:val="006A2398"/>
    <w:rsid w:val="006A7A94"/>
    <w:rsid w:val="006B11E7"/>
    <w:rsid w:val="006C419D"/>
    <w:rsid w:val="006C6A0F"/>
    <w:rsid w:val="006D1287"/>
    <w:rsid w:val="006E5C27"/>
    <w:rsid w:val="006F03CF"/>
    <w:rsid w:val="006F7184"/>
    <w:rsid w:val="007009E2"/>
    <w:rsid w:val="00711364"/>
    <w:rsid w:val="00713FB7"/>
    <w:rsid w:val="00723F8E"/>
    <w:rsid w:val="00733937"/>
    <w:rsid w:val="00735844"/>
    <w:rsid w:val="00743BFD"/>
    <w:rsid w:val="00743D8D"/>
    <w:rsid w:val="00743F74"/>
    <w:rsid w:val="0076174E"/>
    <w:rsid w:val="007664FF"/>
    <w:rsid w:val="00770259"/>
    <w:rsid w:val="00787A79"/>
    <w:rsid w:val="00791198"/>
    <w:rsid w:val="007A572E"/>
    <w:rsid w:val="007A677F"/>
    <w:rsid w:val="007C2E54"/>
    <w:rsid w:val="007C5C08"/>
    <w:rsid w:val="007D17DC"/>
    <w:rsid w:val="007D1A8A"/>
    <w:rsid w:val="007D55FA"/>
    <w:rsid w:val="007E041F"/>
    <w:rsid w:val="007E2CB0"/>
    <w:rsid w:val="007E6F20"/>
    <w:rsid w:val="00817A5E"/>
    <w:rsid w:val="00817EAF"/>
    <w:rsid w:val="00821B44"/>
    <w:rsid w:val="00822407"/>
    <w:rsid w:val="008226B0"/>
    <w:rsid w:val="00833700"/>
    <w:rsid w:val="0083531B"/>
    <w:rsid w:val="00847D32"/>
    <w:rsid w:val="00850D34"/>
    <w:rsid w:val="008577F8"/>
    <w:rsid w:val="00862A7B"/>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118"/>
    <w:rsid w:val="009D52D0"/>
    <w:rsid w:val="009D6097"/>
    <w:rsid w:val="00A02D80"/>
    <w:rsid w:val="00A037E3"/>
    <w:rsid w:val="00A06854"/>
    <w:rsid w:val="00A108B1"/>
    <w:rsid w:val="00A330A8"/>
    <w:rsid w:val="00A3642B"/>
    <w:rsid w:val="00A6706F"/>
    <w:rsid w:val="00A679A8"/>
    <w:rsid w:val="00A70561"/>
    <w:rsid w:val="00A7162B"/>
    <w:rsid w:val="00A74ED4"/>
    <w:rsid w:val="00A76E13"/>
    <w:rsid w:val="00A92D34"/>
    <w:rsid w:val="00AA40D4"/>
    <w:rsid w:val="00AA7B1C"/>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6BA"/>
    <w:rsid w:val="00D04994"/>
    <w:rsid w:val="00D1016D"/>
    <w:rsid w:val="00D103FD"/>
    <w:rsid w:val="00D1471E"/>
    <w:rsid w:val="00D25215"/>
    <w:rsid w:val="00D40BA2"/>
    <w:rsid w:val="00D502E0"/>
    <w:rsid w:val="00D62D93"/>
    <w:rsid w:val="00D65125"/>
    <w:rsid w:val="00D66573"/>
    <w:rsid w:val="00D71980"/>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23EA"/>
    <w:rsid w:val="00ED3084"/>
    <w:rsid w:val="00EF6F90"/>
    <w:rsid w:val="00F0303B"/>
    <w:rsid w:val="00F04BDC"/>
    <w:rsid w:val="00F100DD"/>
    <w:rsid w:val="00F108DE"/>
    <w:rsid w:val="00F27385"/>
    <w:rsid w:val="00F3480E"/>
    <w:rsid w:val="00F353FD"/>
    <w:rsid w:val="00F37410"/>
    <w:rsid w:val="00F56673"/>
    <w:rsid w:val="00F57022"/>
    <w:rsid w:val="00F61EB3"/>
    <w:rsid w:val="00F7319E"/>
    <w:rsid w:val="00F74E70"/>
    <w:rsid w:val="00F77952"/>
    <w:rsid w:val="00F86425"/>
    <w:rsid w:val="00F86E9F"/>
    <w:rsid w:val="00F87B2B"/>
    <w:rsid w:val="00F966B4"/>
    <w:rsid w:val="00FA49A2"/>
    <w:rsid w:val="00FA6661"/>
    <w:rsid w:val="00FB21A1"/>
    <w:rsid w:val="00FB22E7"/>
    <w:rsid w:val="00FB324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02D0"/>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paragraph" w:styleId="BodyText">
    <w:name w:val="Body Text"/>
    <w:basedOn w:val="Normal"/>
    <w:link w:val="BodyTextChar"/>
    <w:semiHidden/>
    <w:unhideWhenUsed/>
    <w:rsid w:val="001517D8"/>
    <w:pPr>
      <w:spacing w:after="120"/>
    </w:pPr>
  </w:style>
  <w:style w:type="character" w:customStyle="1" w:styleId="BodyTextChar">
    <w:name w:val="Body Text Char"/>
    <w:basedOn w:val="DefaultParagraphFont"/>
    <w:link w:val="BodyText"/>
    <w:semiHidden/>
    <w:rsid w:val="001517D8"/>
    <w:rPr>
      <w:sz w:val="24"/>
      <w:szCs w:val="24"/>
    </w:rPr>
  </w:style>
  <w:style w:type="character" w:customStyle="1" w:styleId="Heading1Char">
    <w:name w:val="Heading 1 Char"/>
    <w:basedOn w:val="DefaultParagraphFont"/>
    <w:link w:val="Heading1"/>
    <w:rsid w:val="005635F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75583147">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15983884">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731777153">
      <w:bodyDiv w:val="1"/>
      <w:marLeft w:val="0"/>
      <w:marRight w:val="0"/>
      <w:marTop w:val="0"/>
      <w:marBottom w:val="0"/>
      <w:divBdr>
        <w:top w:val="none" w:sz="0" w:space="0" w:color="auto"/>
        <w:left w:val="none" w:sz="0" w:space="0" w:color="auto"/>
        <w:bottom w:val="none" w:sz="0" w:space="0" w:color="auto"/>
        <w:right w:val="none" w:sz="0" w:space="0" w:color="auto"/>
      </w:divBdr>
    </w:div>
    <w:div w:id="854929601">
      <w:bodyDiv w:val="1"/>
      <w:marLeft w:val="0"/>
      <w:marRight w:val="0"/>
      <w:marTop w:val="0"/>
      <w:marBottom w:val="0"/>
      <w:divBdr>
        <w:top w:val="none" w:sz="0" w:space="0" w:color="auto"/>
        <w:left w:val="none" w:sz="0" w:space="0" w:color="auto"/>
        <w:bottom w:val="none" w:sz="0" w:space="0" w:color="auto"/>
        <w:right w:val="none" w:sz="0" w:space="0" w:color="auto"/>
      </w:divBdr>
    </w:div>
    <w:div w:id="930426671">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 w:id="21079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12248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2022-01-19T16:52:00Z</dcterms:created>
  <dcterms:modified xsi:type="dcterms:W3CDTF">2022-01-19T16:52:00Z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