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16BC" w14:textId="178ECA36" w:rsidR="005B13FB" w:rsidRDefault="005B13FB" w:rsidP="005B13FB">
      <w:pPr>
        <w:pStyle w:val="Title"/>
      </w:pPr>
      <w:r>
        <w:t>Introduction to Anima</w:t>
      </w:r>
      <w:r w:rsidR="00F12C45">
        <w:t>l Science Course Syllabus – Spring 2021 Section 55155</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27B9AC9B" w:rsidR="005B13FB" w:rsidRDefault="00FB4F70" w:rsidP="00B95125">
      <w:pPr>
        <w:pStyle w:val="NoSpacing"/>
      </w:pPr>
      <w:r>
        <w:t xml:space="preserve">Monday </w:t>
      </w:r>
      <w:r w:rsidR="00F12C45">
        <w:t>1:00 a.</w:t>
      </w:r>
      <w:r>
        <w:t xml:space="preserve">m. – 12:00 &amp; 1:00-3:00, Thursday 1:00-3:00 </w:t>
      </w:r>
    </w:p>
    <w:p w14:paraId="187074F9" w14:textId="693738DE" w:rsidR="005B13FB" w:rsidRDefault="00F12C45" w:rsidP="00B95125">
      <w:pPr>
        <w:pStyle w:val="NoSpacing"/>
      </w:pPr>
      <w:r>
        <w:t>Friday</w:t>
      </w:r>
      <w:r w:rsidR="005B13FB">
        <w:t xml:space="preserve"> 1</w:t>
      </w:r>
      <w:r>
        <w:t>1:00 – 12:00 email, zoom or phone</w:t>
      </w:r>
    </w:p>
    <w:p w14:paraId="2D4426E3" w14:textId="77777777" w:rsidR="005B13FB" w:rsidRPr="005B13FB" w:rsidRDefault="005B13FB" w:rsidP="005B13FB">
      <w:pPr>
        <w:pStyle w:val="Heading1"/>
      </w:pPr>
      <w:r>
        <w:t>Class Meeting, Holidays and Drop Deadlines:</w:t>
      </w:r>
    </w:p>
    <w:p w14:paraId="7C5514AE" w14:textId="44DE418F" w:rsidR="004E646F" w:rsidRPr="004E646F" w:rsidRDefault="005B13FB" w:rsidP="004E646F">
      <w:r>
        <w:t xml:space="preserve">This is an online class,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xml:space="preserve">.   </w:t>
      </w:r>
      <w:r w:rsidR="00FB4F70">
        <w:t>January 22nd is</w:t>
      </w:r>
      <w:r>
        <w:t xml:space="preserve"> the l</w:t>
      </w:r>
      <w:r w:rsidRPr="005B13FB">
        <w:t>ast day to drop this cla</w:t>
      </w:r>
      <w:r w:rsidR="004E646F">
        <w:t xml:space="preserve">ss for a full refund.  </w:t>
      </w:r>
      <w:r w:rsidR="00FB4F70">
        <w:t>February 1</w:t>
      </w:r>
      <w:r w:rsidR="00FB4F70" w:rsidRPr="00FB4F70">
        <w:rPr>
          <w:vertAlign w:val="superscript"/>
        </w:rPr>
        <w:t>st</w:t>
      </w:r>
      <w:r w:rsidR="00FB4F70">
        <w:t xml:space="preserve"> </w:t>
      </w:r>
      <w:r w:rsidR="00FB4F70" w:rsidRPr="005B13FB">
        <w:t>last</w:t>
      </w:r>
      <w:r w:rsidRPr="005B13FB">
        <w:t xml:space="preserve"> day to drop this class to avoid a W on transcripts. The last day for a student to drop this course is </w:t>
      </w:r>
      <w:r w:rsidR="00FB4F70">
        <w:t>March 12th</w:t>
      </w:r>
      <w:r w:rsidRPr="005B13FB">
        <w:t>.</w:t>
      </w:r>
      <w:r w:rsidR="00FB4F70">
        <w:t xml:space="preserve"> </w:t>
      </w:r>
      <w:r w:rsidRPr="005B13FB">
        <w:t xml:space="preserve">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bookmarkStart w:id="0" w:name="_GoBack"/>
      <w:bookmarkEnd w:id="0"/>
    </w:p>
    <w:p w14:paraId="2A948F4F" w14:textId="364883CD" w:rsidR="005B13FB" w:rsidRDefault="005B13FB" w:rsidP="005B13FB"/>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FB4F70"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This textbook is available in either hard copy or eText.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128A75EF"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 xml:space="preserve">sts.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t>First Assignment: 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B"/>
    <w:rsid w:val="000A0CF6"/>
    <w:rsid w:val="002268B0"/>
    <w:rsid w:val="00292661"/>
    <w:rsid w:val="004E646F"/>
    <w:rsid w:val="005B13FB"/>
    <w:rsid w:val="006779D7"/>
    <w:rsid w:val="0080558A"/>
    <w:rsid w:val="00856C36"/>
    <w:rsid w:val="00871631"/>
    <w:rsid w:val="00B95125"/>
    <w:rsid w:val="00D30D7D"/>
    <w:rsid w:val="00DC6510"/>
    <w:rsid w:val="00EF47B8"/>
    <w:rsid w:val="00F12C45"/>
    <w:rsid w:val="00F9040C"/>
    <w:rsid w:val="00FB4F70"/>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4921C-3CC3-4152-985E-9BBB33C76E76}">
  <ds:schemaRefs>
    <ds:schemaRef ds:uri="http://schemas.microsoft.com/sharepoint/v3/contenttype/forms"/>
  </ds:schemaRefs>
</ds:datastoreItem>
</file>

<file path=customXml/itemProps2.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2CAEE-F669-44DB-A154-3D7F5273E962}">
  <ds:schemaRefs>
    <ds:schemaRef ds:uri="dd3a5d7b-2743-40b3-a5d0-e8a685b9a332"/>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3</cp:revision>
  <dcterms:created xsi:type="dcterms:W3CDTF">2020-08-09T21:24:00Z</dcterms:created>
  <dcterms:modified xsi:type="dcterms:W3CDTF">2021-01-08T20:04:00Z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