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1" w:rsidRPr="005D59DE" w:rsidRDefault="00CF55F1" w:rsidP="00CF55F1">
      <w:pPr>
        <w:spacing w:before="100" w:beforeAutospacing="1" w:after="100" w:afterAutospacing="1" w:line="240" w:lineRule="auto"/>
        <w:outlineLvl w:val="1"/>
        <w:rPr>
          <w:rFonts w:eastAsia="Times New Roman" w:cs="Times New Roman"/>
          <w:b/>
          <w:bCs/>
          <w:sz w:val="36"/>
          <w:szCs w:val="36"/>
        </w:rPr>
      </w:pPr>
      <w:r w:rsidRPr="005D59DE">
        <w:rPr>
          <w:rFonts w:eastAsia="Times New Roman" w:cs="Times New Roman"/>
          <w:b/>
          <w:bCs/>
          <w:sz w:val="36"/>
          <w:szCs w:val="36"/>
        </w:rPr>
        <w:t>English 11</w:t>
      </w:r>
    </w:p>
    <w:p w:rsidR="00CF55F1" w:rsidRPr="005D59DE" w:rsidRDefault="00CF55F1" w:rsidP="00CF55F1">
      <w:pPr>
        <w:spacing w:before="100" w:beforeAutospacing="1" w:after="100" w:afterAutospacing="1" w:line="240" w:lineRule="auto"/>
        <w:outlineLvl w:val="1"/>
        <w:rPr>
          <w:rFonts w:eastAsia="Times New Roman" w:cs="Times New Roman"/>
          <w:b/>
          <w:bCs/>
          <w:sz w:val="36"/>
          <w:szCs w:val="36"/>
        </w:rPr>
      </w:pPr>
      <w:r w:rsidRPr="005D59DE">
        <w:rPr>
          <w:rFonts w:eastAsia="Times New Roman" w:cs="Times New Roman"/>
          <w:b/>
          <w:bCs/>
          <w:sz w:val="36"/>
          <w:szCs w:val="36"/>
        </w:rPr>
        <w:t>Academic Reading and Critical Thinking</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Instructor Information</w:t>
      </w:r>
    </w:p>
    <w:p w:rsidR="00CF55F1" w:rsidRPr="005D59DE" w:rsidRDefault="00CF55F1" w:rsidP="00CF55F1">
      <w:pPr>
        <w:numPr>
          <w:ilvl w:val="0"/>
          <w:numId w:val="1"/>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rsidR="00CF55F1" w:rsidRPr="005D59DE" w:rsidRDefault="00CF55F1" w:rsidP="00CF55F1">
      <w:pPr>
        <w:numPr>
          <w:ilvl w:val="0"/>
          <w:numId w:val="1"/>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Office: HUM 51</w:t>
      </w:r>
    </w:p>
    <w:p w:rsidR="00CF55F1" w:rsidRPr="005D59DE" w:rsidRDefault="00CF55F1" w:rsidP="00CF55F1">
      <w:pPr>
        <w:numPr>
          <w:ilvl w:val="0"/>
          <w:numId w:val="1"/>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(559) 638-0300, ext. 3712 (response within 24 hours on weekdays)</w:t>
      </w:r>
    </w:p>
    <w:p w:rsidR="00CF55F1" w:rsidRPr="005D59DE" w:rsidRDefault="00CF55F1" w:rsidP="00CF55F1">
      <w:pPr>
        <w:numPr>
          <w:ilvl w:val="0"/>
          <w:numId w:val="1"/>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rsidR="00CF55F1" w:rsidRPr="005D59DE" w:rsidRDefault="00CF55F1" w:rsidP="00CF55F1">
      <w:pPr>
        <w:numPr>
          <w:ilvl w:val="0"/>
          <w:numId w:val="1"/>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Office hours: Wednesdays 11:00 -1:00 in HUM 51 or via </w:t>
      </w:r>
      <w:proofErr w:type="spellStart"/>
      <w:r w:rsidRPr="005D59DE">
        <w:rPr>
          <w:rFonts w:eastAsia="Times New Roman" w:cs="Times New Roman"/>
          <w:sz w:val="24"/>
          <w:szCs w:val="24"/>
        </w:rPr>
        <w:t>ConferZoom</w:t>
      </w:r>
      <w:proofErr w:type="spellEnd"/>
      <w:r w:rsidRPr="005D59DE">
        <w:rPr>
          <w:rFonts w:eastAsia="Times New Roman" w:cs="Times New Roman"/>
          <w:sz w:val="24"/>
          <w:szCs w:val="24"/>
        </w:rPr>
        <w:t xml:space="preserve">/email/phone; Fridays from 10:00 to 11:00 via </w:t>
      </w:r>
      <w:proofErr w:type="spellStart"/>
      <w:r w:rsidRPr="005D59DE">
        <w:rPr>
          <w:rFonts w:eastAsia="Times New Roman" w:cs="Times New Roman"/>
          <w:sz w:val="24"/>
          <w:szCs w:val="24"/>
        </w:rPr>
        <w:t>ConferZoom</w:t>
      </w:r>
      <w:proofErr w:type="spellEnd"/>
      <w:r w:rsidRPr="005D59DE">
        <w:rPr>
          <w:rFonts w:eastAsia="Times New Roman" w:cs="Times New Roman"/>
          <w:sz w:val="24"/>
          <w:szCs w:val="24"/>
        </w:rPr>
        <w:t>/email;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Description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This is a transfer-level course designed to introduce students to critical thinking as critical reading in academic discourse. Students will analyze, interpret, critically evaluate, and advocate ideas. This course covers literal and critical thinking levels of academic reading, and it </w:t>
      </w:r>
      <w:proofErr w:type="gramStart"/>
      <w:r w:rsidRPr="005D59DE">
        <w:rPr>
          <w:rFonts w:eastAsia="Times New Roman" w:cs="Times New Roman"/>
          <w:sz w:val="24"/>
          <w:szCs w:val="24"/>
        </w:rPr>
        <w:t>is designed</w:t>
      </w:r>
      <w:proofErr w:type="gramEnd"/>
      <w:r w:rsidRPr="005D59DE">
        <w:rPr>
          <w:rFonts w:eastAsia="Times New Roman" w:cs="Times New Roman"/>
          <w:sz w:val="24"/>
          <w:szCs w:val="24"/>
        </w:rPr>
        <w:t xml:space="preserve"> in modules focusing on specific academic reading themes, content areas, and strategies. This is a variable-unit course, and students may take from 0.5 to </w:t>
      </w:r>
      <w:proofErr w:type="gramStart"/>
      <w:r w:rsidRPr="005D59DE">
        <w:rPr>
          <w:rFonts w:eastAsia="Times New Roman" w:cs="Times New Roman"/>
          <w:sz w:val="24"/>
          <w:szCs w:val="24"/>
        </w:rPr>
        <w:t>3</w:t>
      </w:r>
      <w:proofErr w:type="gramEnd"/>
      <w:r w:rsidRPr="005D59DE">
        <w:rPr>
          <w:rFonts w:eastAsia="Times New Roman" w:cs="Times New Roman"/>
          <w:sz w:val="24"/>
          <w:szCs w:val="24"/>
        </w:rPr>
        <w:t xml:space="preserve"> units. This course </w:t>
      </w:r>
      <w:proofErr w:type="gramStart"/>
      <w:r w:rsidRPr="005D59DE">
        <w:rPr>
          <w:rFonts w:eastAsia="Times New Roman" w:cs="Times New Roman"/>
          <w:sz w:val="24"/>
          <w:szCs w:val="24"/>
        </w:rPr>
        <w:t>can be taken</w:t>
      </w:r>
      <w:proofErr w:type="gramEnd"/>
      <w:r w:rsidRPr="005D59DE">
        <w:rPr>
          <w:rFonts w:eastAsia="Times New Roman" w:cs="Times New Roman"/>
          <w:sz w:val="24"/>
          <w:szCs w:val="24"/>
        </w:rPr>
        <w:t xml:space="preserve"> in conjunction with any college course where students read, analyze, and evaluate academic texts. (A, CSU)</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Study Hours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Students </w:t>
      </w:r>
      <w:proofErr w:type="gramStart"/>
      <w:r w:rsidRPr="005D59DE">
        <w:rPr>
          <w:rFonts w:eastAsia="Times New Roman" w:cs="Times New Roman"/>
          <w:sz w:val="24"/>
          <w:szCs w:val="24"/>
        </w:rPr>
        <w:t>are expected</w:t>
      </w:r>
      <w:proofErr w:type="gramEnd"/>
      <w:r w:rsidRPr="005D59DE">
        <w:rPr>
          <w:rFonts w:eastAsia="Times New Roman" w:cs="Times New Roman"/>
          <w:sz w:val="24"/>
          <w:szCs w:val="24"/>
        </w:rPr>
        <w:t xml:space="preserve"> to study on average 27 hours per 0.5 units. Please look at your weekly calendar to identify the time that you will spend studying for this class.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Textbook and Materials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All materials are available </w:t>
      </w:r>
      <w:proofErr w:type="gramStart"/>
      <w:r w:rsidRPr="005D59DE">
        <w:rPr>
          <w:rFonts w:eastAsia="Times New Roman" w:cs="Times New Roman"/>
          <w:sz w:val="24"/>
          <w:szCs w:val="24"/>
        </w:rPr>
        <w:t>for free</w:t>
      </w:r>
      <w:proofErr w:type="gramEnd"/>
      <w:r w:rsidRPr="005D59DE">
        <w:rPr>
          <w:rFonts w:eastAsia="Times New Roman" w:cs="Times New Roman"/>
          <w:sz w:val="24"/>
          <w:szCs w:val="24"/>
        </w:rPr>
        <w:t xml:space="preserve"> through the course modules.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Communication Policy</w:t>
      </w:r>
    </w:p>
    <w:p w:rsidR="00CF55F1" w:rsidRPr="005D59DE" w:rsidRDefault="00CF55F1" w:rsidP="00CF55F1">
      <w:pPr>
        <w:numPr>
          <w:ilvl w:val="0"/>
          <w:numId w:val="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question or concern regarding this course, please contact me via email; I will respond within 24 hours. Include your name, student ID number, section number and topic of the email in the subject line. If you do not hear from me within 24 hours, please resend your email.</w:t>
      </w:r>
    </w:p>
    <w:p w:rsidR="00CF55F1" w:rsidRPr="005D59DE" w:rsidRDefault="00CF55F1" w:rsidP="00CF55F1">
      <w:pPr>
        <w:numPr>
          <w:ilvl w:val="0"/>
          <w:numId w:val="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You can also reach me via the phone during my regular office hours. If I do not answer the phone, please leave your name, section number, phone number and explain the reason for your call</w:t>
      </w:r>
      <w:proofErr w:type="gramStart"/>
      <w:r w:rsidRPr="005D59DE">
        <w:rPr>
          <w:rFonts w:eastAsia="Times New Roman" w:cs="Times New Roman"/>
          <w:sz w:val="24"/>
          <w:szCs w:val="24"/>
        </w:rPr>
        <w:t>;</w:t>
      </w:r>
      <w:proofErr w:type="gramEnd"/>
      <w:r w:rsidRPr="005D59DE">
        <w:rPr>
          <w:rFonts w:eastAsia="Times New Roman" w:cs="Times New Roman"/>
          <w:sz w:val="24"/>
          <w:szCs w:val="24"/>
        </w:rPr>
        <w:t xml:space="preserve"> I will get back to you within 24 hours on weekdays.</w:t>
      </w:r>
    </w:p>
    <w:p w:rsidR="00CF55F1" w:rsidRPr="005D59DE" w:rsidRDefault="00CF55F1" w:rsidP="005D59DE">
      <w:pPr>
        <w:numPr>
          <w:ilvl w:val="0"/>
          <w:numId w:val="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would like to meet with me in person, please see me during my regular office hours. You may also see me by appointment if needed.</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lastRenderedPageBreak/>
        <w:t>Attendance and Participation </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Students are required </w:t>
      </w:r>
      <w:proofErr w:type="gramStart"/>
      <w:r w:rsidRPr="005D59DE">
        <w:rPr>
          <w:rFonts w:eastAsia="Times New Roman" w:cs="Times New Roman"/>
          <w:sz w:val="24"/>
          <w:szCs w:val="24"/>
        </w:rPr>
        <w:t>to actively participate</w:t>
      </w:r>
      <w:proofErr w:type="gramEnd"/>
      <w:r w:rsidRPr="005D59DE">
        <w:rPr>
          <w:rFonts w:eastAsia="Times New Roman" w:cs="Times New Roman"/>
          <w:sz w:val="24"/>
          <w:szCs w:val="24"/>
        </w:rPr>
        <w:t xml:space="preserve"> in scheduled activities every week. These activities might include discussions, assignment submissions, quizzes and tests, etc. Failure to participate in a graded activity or failure to submit an assignment will count as an absence; in addition, it will negatively affect your grade.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Late Work</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Late assignments are not accepted; exceptions </w:t>
      </w:r>
      <w:proofErr w:type="gramStart"/>
      <w:r w:rsidRPr="005D59DE">
        <w:rPr>
          <w:rFonts w:eastAsia="Times New Roman" w:cs="Times New Roman"/>
          <w:sz w:val="24"/>
          <w:szCs w:val="24"/>
        </w:rPr>
        <w:t>might be made</w:t>
      </w:r>
      <w:proofErr w:type="gramEnd"/>
      <w:r w:rsidRPr="005D59DE">
        <w:rPr>
          <w:rFonts w:eastAsia="Times New Roman" w:cs="Times New Roman"/>
          <w:sz w:val="24"/>
          <w:szCs w:val="24"/>
        </w:rPr>
        <w:t xml:space="preserve"> only by pre-arrangement with instructor or in cases of severe illness or family distress (upon verifiable proof).</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Grades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rsidTr="005D59DE">
        <w:trPr>
          <w:tblHeade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Weighted Grading Structure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rsidTr="005D59DE">
        <w:trPr>
          <w:tblHeade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20%</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Assignments, Projects, and Essays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Dates</w:t>
      </w:r>
    </w:p>
    <w:p w:rsidR="005D59DE" w:rsidRPr="005D59DE" w:rsidRDefault="005D59DE" w:rsidP="005D59DE">
      <w:pPr>
        <w:spacing w:before="100" w:beforeAutospacing="1" w:after="100" w:afterAutospacing="1" w:line="120" w:lineRule="auto"/>
        <w:outlineLvl w:val="2"/>
        <w:rPr>
          <w:rFonts w:eastAsia="Times New Roman" w:cs="Times New Roman"/>
          <w:sz w:val="24"/>
          <w:szCs w:val="24"/>
        </w:rPr>
      </w:pPr>
      <w:r w:rsidRPr="005D59DE">
        <w:rPr>
          <w:rFonts w:eastAsia="Times New Roman" w:cs="Times New Roman"/>
          <w:sz w:val="24"/>
          <w:szCs w:val="24"/>
        </w:rPr>
        <w:t xml:space="preserve">March16-May22 (M-F) Short-term classes, second nine weeks </w:t>
      </w:r>
    </w:p>
    <w:p w:rsidR="005D59DE" w:rsidRPr="005D59DE" w:rsidRDefault="005D59DE" w:rsidP="005D59DE">
      <w:pPr>
        <w:spacing w:before="100" w:beforeAutospacing="1" w:after="100" w:afterAutospacing="1" w:line="120" w:lineRule="auto"/>
        <w:outlineLvl w:val="2"/>
        <w:rPr>
          <w:rFonts w:eastAsia="Times New Roman" w:cs="Times New Roman"/>
          <w:sz w:val="24"/>
          <w:szCs w:val="24"/>
        </w:rPr>
      </w:pPr>
      <w:r w:rsidRPr="005D59DE">
        <w:rPr>
          <w:rFonts w:eastAsia="Times New Roman" w:cs="Times New Roman"/>
          <w:sz w:val="24"/>
          <w:szCs w:val="24"/>
        </w:rPr>
        <w:t>April 6-9 (M-</w:t>
      </w:r>
      <w:proofErr w:type="spellStart"/>
      <w:r w:rsidRPr="005D59DE">
        <w:rPr>
          <w:rFonts w:eastAsia="Times New Roman" w:cs="Times New Roman"/>
          <w:sz w:val="24"/>
          <w:szCs w:val="24"/>
        </w:rPr>
        <w:t>Th</w:t>
      </w:r>
      <w:proofErr w:type="spellEnd"/>
      <w:r w:rsidRPr="005D59DE">
        <w:rPr>
          <w:rFonts w:eastAsia="Times New Roman" w:cs="Times New Roman"/>
          <w:sz w:val="24"/>
          <w:szCs w:val="24"/>
        </w:rPr>
        <w:t xml:space="preserve">) </w:t>
      </w:r>
      <w:proofErr w:type="gramStart"/>
      <w:r w:rsidRPr="005D59DE">
        <w:rPr>
          <w:rFonts w:eastAsia="Times New Roman" w:cs="Times New Roman"/>
          <w:sz w:val="24"/>
          <w:szCs w:val="24"/>
        </w:rPr>
        <w:t>Spring</w:t>
      </w:r>
      <w:proofErr w:type="gramEnd"/>
      <w:r w:rsidRPr="005D59DE">
        <w:rPr>
          <w:rFonts w:eastAsia="Times New Roman" w:cs="Times New Roman"/>
          <w:sz w:val="24"/>
          <w:szCs w:val="24"/>
        </w:rPr>
        <w:t xml:space="preserve"> recess (no classes held, campus open) </w:t>
      </w:r>
    </w:p>
    <w:p w:rsidR="005D59DE" w:rsidRPr="005D59DE" w:rsidRDefault="005D59DE" w:rsidP="005D59DE">
      <w:pPr>
        <w:spacing w:before="100" w:beforeAutospacing="1" w:after="100" w:afterAutospacing="1" w:line="120" w:lineRule="auto"/>
        <w:outlineLvl w:val="2"/>
        <w:rPr>
          <w:rFonts w:eastAsia="Times New Roman" w:cs="Times New Roman"/>
          <w:sz w:val="24"/>
          <w:szCs w:val="24"/>
        </w:rPr>
      </w:pPr>
      <w:r w:rsidRPr="005D59DE">
        <w:rPr>
          <w:rFonts w:eastAsia="Times New Roman" w:cs="Times New Roman"/>
          <w:sz w:val="24"/>
          <w:szCs w:val="24"/>
        </w:rPr>
        <w:t>April 10 (F) Good Friday observance (no classes held, campus c</w:t>
      </w:r>
      <w:r>
        <w:rPr>
          <w:rFonts w:eastAsia="Times New Roman" w:cs="Times New Roman"/>
          <w:sz w:val="24"/>
          <w:szCs w:val="24"/>
        </w:rPr>
        <w:t>losed) (</w:t>
      </w:r>
      <w:r w:rsidRPr="005D59DE">
        <w:rPr>
          <w:rFonts w:eastAsia="Times New Roman" w:cs="Times New Roman"/>
        </w:rPr>
        <w:t xml:space="preserve">classes reconvene April </w:t>
      </w:r>
      <w:r w:rsidRPr="005D59DE">
        <w:rPr>
          <w:rFonts w:eastAsia="Times New Roman" w:cs="Times New Roman"/>
        </w:rPr>
        <w:t>13</w:t>
      </w:r>
      <w:r w:rsidRPr="005D59DE">
        <w:rPr>
          <w:rFonts w:eastAsia="Times New Roman" w:cs="Times New Roman"/>
          <w:sz w:val="24"/>
          <w:szCs w:val="24"/>
        </w:rPr>
        <w:t xml:space="preserve">) </w:t>
      </w:r>
    </w:p>
    <w:p w:rsidR="005D59DE" w:rsidRPr="005D59DE" w:rsidRDefault="005D59DE" w:rsidP="005D59DE">
      <w:pPr>
        <w:spacing w:before="100" w:beforeAutospacing="1" w:after="100" w:afterAutospacing="1" w:line="120" w:lineRule="auto"/>
        <w:outlineLvl w:val="2"/>
        <w:rPr>
          <w:rFonts w:eastAsia="Times New Roman" w:cs="Times New Roman"/>
          <w:sz w:val="24"/>
          <w:szCs w:val="24"/>
        </w:rPr>
      </w:pPr>
      <w:r w:rsidRPr="005D59DE">
        <w:rPr>
          <w:rFonts w:eastAsia="Times New Roman" w:cs="Times New Roman"/>
          <w:sz w:val="24"/>
          <w:szCs w:val="24"/>
        </w:rPr>
        <w:t xml:space="preserve">May18-22(M-F) </w:t>
      </w:r>
      <w:proofErr w:type="gramStart"/>
      <w:r w:rsidRPr="005D59DE">
        <w:rPr>
          <w:rFonts w:eastAsia="Times New Roman" w:cs="Times New Roman"/>
          <w:sz w:val="24"/>
          <w:szCs w:val="24"/>
        </w:rPr>
        <w:t>Spring</w:t>
      </w:r>
      <w:proofErr w:type="gramEnd"/>
      <w:r w:rsidRPr="005D59DE">
        <w:rPr>
          <w:rFonts w:eastAsia="Times New Roman" w:cs="Times New Roman"/>
          <w:sz w:val="24"/>
          <w:szCs w:val="24"/>
        </w:rPr>
        <w:t xml:space="preserve"> 2020 final exams week </w:t>
      </w:r>
    </w:p>
    <w:p w:rsidR="005D59DE" w:rsidRDefault="005D59DE" w:rsidP="005D59DE">
      <w:pPr>
        <w:spacing w:before="100" w:beforeAutospacing="1" w:after="100" w:afterAutospacing="1" w:line="120" w:lineRule="auto"/>
        <w:outlineLvl w:val="2"/>
        <w:rPr>
          <w:rFonts w:eastAsia="Times New Roman" w:cs="Times New Roman"/>
          <w:sz w:val="24"/>
          <w:szCs w:val="24"/>
        </w:rPr>
      </w:pPr>
      <w:r w:rsidRPr="005D59DE">
        <w:rPr>
          <w:rFonts w:eastAsia="Times New Roman" w:cs="Times New Roman"/>
          <w:sz w:val="24"/>
          <w:szCs w:val="24"/>
        </w:rPr>
        <w:t xml:space="preserve">May22 (F) End of Spring 2020 semester/commencement </w:t>
      </w:r>
    </w:p>
    <w:p w:rsidR="005D59DE" w:rsidRPr="005D59DE" w:rsidRDefault="005D59DE" w:rsidP="005D59DE">
      <w:pPr>
        <w:spacing w:before="100" w:beforeAutospacing="1" w:after="100" w:afterAutospacing="1" w:line="120" w:lineRule="auto"/>
        <w:outlineLvl w:val="2"/>
        <w:rPr>
          <w:rFonts w:eastAsia="Times New Roman" w:cs="Times New Roman"/>
          <w:sz w:val="24"/>
          <w:szCs w:val="24"/>
        </w:rPr>
      </w:pPr>
      <w:r w:rsidRPr="005D59DE">
        <w:rPr>
          <w:rFonts w:eastAsia="Times New Roman" w:cs="Times New Roman"/>
          <w:sz w:val="24"/>
          <w:szCs w:val="24"/>
        </w:rPr>
        <w:t>May25 (M) Memorial Day holiday (campus closed)</w:t>
      </w:r>
    </w:p>
    <w:p w:rsidR="005D59DE" w:rsidRDefault="005D59DE" w:rsidP="00CF55F1">
      <w:pPr>
        <w:spacing w:before="100" w:beforeAutospacing="1" w:after="100" w:afterAutospacing="1" w:line="240" w:lineRule="auto"/>
        <w:outlineLvl w:val="2"/>
        <w:rPr>
          <w:rFonts w:eastAsia="Times New Roman" w:cs="Times New Roman"/>
          <w:b/>
          <w:bCs/>
          <w:sz w:val="27"/>
          <w:szCs w:val="27"/>
        </w:rPr>
      </w:pP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Outcomes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Upon successful completion of this course, students will be able to:</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literal comprehension level</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critical thinking level</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Apply active reading strategies to reading academic material</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Objectives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      Apply active reading strategies to reading academic material: reading as a process, metacognition, and annotations.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      Apply vocabulary skills by using context clues, morphological clues, and dictionary to discern word meanings.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3.      Identify structure of academic texts by finding the topic, stated or implied main idea, and supporting details.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4.      Identify author's thought patterns/patterns of organization.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      Create a summary, outline, or map that reflects the text's structure and thought pattern.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      Draw inferences based on textual evidence.</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      Differentiate fact from opinion.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      Evaluate author's intent by analyzing author's point of view, intended audience, tone, and purpose.</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      Evaluate arguments by identifying its structure, relevancy and adequacy of support, bias, and logical fallacies.</w:t>
      </w:r>
    </w:p>
    <w:p w:rsidR="00CF55F1" w:rsidRPr="005D59DE" w:rsidRDefault="00CF55F1" w:rsidP="00CF55F1">
      <w:p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10.  Conduct guided research and evaluate the competence of information gained from research.</w:t>
      </w:r>
      <w:proofErr w:type="gramEnd"/>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11.  Apply various formatting styles (e.g. MLA, APA, etc.)</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Cheating and Plagiarism Policy</w:t>
      </w:r>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Cheating is the actual or attempted practice of fraudulent or deceptive acts </w:t>
      </w:r>
      <w:proofErr w:type="gramStart"/>
      <w:r w:rsidRPr="005D59DE">
        <w:rPr>
          <w:rFonts w:eastAsia="Times New Roman" w:cs="Times New Roman"/>
          <w:sz w:val="24"/>
          <w:szCs w:val="24"/>
        </w:rPr>
        <w:t>for the purpose of</w:t>
      </w:r>
      <w:proofErr w:type="gramEnd"/>
      <w:r w:rsidRPr="005D59DE">
        <w:rPr>
          <w:rFonts w:eastAsia="Times New Roman" w:cs="Times New Roman"/>
          <w:sz w:val="24"/>
          <w:szCs w:val="24"/>
        </w:rPr>
        <w:t xml:space="preserve">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Plagiarism is a specific form of cheating which consists of the misuse of the published and/or unpublished works of others by misrepresenting the material so used as one’s own work. </w:t>
      </w:r>
      <w:proofErr w:type="gramStart"/>
      <w:r w:rsidRPr="005D59DE">
        <w:rPr>
          <w:rFonts w:eastAsia="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roofErr w:type="gramEnd"/>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PLAGIARIZED ASSIGNMENTS WILL RECEIVE </w:t>
      </w:r>
      <w:r w:rsidRPr="005D59DE">
        <w:rPr>
          <w:rFonts w:eastAsia="Times New Roman" w:cs="Times New Roman"/>
          <w:b/>
          <w:bCs/>
          <w:sz w:val="24"/>
          <w:szCs w:val="24"/>
        </w:rPr>
        <w:t>ZERO CREDIT</w:t>
      </w:r>
      <w:r w:rsidRPr="005D59DE">
        <w:rPr>
          <w:rFonts w:eastAsia="Times New Roman" w:cs="Times New Roman"/>
          <w:sz w:val="24"/>
          <w:szCs w:val="24"/>
        </w:rPr>
        <w:t>. If concepts of plagiarism and/or cheating are confusing to you, make sure to speak to me.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Information and Helpful Suggestions </w:t>
      </w:r>
    </w:p>
    <w:p w:rsidR="00CF55F1" w:rsidRPr="005D59DE" w:rsidRDefault="00CF55F1" w:rsidP="005D59DE">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If you have a verifiable need for an academic accommodation or materials in alternate media (i.e. Braille, large print, electronic text, etc.) per the Americans with Disabilities Act Section 504 of the Rehabilitation </w:t>
      </w:r>
      <w:proofErr w:type="gramStart"/>
      <w:r w:rsidRPr="005D59DE">
        <w:rPr>
          <w:rFonts w:eastAsia="Times New Roman" w:cs="Times New Roman"/>
          <w:sz w:val="24"/>
          <w:szCs w:val="24"/>
        </w:rPr>
        <w:t>Act;</w:t>
      </w:r>
      <w:proofErr w:type="gramEnd"/>
      <w:r w:rsidRPr="005D59DE">
        <w:rPr>
          <w:rFonts w:eastAsia="Times New Roman" w:cs="Times New Roman"/>
          <w:sz w:val="24"/>
          <w:szCs w:val="24"/>
        </w:rPr>
        <w:t xml:space="preserve"> please contact the DSP&amp;S office at (559) 638-0332 or </w:t>
      </w:r>
      <w:bookmarkStart w:id="0" w:name="_GoBack"/>
      <w:bookmarkEnd w:id="0"/>
      <w:r w:rsidRPr="005D59DE">
        <w:rPr>
          <w:rFonts w:eastAsia="Times New Roman" w:cs="Times New Roman"/>
          <w:sz w:val="24"/>
          <w:szCs w:val="24"/>
        </w:rPr>
        <w:t>TTY (559) 638-0382.</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is student’s responsibility </w:t>
      </w:r>
      <w:proofErr w:type="gramStart"/>
      <w:r w:rsidRPr="005D59DE">
        <w:rPr>
          <w:rFonts w:eastAsia="Times New Roman" w:cs="Times New Roman"/>
          <w:sz w:val="24"/>
          <w:szCs w:val="24"/>
        </w:rPr>
        <w:t>to officially withdraw</w:t>
      </w:r>
      <w:proofErr w:type="gramEnd"/>
      <w:r w:rsidRPr="005D59DE">
        <w:rPr>
          <w:rFonts w:eastAsia="Times New Roman" w:cs="Times New Roman"/>
          <w:sz w:val="24"/>
          <w:szCs w:val="24"/>
        </w:rPr>
        <w:t xml:space="preserve"> from a course. Failure to do so may result in an “F”.</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w:t>
      </w:r>
      <w:proofErr w:type="gramStart"/>
      <w:r w:rsidRPr="005D59DE">
        <w:rPr>
          <w:rFonts w:eastAsia="Times New Roman" w:cs="Times New Roman"/>
          <w:sz w:val="24"/>
          <w:szCs w:val="24"/>
        </w:rPr>
        <w:t>may be asked</w:t>
      </w:r>
      <w:proofErr w:type="gramEnd"/>
      <w:r w:rsidRPr="005D59DE">
        <w:rPr>
          <w:rFonts w:eastAsia="Times New Roman" w:cs="Times New Roman"/>
          <w:sz w:val="24"/>
          <w:szCs w:val="24"/>
        </w:rPr>
        <w:t xml:space="preserve">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 Standard English and MLA format. I reserve the right to return work that is incomprehensible and/or illegible.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Computer/Network Equipment Use Policy</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Every State Center Community College District (SCCCD) student </w:t>
      </w:r>
      <w:proofErr w:type="gramStart"/>
      <w:r w:rsidRPr="005D59DE">
        <w:rPr>
          <w:rFonts w:eastAsia="Times New Roman" w:cs="Times New Roman"/>
          <w:sz w:val="24"/>
          <w:szCs w:val="24"/>
        </w:rPr>
        <w:t>is permitted</w:t>
      </w:r>
      <w:proofErr w:type="gramEnd"/>
      <w:r w:rsidRPr="005D59DE">
        <w:rPr>
          <w:rFonts w:eastAsia="Times New Roman" w:cs="Times New Roman"/>
          <w:sz w:val="24"/>
          <w:szCs w:val="24"/>
        </w:rPr>
        <w:t xml:space="preserve"> to use a District owned computer/network. As a condition of this use, each student agrees to:</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not</w:t>
      </w:r>
      <w:proofErr w:type="gramEnd"/>
      <w:r w:rsidRPr="005D59DE">
        <w:rPr>
          <w:rFonts w:eastAsia="Times New Roman" w:cs="Times New Roman"/>
          <w:sz w:val="24"/>
          <w:szCs w:val="24"/>
        </w:rPr>
        <w:t xml:space="preserve"> search, view or download pornographic material through any means.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Each student </w:t>
      </w:r>
      <w:proofErr w:type="gramStart"/>
      <w:r w:rsidRPr="005D59DE">
        <w:rPr>
          <w:rFonts w:eastAsia="Times New Roman" w:cs="Times New Roman"/>
          <w:sz w:val="24"/>
          <w:szCs w:val="24"/>
        </w:rPr>
        <w:t>is expected</w:t>
      </w:r>
      <w:proofErr w:type="gramEnd"/>
      <w:r w:rsidRPr="005D59DE">
        <w:rPr>
          <w:rFonts w:eastAsia="Times New Roman" w:cs="Times New Roman"/>
          <w:sz w:val="24"/>
          <w:szCs w:val="24"/>
        </w:rPr>
        <w:t xml:space="preserve"> to abide by the </w:t>
      </w:r>
      <w:hyperlink r:id="rId5"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 xml:space="preserve">pretation and application of the Acceptable Use Policy. 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if a student violates any of the above rules, he/she is subject to removal from the computer facility as well as discipline as a student.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Required Software</w:t>
      </w:r>
    </w:p>
    <w:p w:rsidR="00CF55F1" w:rsidRPr="005D59DE" w:rsidRDefault="005D59DE" w:rsidP="00CF55F1">
      <w:pPr>
        <w:numPr>
          <w:ilvl w:val="0"/>
          <w:numId w:val="7"/>
        </w:numPr>
        <w:spacing w:before="100" w:beforeAutospacing="1" w:after="100" w:afterAutospacing="1" w:line="240" w:lineRule="auto"/>
        <w:rPr>
          <w:rFonts w:eastAsia="Times New Roman" w:cs="Times New Roman"/>
          <w:sz w:val="24"/>
          <w:szCs w:val="24"/>
        </w:rPr>
      </w:pPr>
      <w:hyperlink r:id="rId6" w:history="1">
        <w:r w:rsidR="00CF55F1" w:rsidRPr="005D59DE">
          <w:rPr>
            <w:rFonts w:eastAsia="Times New Roman" w:cs="Times New Roman"/>
            <w:color w:val="0000FF"/>
            <w:sz w:val="24"/>
            <w:szCs w:val="24"/>
            <w:u w:val="single"/>
          </w:rPr>
          <w:t>Firefox</w:t>
        </w:r>
      </w:hyperlink>
      <w:r w:rsidR="00CF55F1" w:rsidRPr="005D59DE">
        <w:rPr>
          <w:rFonts w:eastAsia="Times New Roman" w:cs="Times New Roman"/>
          <w:sz w:val="24"/>
          <w:szCs w:val="24"/>
        </w:rPr>
        <w:t xml:space="preserve"> or </w:t>
      </w:r>
      <w:hyperlink r:id="rId7" w:history="1">
        <w:r w:rsidR="00CF55F1" w:rsidRPr="005D59DE">
          <w:rPr>
            <w:rFonts w:eastAsia="Times New Roman" w:cs="Times New Roman"/>
            <w:color w:val="0000FF"/>
            <w:sz w:val="24"/>
            <w:szCs w:val="24"/>
            <w:u w:val="single"/>
          </w:rPr>
          <w:t>Chrome</w:t>
        </w:r>
      </w:hyperlink>
      <w:r w:rsidR="00CF55F1" w:rsidRPr="005D59DE">
        <w:rPr>
          <w:rFonts w:eastAsia="Times New Roman" w:cs="Times New Roman"/>
          <w:sz w:val="24"/>
          <w:szCs w:val="24"/>
        </w:rPr>
        <w:t xml:space="preserve"> </w:t>
      </w:r>
    </w:p>
    <w:p w:rsidR="00CF55F1" w:rsidRPr="005D59DE" w:rsidRDefault="005D59DE" w:rsidP="00CF55F1">
      <w:pPr>
        <w:numPr>
          <w:ilvl w:val="0"/>
          <w:numId w:val="7"/>
        </w:numPr>
        <w:spacing w:before="100" w:beforeAutospacing="1" w:after="100" w:afterAutospacing="1" w:line="240" w:lineRule="auto"/>
        <w:rPr>
          <w:rFonts w:eastAsia="Times New Roman" w:cs="Times New Roman"/>
          <w:sz w:val="24"/>
          <w:szCs w:val="24"/>
        </w:rPr>
      </w:pPr>
      <w:hyperlink r:id="rId8" w:history="1">
        <w:r w:rsidR="00CF55F1" w:rsidRPr="005D59DE">
          <w:rPr>
            <w:rFonts w:eastAsia="Times New Roman" w:cs="Times New Roman"/>
            <w:color w:val="0000FF"/>
            <w:sz w:val="24"/>
            <w:szCs w:val="24"/>
            <w:u w:val="single"/>
          </w:rPr>
          <w:t>Adobe Reader</w:t>
        </w:r>
      </w:hyperlink>
    </w:p>
    <w:p w:rsidR="00CF55F1" w:rsidRPr="005D59DE" w:rsidRDefault="005D59DE" w:rsidP="00CF55F1">
      <w:pPr>
        <w:numPr>
          <w:ilvl w:val="0"/>
          <w:numId w:val="7"/>
        </w:numPr>
        <w:spacing w:before="100" w:beforeAutospacing="1" w:after="100" w:afterAutospacing="1" w:line="240" w:lineRule="auto"/>
        <w:rPr>
          <w:rFonts w:eastAsia="Times New Roman" w:cs="Times New Roman"/>
          <w:sz w:val="24"/>
          <w:szCs w:val="24"/>
        </w:rPr>
      </w:pPr>
      <w:hyperlink r:id="rId9" w:history="1">
        <w:r w:rsidR="00CF55F1" w:rsidRPr="005D59DE">
          <w:rPr>
            <w:rFonts w:eastAsia="Times New Roman" w:cs="Times New Roman"/>
            <w:color w:val="0000FF"/>
            <w:sz w:val="24"/>
            <w:szCs w:val="24"/>
            <w:u w:val="single"/>
          </w:rPr>
          <w:t>Microsoft Office 365</w:t>
        </w:r>
      </w:hyperlink>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Helpful Links</w:t>
      </w:r>
    </w:p>
    <w:p w:rsidR="00CF55F1" w:rsidRPr="005D59DE" w:rsidRDefault="005D59DE" w:rsidP="00CF55F1">
      <w:pPr>
        <w:numPr>
          <w:ilvl w:val="0"/>
          <w:numId w:val="8"/>
        </w:numPr>
        <w:spacing w:before="100" w:beforeAutospacing="1" w:after="100" w:afterAutospacing="1" w:line="240" w:lineRule="auto"/>
        <w:rPr>
          <w:rFonts w:eastAsia="Times New Roman" w:cs="Times New Roman"/>
          <w:sz w:val="24"/>
          <w:szCs w:val="24"/>
        </w:rPr>
      </w:pPr>
      <w:hyperlink r:id="rId10" w:history="1">
        <w:r w:rsidR="00CF55F1" w:rsidRPr="005D59DE">
          <w:rPr>
            <w:rFonts w:eastAsia="Times New Roman" w:cs="Times New Roman"/>
            <w:color w:val="0000FF"/>
            <w:sz w:val="24"/>
            <w:szCs w:val="24"/>
            <w:u w:val="single"/>
          </w:rPr>
          <w:t>DSP&amp;S Office</w:t>
        </w:r>
      </w:hyperlink>
    </w:p>
    <w:p w:rsidR="00CF55F1" w:rsidRPr="005D59DE" w:rsidRDefault="005D59DE" w:rsidP="00CF55F1">
      <w:pPr>
        <w:numPr>
          <w:ilvl w:val="0"/>
          <w:numId w:val="8"/>
        </w:numPr>
        <w:spacing w:before="100" w:beforeAutospacing="1" w:after="100" w:afterAutospacing="1" w:line="240" w:lineRule="auto"/>
        <w:rPr>
          <w:rFonts w:eastAsia="Times New Roman" w:cs="Times New Roman"/>
          <w:sz w:val="24"/>
          <w:szCs w:val="24"/>
        </w:rPr>
      </w:pPr>
      <w:hyperlink r:id="rId11" w:history="1">
        <w:r w:rsidR="00CF55F1" w:rsidRPr="005D59DE">
          <w:rPr>
            <w:rFonts w:eastAsia="Times New Roman" w:cs="Times New Roman"/>
            <w:color w:val="0000FF"/>
            <w:sz w:val="24"/>
            <w:szCs w:val="24"/>
            <w:u w:val="single"/>
          </w:rPr>
          <w:t>Reading and Writing Center Online</w:t>
        </w:r>
      </w:hyperlink>
    </w:p>
    <w:p w:rsidR="00CF55F1" w:rsidRPr="005D59DE" w:rsidRDefault="005D59DE" w:rsidP="00CF55F1">
      <w:pPr>
        <w:numPr>
          <w:ilvl w:val="0"/>
          <w:numId w:val="8"/>
        </w:numPr>
        <w:spacing w:before="100" w:beforeAutospacing="1" w:after="100" w:afterAutospacing="1" w:line="240" w:lineRule="auto"/>
        <w:rPr>
          <w:rFonts w:eastAsia="Times New Roman" w:cs="Times New Roman"/>
          <w:sz w:val="24"/>
          <w:szCs w:val="24"/>
        </w:rPr>
      </w:pPr>
      <w:hyperlink r:id="rId12" w:history="1">
        <w:r w:rsidR="00CF55F1" w:rsidRPr="005D59DE">
          <w:rPr>
            <w:rFonts w:eastAsia="Times New Roman" w:cs="Times New Roman"/>
            <w:color w:val="0000FF"/>
            <w:sz w:val="24"/>
            <w:szCs w:val="24"/>
            <w:u w:val="single"/>
          </w:rPr>
          <w:t>Online Student Readiness Tutorials</w:t>
        </w:r>
      </w:hyperlink>
    </w:p>
    <w:p w:rsidR="00CF55F1" w:rsidRPr="005D59DE" w:rsidRDefault="005D59DE" w:rsidP="00CF55F1">
      <w:pPr>
        <w:numPr>
          <w:ilvl w:val="0"/>
          <w:numId w:val="8"/>
        </w:numPr>
        <w:spacing w:before="100" w:beforeAutospacing="1" w:after="100" w:afterAutospacing="1" w:line="240" w:lineRule="auto"/>
        <w:rPr>
          <w:rFonts w:eastAsia="Times New Roman" w:cs="Times New Roman"/>
          <w:sz w:val="24"/>
          <w:szCs w:val="24"/>
        </w:rPr>
      </w:pPr>
      <w:hyperlink r:id="rId13" w:anchor="jive_content_id_Introduction" w:history="1">
        <w:r w:rsidR="00CF55F1" w:rsidRPr="005D59DE">
          <w:rPr>
            <w:rFonts w:eastAsia="Times New Roman" w:cs="Times New Roman"/>
            <w:color w:val="0000FF"/>
            <w:sz w:val="24"/>
            <w:szCs w:val="24"/>
            <w:u w:val="single"/>
          </w:rPr>
          <w:t>Canvas Student Guide</w:t>
        </w:r>
      </w:hyperlink>
    </w:p>
    <w:p w:rsidR="00CF55F1" w:rsidRPr="005D59DE" w:rsidRDefault="00CF55F1" w:rsidP="00CF55F1">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p w:rsidR="00BC78A6" w:rsidRPr="005D59DE" w:rsidRDefault="00BC78A6" w:rsidP="00CF55F1"/>
    <w:sectPr w:rsidR="00BC78A6" w:rsidRPr="005D5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7"/>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5D59DE"/>
    <w:rsid w:val="00BC78A6"/>
    <w:rsid w:val="00CF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D849"/>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robat.adobe.com/us/en/acrobat/pdf-reader.html" TargetMode="External"/><Relationship Id="rId13" Type="http://schemas.openxmlformats.org/officeDocument/2006/relationships/hyperlink" Target="https://community.canvaslms.com/docs/DOC-4121" TargetMode="External"/><Relationship Id="rId3" Type="http://schemas.openxmlformats.org/officeDocument/2006/relationships/settings" Target="settings.xml"/><Relationship Id="rId7" Type="http://schemas.openxmlformats.org/officeDocument/2006/relationships/hyperlink" Target="https://www.google.com/chrome/browser/desktop/index.html" TargetMode="External"/><Relationship Id="rId12" Type="http://schemas.openxmlformats.org/officeDocument/2006/relationships/hyperlink" Target="http://apps.3cmediasolutions.org/oei/stud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zilla.org/en-US/firefox/new/" TargetMode="External"/><Relationship Id="rId11" Type="http://schemas.openxmlformats.org/officeDocument/2006/relationships/hyperlink" Target="http://www.reedleycollege.edu/academics/tutoring-services/reading-and-writing-center/reading-and-writing-center-online.html" TargetMode="External"/><Relationship Id="rId5" Type="http://schemas.openxmlformats.org/officeDocument/2006/relationships/hyperlink" Target="https://www.scccd.edu/departments/information-systems/scccd-use-policy.html" TargetMode="External"/><Relationship Id="rId15" Type="http://schemas.openxmlformats.org/officeDocument/2006/relationships/theme" Target="theme/theme1.xml"/><Relationship Id="rId10" Type="http://schemas.openxmlformats.org/officeDocument/2006/relationships/hyperlink" Target="https://www.reedleycollege.edu/student-services/disabled-student-programs-and-services/index.html" TargetMode="External"/><Relationship Id="rId4" Type="http://schemas.openxmlformats.org/officeDocument/2006/relationships/webSettings" Target="webSettings.xml"/><Relationship Id="rId9" Type="http://schemas.openxmlformats.org/officeDocument/2006/relationships/hyperlink" Target="https://products.office.com/en-us/student/office-in-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2</cp:revision>
  <dcterms:created xsi:type="dcterms:W3CDTF">2020-01-13T19:20:00Z</dcterms:created>
  <dcterms:modified xsi:type="dcterms:W3CDTF">2020-01-13T19:20:00Z</dcterms:modified>
</cp:coreProperties>
</file>