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D5047B" w14:textId="6645A1CF" w:rsidR="00EC01EF" w:rsidRPr="000D5900" w:rsidRDefault="00DB6A89">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66B8A4E5">
            <wp:simplePos x="0" y="0"/>
            <wp:positionH relativeFrom="margin">
              <wp:posOffset>2345055</wp:posOffset>
            </wp:positionH>
            <wp:positionV relativeFrom="paragraph">
              <wp:posOffset>-485775</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D823D5" w:rsidRPr="000D5900">
        <w:rPr>
          <w:rStyle w:val="Strong"/>
          <w:rFonts w:eastAsia="Calibri"/>
          <w:sz w:val="24"/>
          <w:szCs w:val="24"/>
        </w:rPr>
        <w:t xml:space="preserve">Fall </w:t>
      </w:r>
      <w:r w:rsidR="00BA1E63" w:rsidRPr="000D5900">
        <w:rPr>
          <w:rStyle w:val="Strong"/>
          <w:rFonts w:eastAsia="Calibri"/>
          <w:sz w:val="24"/>
          <w:szCs w:val="24"/>
        </w:rPr>
        <w:t>2020</w:t>
      </w:r>
    </w:p>
    <w:p w14:paraId="185D6662" w14:textId="77777777"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37B84C49"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proofErr w:type="gramStart"/>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E2231E" w:rsidRPr="000D5900">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w:t>
      </w:r>
      <w:proofErr w:type="gramEnd"/>
      <w:r w:rsidR="00D823D5" w:rsidRPr="000D5900">
        <w:rPr>
          <w:rFonts w:asciiTheme="minorHAnsi" w:eastAsia="Calibri" w:hAnsiTheme="minorHAnsi" w:cstheme="minorHAnsi"/>
          <w:sz w:val="24"/>
          <w:szCs w:val="24"/>
        </w:rPr>
        <w:t xml:space="preserve">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(5</w:t>
      </w:r>
      <w:r w:rsidR="000F1451" w:rsidRPr="000D5900">
        <w:rPr>
          <w:rFonts w:asciiTheme="minorHAnsi" w:eastAsia="Calibri" w:hAnsiTheme="minorHAnsi" w:cstheme="minorHAnsi"/>
          <w:sz w:val="24"/>
          <w:szCs w:val="24"/>
        </w:rPr>
        <w:t>1512</w:t>
      </w:r>
      <w:r w:rsidRPr="000D5900">
        <w:rPr>
          <w:rFonts w:asciiTheme="minorHAnsi" w:eastAsia="Calibri" w:hAnsiTheme="minorHAnsi" w:cstheme="minorHAnsi"/>
          <w:sz w:val="24"/>
          <w:szCs w:val="24"/>
        </w:rPr>
        <w:t>)</w:t>
      </w:r>
    </w:p>
    <w:p w14:paraId="6C4533AE" w14:textId="4C4247D3"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proofErr w:type="gramStart"/>
      <w:r w:rsidR="000F1451" w:rsidRPr="0082351A">
        <w:rPr>
          <w:rFonts w:asciiTheme="minorHAnsi" w:eastAsia="Calibri" w:hAnsiTheme="minorHAnsi" w:cstheme="minorHAnsi"/>
          <w:sz w:val="24"/>
          <w:szCs w:val="24"/>
        </w:rPr>
        <w:t>314</w:t>
      </w:r>
      <w:r w:rsidR="00E2231E" w:rsidRPr="0082351A">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w:t>
      </w:r>
      <w:proofErr w:type="gramEnd"/>
      <w:r w:rsidRPr="0082351A">
        <w:rPr>
          <w:rFonts w:asciiTheme="minorHAnsi" w:eastAsia="Calibri" w:hAnsiTheme="minorHAnsi" w:cstheme="minorHAnsi"/>
          <w:sz w:val="24"/>
          <w:szCs w:val="24"/>
        </w:rPr>
        <w:t xml:space="preserve">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CF6F9B" w:rsidRPr="0082351A">
        <w:rPr>
          <w:rFonts w:asciiTheme="minorHAnsi" w:eastAsia="Calibri" w:hAnsiTheme="minorHAnsi" w:cstheme="minorHAnsi"/>
          <w:sz w:val="24"/>
          <w:szCs w:val="24"/>
        </w:rPr>
        <w:t>51513</w:t>
      </w:r>
      <w:r w:rsidRPr="0082351A">
        <w:rPr>
          <w:rFonts w:asciiTheme="minorHAnsi" w:eastAsia="Calibri" w:hAnsiTheme="minorHAnsi" w:cstheme="minorHAnsi"/>
          <w:sz w:val="24"/>
          <w:szCs w:val="24"/>
        </w:rPr>
        <w:t>)</w:t>
      </w:r>
    </w:p>
    <w:p w14:paraId="25CA5540" w14:textId="77777777" w:rsidR="00531D40" w:rsidRPr="0082351A" w:rsidRDefault="00531D40">
      <w:pPr>
        <w:ind w:left="1440" w:hanging="1440"/>
        <w:rPr>
          <w:rFonts w:asciiTheme="minorHAnsi" w:eastAsia="Calibri" w:hAnsiTheme="minorHAnsi" w:cstheme="minorHAnsi"/>
          <w:sz w:val="24"/>
          <w:szCs w:val="24"/>
        </w:rPr>
      </w:pPr>
    </w:p>
    <w:p w14:paraId="5B07A187" w14:textId="13E55D89"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3670B2AB" w:rsidR="002B0C25" w:rsidRPr="00EB167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sz w:val="24"/>
          <w:szCs w:val="24"/>
        </w:rPr>
      </w:pPr>
      <w:r w:rsidRPr="00EB1675">
        <w:rPr>
          <w:rStyle w:val="Strong"/>
          <w:rFonts w:eastAsia="Calibri"/>
          <w:sz w:val="24"/>
          <w:szCs w:val="24"/>
        </w:rPr>
        <w:t>Reedley College Web-Based Instruct</w:t>
      </w:r>
      <w:r w:rsidR="00EB1675">
        <w:rPr>
          <w:rStyle w:val="Strong"/>
          <w:rFonts w:eastAsia="Calibri"/>
          <w:sz w:val="24"/>
          <w:szCs w:val="24"/>
        </w:rPr>
        <w:t>i</w:t>
      </w:r>
      <w:r w:rsidRPr="00EB1675">
        <w:rPr>
          <w:rStyle w:val="Strong"/>
          <w:rFonts w:eastAsia="Calibri"/>
          <w:sz w:val="24"/>
          <w:szCs w:val="24"/>
        </w:rPr>
        <w:t>on:</w:t>
      </w:r>
    </w:p>
    <w:p w14:paraId="3DB969C4" w14:textId="6B47F45D" w:rsidR="006C559F" w:rsidRPr="00EB1675"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427692B7" w14:textId="33A8299A"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53810431"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Instructional hours:</w:t>
      </w:r>
      <w:r w:rsidR="00EF323E" w:rsidRPr="008359FF">
        <w:rPr>
          <w:rStyle w:val="Strong"/>
          <w:rFonts w:asciiTheme="minorHAnsi" w:eastAsia="Arial Narrow" w:hAnsiTheme="minorHAnsi" w:cstheme="minorHAnsi"/>
          <w:sz w:val="24"/>
          <w:szCs w:val="24"/>
        </w:rPr>
        <w:tab/>
      </w:r>
      <w:r w:rsidR="00586C2A" w:rsidRPr="008359FF">
        <w:rPr>
          <w:rStyle w:val="Strong"/>
          <w:rFonts w:asciiTheme="minorHAnsi" w:eastAsia="Arial Narrow" w:hAnsiTheme="minorHAnsi" w:cstheme="minorHAnsi"/>
          <w:sz w:val="24"/>
          <w:szCs w:val="24"/>
        </w:rPr>
        <w:t xml:space="preserve"> </w:t>
      </w:r>
      <w:r w:rsidRPr="008359FF">
        <w:rPr>
          <w:rStyle w:val="Strong"/>
          <w:rFonts w:asciiTheme="minorHAnsi" w:eastAsia="Arial Narrow" w:hAnsiTheme="minorHAnsi" w:cstheme="minorHAnsi"/>
          <w:sz w:val="24"/>
          <w:szCs w:val="24"/>
        </w:rPr>
        <w:t>6</w:t>
      </w:r>
    </w:p>
    <w:p w14:paraId="75B75E74" w14:textId="18F4B026"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 xml:space="preserve">Independent hours: </w:t>
      </w:r>
      <w:r w:rsidR="00EF323E" w:rsidRPr="008359FF">
        <w:rPr>
          <w:rStyle w:val="Strong"/>
          <w:rFonts w:asciiTheme="minorHAnsi" w:eastAsia="Arial Narrow" w:hAnsiTheme="minorHAnsi" w:cstheme="minorHAnsi"/>
          <w:sz w:val="24"/>
          <w:szCs w:val="24"/>
        </w:rPr>
        <w:tab/>
        <w:t>12</w:t>
      </w:r>
    </w:p>
    <w:p w14:paraId="0EEEFA25" w14:textId="4D9BC33E" w:rsidR="00EF323E" w:rsidRPr="008359FF"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Total hours:</w:t>
      </w: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5E541E6D" w:rsidR="0034010E" w:rsidRPr="0082351A" w:rsidRDefault="00B34976" w:rsidP="00535ED0">
      <w:pPr>
        <w:pStyle w:val="NoSpacing"/>
      </w:pPr>
      <w:r w:rsidRPr="00C61876">
        <w:rPr>
          <w:rStyle w:val="Strong"/>
          <w:rFonts w:eastAsia="Arial Narrow"/>
          <w:sz w:val="24"/>
          <w:szCs w:val="24"/>
        </w:rPr>
        <w:t>Important Dates:</w:t>
      </w:r>
      <w:r w:rsidRPr="0082351A">
        <w:rPr>
          <w:rFonts w:eastAsia="Arial Narrow"/>
        </w:rPr>
        <w:tab/>
        <w:t xml:space="preserve">No Classes: </w:t>
      </w:r>
      <w:r w:rsidR="00362C8F">
        <w:rPr>
          <w:rFonts w:eastAsia="Arial Narrow"/>
        </w:rPr>
        <w:t xml:space="preserve">9/7, </w:t>
      </w:r>
      <w:r w:rsidR="00EF7EA4">
        <w:rPr>
          <w:rFonts w:eastAsia="Arial Narrow"/>
        </w:rPr>
        <w:t>11/11, and 11/26-27</w:t>
      </w:r>
    </w:p>
    <w:p w14:paraId="60347056" w14:textId="11A308F1" w:rsidR="00EC01EF" w:rsidRPr="0082351A"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8/30</w:t>
      </w:r>
    </w:p>
    <w:p w14:paraId="56C67A31" w14:textId="089036F0"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F24F20">
        <w:rPr>
          <w:rFonts w:asciiTheme="minorHAnsi" w:eastAsia="Arial Narrow" w:hAnsiTheme="minorHAnsi" w:cstheme="minorHAnsi"/>
          <w:sz w:val="24"/>
          <w:szCs w:val="24"/>
        </w:rPr>
        <w:t>10/9</w:t>
      </w:r>
    </w:p>
    <w:p w14:paraId="174A99AC" w14:textId="305F3B03"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243943">
        <w:rPr>
          <w:rFonts w:asciiTheme="minorHAnsi" w:eastAsia="Arial Narrow" w:hAnsiTheme="minorHAnsi" w:cstheme="minorHAnsi"/>
          <w:sz w:val="24"/>
          <w:szCs w:val="24"/>
        </w:rPr>
        <w:t>12/7</w:t>
      </w:r>
    </w:p>
    <w:p w14:paraId="23F6163B" w14:textId="77777777" w:rsidR="00EC01EF" w:rsidRPr="0082351A"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5067B4A9" w:rsidR="0017680C" w:rsidRPr="0082351A"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sz w:val="24"/>
          <w:szCs w:val="24"/>
        </w:rPr>
      </w:pPr>
      <w:r w:rsidRPr="0082351A">
        <w:rPr>
          <w:rFonts w:asciiTheme="minorHAnsi" w:eastAsia="Arial Narrow" w:hAnsiTheme="minorHAnsi" w:cstheme="minorHAnsi"/>
          <w:sz w:val="24"/>
          <w:szCs w:val="24"/>
        </w:rPr>
        <w:tab/>
        <w:t xml:space="preserve">Office Hours: </w:t>
      </w:r>
      <w:proofErr w:type="gramStart"/>
      <w:r w:rsidRPr="0082351A">
        <w:rPr>
          <w:rFonts w:asciiTheme="minorHAnsi" w:eastAsia="Arial Narrow" w:hAnsiTheme="minorHAnsi" w:cstheme="minorHAnsi"/>
          <w:sz w:val="24"/>
          <w:szCs w:val="24"/>
        </w:rPr>
        <w:tab/>
      </w:r>
      <w:r w:rsidR="009B11AC" w:rsidRPr="0082351A">
        <w:rPr>
          <w:rFonts w:asciiTheme="minorHAnsi" w:eastAsia="Arial Narrow" w:hAnsiTheme="minorHAnsi" w:cstheme="minorHAnsi"/>
          <w:sz w:val="24"/>
          <w:szCs w:val="24"/>
        </w:rPr>
        <w:t xml:space="preserve">  </w:t>
      </w:r>
      <w:proofErr w:type="spellStart"/>
      <w:r w:rsidR="005625DC" w:rsidRPr="0082351A">
        <w:rPr>
          <w:rFonts w:asciiTheme="minorHAnsi" w:eastAsia="Arial Narrow" w:hAnsiTheme="minorHAnsi" w:cstheme="minorHAnsi"/>
          <w:sz w:val="24"/>
          <w:szCs w:val="24"/>
        </w:rPr>
        <w:t>ConferZoom</w:t>
      </w:r>
      <w:proofErr w:type="spellEnd"/>
      <w:proofErr w:type="gramEnd"/>
      <w:r w:rsidR="005625DC" w:rsidRPr="0082351A">
        <w:rPr>
          <w:rFonts w:asciiTheme="minorHAnsi" w:eastAsia="Arial Narrow" w:hAnsiTheme="minorHAnsi" w:cstheme="minorHAnsi"/>
          <w:sz w:val="24"/>
          <w:szCs w:val="24"/>
        </w:rPr>
        <w:t xml:space="preserve"> </w:t>
      </w:r>
      <w:r w:rsidR="008D6B7E" w:rsidRPr="0082351A">
        <w:rPr>
          <w:rFonts w:asciiTheme="minorHAnsi" w:eastAsia="Arial Narrow" w:hAnsiTheme="minorHAnsi" w:cstheme="minorHAnsi"/>
          <w:sz w:val="24"/>
          <w:szCs w:val="24"/>
        </w:rPr>
        <w:t>T</w:t>
      </w:r>
      <w:r w:rsidR="007F15CB" w:rsidRPr="0082351A">
        <w:rPr>
          <w:rFonts w:asciiTheme="minorHAnsi" w:eastAsia="Arial Narrow" w:hAnsiTheme="minorHAnsi" w:cstheme="minorHAnsi"/>
          <w:sz w:val="24"/>
          <w:szCs w:val="24"/>
        </w:rPr>
        <w:t>uesday</w:t>
      </w:r>
      <w:r w:rsidR="009C3F38" w:rsidRPr="0082351A">
        <w:rPr>
          <w:rFonts w:asciiTheme="minorHAnsi" w:eastAsia="Arial Narrow" w:hAnsiTheme="minorHAnsi" w:cstheme="minorHAnsi"/>
          <w:sz w:val="24"/>
          <w:szCs w:val="24"/>
        </w:rPr>
        <w:t xml:space="preserve"> and</w:t>
      </w:r>
      <w:r w:rsidR="009B11AC" w:rsidRPr="0082351A">
        <w:rPr>
          <w:rFonts w:asciiTheme="minorHAnsi" w:eastAsia="Arial Narrow" w:hAnsiTheme="minorHAnsi" w:cstheme="minorHAnsi"/>
          <w:sz w:val="24"/>
          <w:szCs w:val="24"/>
        </w:rPr>
        <w:t xml:space="preserve"> </w:t>
      </w:r>
      <w:r w:rsidR="007F15CB" w:rsidRPr="0082351A">
        <w:rPr>
          <w:rFonts w:asciiTheme="minorHAnsi" w:eastAsia="Arial Narrow" w:hAnsiTheme="minorHAnsi" w:cstheme="minorHAnsi"/>
          <w:sz w:val="24"/>
          <w:szCs w:val="24"/>
        </w:rPr>
        <w:t>Thursday</w:t>
      </w:r>
      <w:r w:rsidR="009C3F38" w:rsidRPr="0082351A">
        <w:rPr>
          <w:rFonts w:asciiTheme="minorHAnsi" w:eastAsia="Arial Narrow" w:hAnsiTheme="minorHAnsi" w:cstheme="minorHAnsi"/>
          <w:sz w:val="24"/>
          <w:szCs w:val="24"/>
        </w:rPr>
        <w:t xml:space="preserve"> mornings </w:t>
      </w:r>
      <w:r w:rsidR="00240259" w:rsidRPr="0082351A">
        <w:rPr>
          <w:rFonts w:asciiTheme="minorHAnsi" w:eastAsia="Arial Narrow" w:hAnsiTheme="minorHAnsi" w:cstheme="minorHAnsi"/>
          <w:sz w:val="24"/>
          <w:szCs w:val="24"/>
        </w:rPr>
        <w:t>10:00-11:00</w:t>
      </w:r>
    </w:p>
    <w:p w14:paraId="67C686D6" w14:textId="1936F054"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B34976" w:rsidRPr="0082351A">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proofErr w:type="gramStart"/>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w:t>
      </w:r>
      <w:proofErr w:type="gramEnd"/>
      <w:r w:rsidR="00240259" w:rsidRPr="0082351A">
        <w:rPr>
          <w:rFonts w:asciiTheme="minorHAnsi" w:eastAsia="Arial Narrow" w:hAnsiTheme="minorHAnsi" w:cstheme="minorHAnsi"/>
          <w:sz w:val="24"/>
          <w:szCs w:val="24"/>
        </w:rPr>
        <w:t>C</w:t>
      </w:r>
      <w:r w:rsidR="00AC52EB" w:rsidRPr="0082351A">
        <w:rPr>
          <w:rFonts w:asciiTheme="minorHAnsi" w:eastAsia="Arial Narrow" w:hAnsiTheme="minorHAnsi" w:cstheme="minorHAnsi"/>
          <w:sz w:val="24"/>
          <w:szCs w:val="24"/>
        </w:rPr>
        <w:t>)559-940-3329</w:t>
      </w:r>
    </w:p>
    <w:p w14:paraId="462FB993" w14:textId="59191CC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 xml:space="preserve">Email:  </w:t>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hyperlink r:id="rId8" w:history="1">
        <w:r w:rsidR="00AC52EB" w:rsidRPr="0082351A">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0856BDA2"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sz w:val="24"/>
          <w:szCs w:val="24"/>
        </w:rPr>
        <w:tab/>
        <w:t xml:space="preserve">1.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w:t>
      </w:r>
      <w:r w:rsidR="007F15CB" w:rsidRPr="0082351A">
        <w:rPr>
          <w:rFonts w:asciiTheme="minorHAnsi" w:eastAsia="Calibri" w:hAnsiTheme="minorHAnsi" w:cstheme="minorHAnsi"/>
          <w:sz w:val="24"/>
          <w:szCs w:val="24"/>
          <w:u w:val="single"/>
        </w:rPr>
        <w:t>Great Writing</w:t>
      </w:r>
      <w:r w:rsidR="00CE0205" w:rsidRPr="0082351A">
        <w:rPr>
          <w:rFonts w:asciiTheme="minorHAnsi" w:eastAsia="Calibri" w:hAnsiTheme="minorHAnsi" w:cstheme="minorHAnsi"/>
          <w:sz w:val="24"/>
          <w:szCs w:val="24"/>
          <w:u w:val="single"/>
        </w:rPr>
        <w:t>,</w:t>
      </w:r>
      <w:r w:rsidR="00BE7E85">
        <w:rPr>
          <w:rFonts w:asciiTheme="minorHAnsi" w:eastAsia="Calibri" w:hAnsiTheme="minorHAnsi" w:cstheme="minorHAnsi"/>
          <w:sz w:val="24"/>
          <w:szCs w:val="24"/>
          <w:u w:val="single"/>
        </w:rPr>
        <w:t xml:space="preserve"> </w:t>
      </w:r>
      <w:proofErr w:type="spellStart"/>
      <w:r w:rsidR="00BB4A71" w:rsidRPr="0082351A">
        <w:rPr>
          <w:rFonts w:asciiTheme="minorHAnsi" w:eastAsia="Calibri" w:hAnsiTheme="minorHAnsi" w:cstheme="minorHAnsi"/>
          <w:sz w:val="24"/>
          <w:szCs w:val="24"/>
        </w:rPr>
        <w:t>Folse</w:t>
      </w:r>
      <w:proofErr w:type="spellEnd"/>
      <w:r w:rsidR="002671C6" w:rsidRPr="0082351A">
        <w:rPr>
          <w:rFonts w:asciiTheme="minorHAnsi" w:eastAsia="Calibri" w:hAnsiTheme="minorHAnsi" w:cstheme="minorHAnsi"/>
          <w:sz w:val="24"/>
          <w:szCs w:val="24"/>
        </w:rPr>
        <w:t xml:space="preserve">/Pugh, ISBN </w:t>
      </w:r>
      <w:r w:rsidR="00DC2007" w:rsidRPr="0082351A">
        <w:rPr>
          <w:rFonts w:asciiTheme="minorHAnsi" w:eastAsia="Calibri" w:hAnsiTheme="minorHAnsi" w:cstheme="minorHAnsi"/>
          <w:sz w:val="24"/>
          <w:szCs w:val="24"/>
        </w:rPr>
        <w:t>978-0-357</w:t>
      </w:r>
      <w:r w:rsidR="00902B78" w:rsidRPr="0082351A">
        <w:rPr>
          <w:rFonts w:asciiTheme="minorHAnsi" w:eastAsia="Calibri" w:hAnsiTheme="minorHAnsi" w:cstheme="minorHAnsi"/>
          <w:sz w:val="24"/>
          <w:szCs w:val="24"/>
        </w:rPr>
        <w:t xml:space="preserve">-02086-9, </w:t>
      </w:r>
      <w:r w:rsidR="00B33697" w:rsidRPr="0082351A">
        <w:rPr>
          <w:rFonts w:asciiTheme="minorHAnsi" w:eastAsia="Calibri" w:hAnsiTheme="minorHAnsi" w:cstheme="minorHAnsi"/>
          <w:sz w:val="24"/>
          <w:szCs w:val="24"/>
        </w:rPr>
        <w:t>5</w:t>
      </w:r>
      <w:r w:rsidR="00B33697" w:rsidRPr="0082351A">
        <w:rPr>
          <w:rFonts w:asciiTheme="minorHAnsi" w:eastAsia="Calibri" w:hAnsiTheme="minorHAnsi" w:cstheme="minorHAnsi"/>
          <w:sz w:val="24"/>
          <w:szCs w:val="24"/>
          <w:vertAlign w:val="superscript"/>
        </w:rPr>
        <w:t>th</w:t>
      </w:r>
      <w:r w:rsidR="00B33697" w:rsidRPr="0082351A">
        <w:rPr>
          <w:rFonts w:asciiTheme="minorHAnsi" w:eastAsia="Calibri" w:hAnsiTheme="minorHAnsi" w:cstheme="minorHAnsi"/>
          <w:sz w:val="24"/>
          <w:szCs w:val="24"/>
        </w:rPr>
        <w:t xml:space="preserve"> Edition</w:t>
      </w:r>
      <w:r w:rsidR="00B34976" w:rsidRPr="0082351A">
        <w:rPr>
          <w:rFonts w:asciiTheme="minorHAnsi" w:eastAsia="Calibri" w:hAnsiTheme="minorHAnsi" w:cstheme="minorHAnsi"/>
          <w:sz w:val="24"/>
          <w:szCs w:val="24"/>
        </w:rPr>
        <w:tab/>
      </w:r>
      <w:r w:rsidR="00154369" w:rsidRPr="0082351A">
        <w:rPr>
          <w:rFonts w:asciiTheme="minorHAnsi" w:eastAsia="Calibri" w:hAnsiTheme="minorHAnsi" w:cstheme="minorHAnsi"/>
          <w:sz w:val="24"/>
          <w:szCs w:val="24"/>
        </w:rPr>
        <w:t xml:space="preserve">, </w:t>
      </w:r>
      <w:r w:rsidR="006D5C79" w:rsidRPr="0082351A">
        <w:rPr>
          <w:rFonts w:asciiTheme="minorHAnsi" w:eastAsia="Calibri" w:hAnsiTheme="minorHAnsi" w:cstheme="minorHAnsi"/>
          <w:sz w:val="24"/>
          <w:szCs w:val="24"/>
        </w:rPr>
        <w:t>National Geographic Learning.</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74E8D8E3" w:rsidR="00EC01EF" w:rsidRPr="0082351A" w:rsidRDefault="00E404E5" w:rsidP="00CA121F">
      <w:pPr>
        <w:ind w:left="2160"/>
        <w:rPr>
          <w:rFonts w:asciiTheme="minorHAnsi" w:hAnsiTheme="minorHAnsi" w:cstheme="minorHAnsi"/>
          <w:sz w:val="24"/>
          <w:szCs w:val="24"/>
        </w:rPr>
      </w:pPr>
      <w:r w:rsidRPr="0082351A">
        <w:rPr>
          <w:rFonts w:asciiTheme="minorHAnsi" w:hAnsiTheme="minorHAnsi" w:cstheme="minorHAnsi"/>
          <w:sz w:val="24"/>
          <w:szCs w:val="24"/>
        </w:rPr>
        <w:t>2</w:t>
      </w:r>
      <w:r w:rsidRPr="0082351A">
        <w:rPr>
          <w:rFonts w:asciiTheme="minorHAnsi" w:hAnsiTheme="minorHAnsi" w:cstheme="minorHAnsi"/>
          <w:b/>
          <w:bCs/>
          <w:sz w:val="24"/>
          <w:szCs w:val="24"/>
        </w:rPr>
        <w:t>. Required:</w:t>
      </w:r>
      <w:r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D206BD" w:rsidRPr="0082351A">
        <w:rPr>
          <w:rFonts w:asciiTheme="minorHAnsi" w:hAnsiTheme="minorHAnsi" w:cstheme="minorHAnsi"/>
          <w:sz w:val="24"/>
          <w:szCs w:val="24"/>
          <w:u w:val="single"/>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218FACCB" w14:textId="4D9F85E0" w:rsidR="00CA121F" w:rsidRPr="0082351A" w:rsidRDefault="00CA121F" w:rsidP="00CA121F">
      <w:pPr>
        <w:ind w:left="2160"/>
        <w:rPr>
          <w:rFonts w:asciiTheme="minorHAnsi" w:hAnsiTheme="minorHAnsi" w:cstheme="minorHAnsi"/>
          <w:sz w:val="24"/>
          <w:szCs w:val="24"/>
        </w:rPr>
      </w:pPr>
      <w:r w:rsidRPr="0082351A">
        <w:rPr>
          <w:rFonts w:asciiTheme="minorHAnsi" w:hAnsiTheme="minorHAnsi" w:cstheme="minorHAnsi"/>
          <w:sz w:val="24"/>
          <w:szCs w:val="24"/>
        </w:rPr>
        <w:t xml:space="preserve">3. </w:t>
      </w:r>
      <w:r w:rsidRPr="0082351A">
        <w:rPr>
          <w:rFonts w:asciiTheme="minorHAnsi" w:hAnsiTheme="minorHAnsi" w:cstheme="minorHAnsi"/>
          <w:b/>
          <w:bCs/>
          <w:sz w:val="24"/>
          <w:szCs w:val="24"/>
        </w:rPr>
        <w:t xml:space="preserve">Required: </w:t>
      </w:r>
      <w:r w:rsidR="00B956AD" w:rsidRPr="0082351A">
        <w:rPr>
          <w:rFonts w:asciiTheme="minorHAnsi" w:hAnsiTheme="minorHAnsi" w:cstheme="minorHAnsi"/>
          <w:sz w:val="24"/>
          <w:szCs w:val="24"/>
          <w:u w:val="single"/>
        </w:rPr>
        <w:t>Under the Feet of Jesus,</w:t>
      </w:r>
      <w:r w:rsidR="00B956AD" w:rsidRPr="0082351A">
        <w:rPr>
          <w:rFonts w:asciiTheme="minorHAnsi" w:hAnsiTheme="minorHAnsi" w:cstheme="minorHAnsi"/>
          <w:sz w:val="24"/>
          <w:szCs w:val="24"/>
        </w:rPr>
        <w:t xml:space="preserve"> </w:t>
      </w:r>
      <w:proofErr w:type="spellStart"/>
      <w:r w:rsidR="000363C0" w:rsidRPr="0082351A">
        <w:rPr>
          <w:rFonts w:asciiTheme="minorHAnsi" w:hAnsiTheme="minorHAnsi" w:cstheme="minorHAnsi"/>
          <w:sz w:val="24"/>
          <w:szCs w:val="24"/>
        </w:rPr>
        <w:t>Viramontes</w:t>
      </w:r>
      <w:proofErr w:type="spellEnd"/>
      <w:r w:rsidR="000363C0" w:rsidRPr="0082351A">
        <w:rPr>
          <w:rFonts w:asciiTheme="minorHAnsi" w:hAnsiTheme="minorHAnsi" w:cstheme="minorHAnsi"/>
          <w:sz w:val="24"/>
          <w:szCs w:val="24"/>
        </w:rPr>
        <w:t>, ISBN</w:t>
      </w:r>
      <w:r w:rsidR="00175876" w:rsidRPr="0082351A">
        <w:rPr>
          <w:rFonts w:asciiTheme="minorHAnsi" w:hAnsiTheme="minorHAnsi" w:cstheme="minorHAnsi"/>
          <w:sz w:val="24"/>
          <w:szCs w:val="24"/>
        </w:rPr>
        <w:t xml:space="preserve"> </w:t>
      </w:r>
      <w:r w:rsidR="000F5C04" w:rsidRPr="0082351A">
        <w:rPr>
          <w:rFonts w:asciiTheme="minorHAnsi" w:hAnsiTheme="minorHAnsi" w:cstheme="minorHAnsi"/>
          <w:sz w:val="24"/>
          <w:szCs w:val="24"/>
        </w:rPr>
        <w:t>978-0-452-273</w:t>
      </w:r>
      <w:r w:rsidR="00106891" w:rsidRPr="0082351A">
        <w:rPr>
          <w:rFonts w:asciiTheme="minorHAnsi" w:hAnsiTheme="minorHAnsi" w:cstheme="minorHAnsi"/>
          <w:sz w:val="24"/>
          <w:szCs w:val="24"/>
        </w:rPr>
        <w:t xml:space="preserve">87-0, </w:t>
      </w:r>
      <w:r w:rsidR="00C57A66" w:rsidRPr="0082351A">
        <w:rPr>
          <w:rFonts w:asciiTheme="minorHAnsi" w:hAnsiTheme="minorHAnsi" w:cstheme="minorHAnsi"/>
          <w:sz w:val="24"/>
          <w:szCs w:val="24"/>
        </w:rPr>
        <w:t>Plume.</w:t>
      </w:r>
    </w:p>
    <w:p w14:paraId="639EFFCB" w14:textId="77777777" w:rsidR="00FA4AEF" w:rsidRPr="0082351A" w:rsidRDefault="00FA4AEF" w:rsidP="00FA4AEF">
      <w:pPr>
        <w:rPr>
          <w:rFonts w:asciiTheme="minorHAnsi" w:hAnsiTheme="minorHAnsi" w:cstheme="minorHAnsi"/>
          <w:sz w:val="24"/>
          <w:szCs w:val="24"/>
        </w:rPr>
      </w:pPr>
    </w:p>
    <w:p w14:paraId="054D597F" w14:textId="2129FFB8" w:rsidR="00EC01EF" w:rsidRPr="0082351A" w:rsidRDefault="00C23A68">
      <w:pPr>
        <w:ind w:left="2160"/>
        <w:rPr>
          <w:rFonts w:asciiTheme="minorHAnsi" w:hAnsiTheme="minorHAnsi" w:cstheme="minorHAnsi"/>
          <w:sz w:val="24"/>
          <w:szCs w:val="24"/>
        </w:rPr>
      </w:pPr>
      <w:r w:rsidRPr="0082351A">
        <w:rPr>
          <w:rFonts w:asciiTheme="minorHAnsi" w:eastAsia="Calibri" w:hAnsiTheme="minorHAnsi" w:cstheme="minorHAnsi"/>
          <w:sz w:val="24"/>
          <w:szCs w:val="24"/>
        </w:rPr>
        <w:t>4.</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A USB flash drive </w:t>
      </w:r>
      <w:r w:rsidR="00B34976" w:rsidRPr="0082351A">
        <w:rPr>
          <w:rFonts w:asciiTheme="minorHAnsi" w:eastAsia="Calibri" w:hAnsiTheme="minorHAnsi" w:cstheme="minorHAnsi"/>
          <w:i/>
          <w:sz w:val="24"/>
          <w:szCs w:val="24"/>
        </w:rPr>
        <w:t>or</w:t>
      </w:r>
      <w:r w:rsidR="00B34976" w:rsidRPr="0082351A">
        <w:rPr>
          <w:rFonts w:asciiTheme="minorHAnsi" w:eastAsia="Calibri" w:hAnsiTheme="minorHAnsi" w:cstheme="minorHAnsi"/>
          <w:sz w:val="24"/>
          <w:szCs w:val="24"/>
        </w:rPr>
        <w:t xml:space="preserve"> cloud-based document storage such as </w:t>
      </w:r>
      <w:r w:rsidR="00B34976" w:rsidRPr="0082351A">
        <w:rPr>
          <w:rFonts w:asciiTheme="minorHAnsi" w:eastAsia="Calibri" w:hAnsiTheme="minorHAnsi" w:cstheme="minorHAnsi"/>
          <w:i/>
          <w:sz w:val="24"/>
          <w:szCs w:val="24"/>
        </w:rPr>
        <w:t>Google Drive</w:t>
      </w:r>
      <w:r w:rsidR="00B34976" w:rsidRPr="0082351A">
        <w:rPr>
          <w:rFonts w:asciiTheme="minorHAnsi" w:eastAsia="Calibri" w:hAnsiTheme="minorHAnsi" w:cstheme="minorHAnsi"/>
          <w:sz w:val="24"/>
          <w:szCs w:val="24"/>
        </w:rPr>
        <w:t xml:space="preserve"> or </w:t>
      </w:r>
      <w:r w:rsidR="00B34976" w:rsidRPr="0082351A">
        <w:rPr>
          <w:rFonts w:asciiTheme="minorHAnsi" w:eastAsia="Calibri" w:hAnsiTheme="minorHAnsi" w:cstheme="minorHAnsi"/>
          <w:i/>
          <w:sz w:val="24"/>
          <w:szCs w:val="24"/>
        </w:rPr>
        <w:t>Dropbox</w:t>
      </w:r>
      <w:r w:rsidR="00B34976" w:rsidRPr="0082351A">
        <w:rPr>
          <w:rFonts w:asciiTheme="minorHAnsi" w:eastAsia="Calibri" w:hAnsiTheme="minorHAnsi" w:cstheme="minorHAnsi"/>
          <w:sz w:val="24"/>
          <w:szCs w:val="24"/>
        </w:rPr>
        <w:t>.</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57F6214A" w:rsidR="00EC01EF" w:rsidRPr="0082351A" w:rsidRDefault="00C23A68">
      <w:pPr>
        <w:ind w:left="2160"/>
        <w:rPr>
          <w:rFonts w:asciiTheme="minorHAnsi" w:eastAsia="Calibri" w:hAnsiTheme="minorHAnsi" w:cstheme="minorHAnsi"/>
          <w:sz w:val="24"/>
          <w:szCs w:val="24"/>
        </w:rPr>
      </w:pPr>
      <w:r w:rsidRPr="0082351A">
        <w:rPr>
          <w:rFonts w:asciiTheme="minorHAnsi" w:eastAsia="Calibri" w:hAnsiTheme="minorHAnsi" w:cstheme="minorHAnsi"/>
          <w:sz w:val="24"/>
          <w:szCs w:val="24"/>
        </w:rPr>
        <w:lastRenderedPageBreak/>
        <w:t>5.</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367DA7AB" w14:textId="33FF100A" w:rsidR="00EC01EF" w:rsidRPr="004856F6" w:rsidRDefault="00B34976" w:rsidP="00D326FF">
      <w:pPr>
        <w:rPr>
          <w:rFonts w:asciiTheme="minorHAns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r w:rsidR="00343D8E" w:rsidRPr="004856F6">
        <w:rPr>
          <w:rFonts w:asciiTheme="minorHAnsi" w:eastAsia="Calibri" w:hAnsiTheme="minorHAnsi" w:cstheme="minorHAnsi"/>
          <w:bCs/>
          <w:sz w:val="24"/>
          <w:szCs w:val="24"/>
        </w:rPr>
        <w:br/>
      </w:r>
    </w:p>
    <w:p w14:paraId="0D9628B6" w14:textId="7489672C" w:rsidR="00EC01EF" w:rsidRPr="004856F6" w:rsidRDefault="004B4532">
      <w:pPr>
        <w:rPr>
          <w:rFonts w:asciiTheme="minorHAnsi" w:hAnsiTheme="minorHAnsi" w:cstheme="minorHAnsi"/>
        </w:rPr>
      </w:pPr>
      <w:r w:rsidRPr="00FE1B31">
        <w:rPr>
          <w:rStyle w:val="Strong"/>
          <w:rFonts w:eastAsia="Calibri"/>
          <w:sz w:val="24"/>
          <w:szCs w:val="24"/>
        </w:rPr>
        <w:t>Ad</w:t>
      </w:r>
      <w:r w:rsidR="00FE1B31" w:rsidRPr="00FE1B31">
        <w:rPr>
          <w:rStyle w:val="Strong"/>
          <w:rFonts w:eastAsia="Calibri"/>
          <w:sz w:val="24"/>
          <w:szCs w:val="24"/>
        </w:rPr>
        <w:t>visories</w:t>
      </w:r>
      <w:r w:rsidR="00B34976" w:rsidRPr="00FE1B31">
        <w:rPr>
          <w:rStyle w:val="Strong"/>
          <w:rFonts w:eastAsia="Calibri"/>
          <w:sz w:val="24"/>
          <w:szCs w:val="24"/>
        </w:rPr>
        <w:t>:</w:t>
      </w:r>
      <w:r w:rsidR="00B34976" w:rsidRPr="004856F6">
        <w:rPr>
          <w:rFonts w:asciiTheme="minorHAnsi" w:eastAsia="Calibri" w:hAnsiTheme="minorHAnsi" w:cstheme="minorHAnsi"/>
          <w:sz w:val="24"/>
          <w:szCs w:val="24"/>
        </w:rPr>
        <w:t xml:space="preserve"> English </w:t>
      </w:r>
      <w:r w:rsidR="00E020D9" w:rsidRPr="004856F6">
        <w:rPr>
          <w:rFonts w:asciiTheme="minorHAnsi" w:eastAsia="Calibri" w:hAnsiTheme="minorHAnsi" w:cstheme="minorHAnsi"/>
          <w:sz w:val="24"/>
          <w:szCs w:val="24"/>
        </w:rPr>
        <w:t xml:space="preserve">as </w:t>
      </w:r>
      <w:r w:rsidR="00B34976" w:rsidRPr="004856F6">
        <w:rPr>
          <w:rFonts w:asciiTheme="minorHAnsi" w:eastAsia="Calibri" w:hAnsiTheme="minorHAnsi" w:cstheme="minorHAnsi"/>
          <w:sz w:val="24"/>
          <w:szCs w:val="24"/>
        </w:rPr>
        <w:t>a</w:t>
      </w:r>
      <w:r w:rsidR="00124B48" w:rsidRPr="004856F6">
        <w:rPr>
          <w:rFonts w:asciiTheme="minorHAnsi" w:eastAsia="Calibri" w:hAnsiTheme="minorHAnsi" w:cstheme="minorHAnsi"/>
          <w:sz w:val="24"/>
          <w:szCs w:val="24"/>
        </w:rPr>
        <w:t xml:space="preserve"> Second language 266R and 266W or English as</w:t>
      </w:r>
      <w:r w:rsidR="00E020D9" w:rsidRPr="004856F6">
        <w:rPr>
          <w:rFonts w:asciiTheme="minorHAnsi" w:eastAsia="Calibri" w:hAnsiTheme="minorHAnsi" w:cstheme="minorHAnsi"/>
          <w:sz w:val="24"/>
          <w:szCs w:val="24"/>
        </w:rPr>
        <w:t xml:space="preserve"> a Second Language 366R and</w:t>
      </w:r>
      <w:r w:rsidR="00E05FC0" w:rsidRPr="004856F6">
        <w:rPr>
          <w:rFonts w:asciiTheme="minorHAnsi" w:eastAsia="Calibri" w:hAnsiTheme="minorHAnsi" w:cstheme="minorHAnsi"/>
          <w:sz w:val="24"/>
          <w:szCs w:val="24"/>
        </w:rPr>
        <w:t xml:space="preserve"> 366W or placement through an approved multiple-measure process. </w:t>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lastRenderedPageBreak/>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65EBCA66"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92650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proofErr w:type="gramStart"/>
      <w:r w:rsidR="00926509" w:rsidRPr="007328E9">
        <w:rPr>
          <w:rFonts w:asciiTheme="minorHAnsi" w:eastAsia="Calibri" w:hAnsiTheme="minorHAnsi" w:cstheme="minorHAnsi"/>
          <w:sz w:val="24"/>
          <w:szCs w:val="24"/>
        </w:rPr>
        <w:tab/>
        <w:t xml:space="preserve">  </w:t>
      </w:r>
      <w:r w:rsidR="00C32DB7" w:rsidRPr="007328E9">
        <w:rPr>
          <w:rFonts w:asciiTheme="minorHAnsi" w:eastAsia="Calibri" w:hAnsiTheme="minorHAnsi" w:cstheme="minorHAnsi"/>
          <w:sz w:val="24"/>
          <w:szCs w:val="24"/>
        </w:rPr>
        <w:tab/>
      </w:r>
      <w:proofErr w:type="gramEnd"/>
      <w:r w:rsidR="00C32DB7" w:rsidRPr="007328E9">
        <w:rPr>
          <w:rFonts w:asciiTheme="minorHAnsi" w:eastAsia="Calibri" w:hAnsiTheme="minorHAnsi" w:cstheme="minorHAnsi"/>
          <w:sz w:val="24"/>
          <w:szCs w:val="24"/>
        </w:rPr>
        <w:tab/>
        <w:t xml:space="preserve">  </w:t>
      </w:r>
      <w:r w:rsidR="00926509" w:rsidRPr="007328E9">
        <w:rPr>
          <w:rFonts w:asciiTheme="minorHAnsi" w:eastAsia="Calibri" w:hAnsiTheme="minorHAnsi" w:cstheme="minorHAnsi"/>
          <w:sz w:val="24"/>
          <w:szCs w:val="24"/>
        </w:rPr>
        <w:t>20%</w:t>
      </w:r>
    </w:p>
    <w:p w14:paraId="7925D830" w14:textId="1A09CC62"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Essays</w:t>
      </w:r>
      <w:proofErr w:type="gramStart"/>
      <w:r w:rsidR="00C32DB7" w:rsidRPr="007328E9">
        <w:rPr>
          <w:rFonts w:asciiTheme="minorHAnsi" w:eastAsia="Calibri" w:hAnsiTheme="minorHAnsi" w:cstheme="minorHAnsi"/>
          <w:sz w:val="24"/>
          <w:szCs w:val="24"/>
        </w:rPr>
        <w:tab/>
        <w:t xml:space="preserve">  60</w:t>
      </w:r>
      <w:proofErr w:type="gramEnd"/>
      <w:r w:rsidR="001A2AF5" w:rsidRPr="007328E9">
        <w:rPr>
          <w:rFonts w:asciiTheme="minorHAnsi" w:eastAsia="Calibri" w:hAnsiTheme="minorHAnsi" w:cstheme="minorHAnsi"/>
          <w:sz w:val="24"/>
          <w:szCs w:val="24"/>
        </w:rPr>
        <w:t>%</w:t>
      </w:r>
    </w:p>
    <w:p w14:paraId="04F28680" w14:textId="76362CB2"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In-class Writing</w:t>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proofErr w:type="gramStart"/>
      <w:r w:rsidRPr="007328E9">
        <w:rPr>
          <w:rFonts w:asciiTheme="minorHAnsi" w:eastAsia="Calibri" w:hAnsiTheme="minorHAnsi" w:cstheme="minorHAnsi"/>
          <w:sz w:val="24"/>
          <w:szCs w:val="24"/>
        </w:rPr>
        <w:tab/>
        <w:t xml:space="preserve">  10</w:t>
      </w:r>
      <w:proofErr w:type="gramEnd"/>
      <w:r w:rsidRPr="007328E9">
        <w:rPr>
          <w:rFonts w:asciiTheme="minorHAnsi" w:eastAsia="Calibri" w:hAnsiTheme="minorHAnsi" w:cstheme="minorHAnsi"/>
          <w:sz w:val="24"/>
          <w:szCs w:val="24"/>
        </w:rPr>
        <w:t>%</w:t>
      </w:r>
    </w:p>
    <w:p w14:paraId="175DA9B2" w14:textId="3369ED67"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 xml:space="preserve">Exams </w:t>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r w:rsidRPr="007328E9">
        <w:rPr>
          <w:rFonts w:asciiTheme="minorHAnsi" w:eastAsia="Calibri" w:hAnsiTheme="minorHAnsi" w:cstheme="minorHAnsi"/>
          <w:sz w:val="24"/>
          <w:szCs w:val="24"/>
        </w:rPr>
        <w:tab/>
      </w:r>
      <w:proofErr w:type="gramStart"/>
      <w:r w:rsidRPr="007328E9">
        <w:rPr>
          <w:rFonts w:asciiTheme="minorHAnsi" w:eastAsia="Calibri" w:hAnsiTheme="minorHAnsi" w:cstheme="minorHAnsi"/>
          <w:sz w:val="24"/>
          <w:szCs w:val="24"/>
        </w:rPr>
        <w:tab/>
        <w:t xml:space="preserve">  10</w:t>
      </w:r>
      <w:proofErr w:type="gramEnd"/>
      <w:r w:rsidRPr="007328E9">
        <w:rPr>
          <w:rFonts w:asciiTheme="minorHAnsi" w:eastAsia="Calibri" w:hAnsiTheme="minorHAnsi" w:cstheme="minorHAnsi"/>
          <w:sz w:val="24"/>
          <w:szCs w:val="24"/>
        </w:rPr>
        <w:t>%</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4C82A2FF"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w:t>
      </w:r>
      <w:proofErr w:type="gramStart"/>
      <w:r w:rsidRPr="004856F6">
        <w:rPr>
          <w:rFonts w:asciiTheme="minorHAnsi" w:hAnsiTheme="minorHAnsi" w:cstheme="minorHAnsi"/>
          <w:sz w:val="24"/>
          <w:szCs w:val="24"/>
        </w:rPr>
        <w:t>period of time</w:t>
      </w:r>
      <w:proofErr w:type="gramEnd"/>
      <w:r w:rsidRPr="004856F6">
        <w:rPr>
          <w:rFonts w:asciiTheme="minorHAnsi" w:hAnsiTheme="minorHAnsi" w:cstheme="minorHAnsi"/>
          <w:sz w:val="24"/>
          <w:szCs w:val="24"/>
        </w:rPr>
        <w:t xml:space="preserv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7492EC57"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2C505C">
        <w:rPr>
          <w:rFonts w:asciiTheme="minorHAnsi" w:hAnsiTheme="minorHAnsi" w:cstheme="minorHAnsi"/>
          <w:b/>
          <w:bCs/>
          <w:sz w:val="24"/>
          <w:szCs w:val="24"/>
          <w:u w:val="single"/>
        </w:rPr>
        <w:t>:</w:t>
      </w:r>
      <w:r w:rsidRPr="002C505C">
        <w:rPr>
          <w:rFonts w:asciiTheme="minorHAnsi" w:hAnsiTheme="minorHAnsi" w:cstheme="minorHAnsi"/>
          <w:sz w:val="24"/>
          <w:szCs w:val="24"/>
        </w:rPr>
        <w:t xml:space="preserve"> 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Late assignments will drop one letter grade.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77777777" w:rsidR="002F2F21" w:rsidRPr="002C505C" w:rsidRDefault="002F2F21" w:rsidP="002F2F21">
      <w:pPr>
        <w:ind w:firstLine="720"/>
        <w:rPr>
          <w:rFonts w:asciiTheme="minorHAnsi" w:hAnsiTheme="minorHAnsi" w:cstheme="minorHAnsi"/>
          <w:sz w:val="24"/>
          <w:szCs w:val="24"/>
        </w:rPr>
      </w:pPr>
      <w:proofErr w:type="spellStart"/>
      <w:r w:rsidRPr="002C505C">
        <w:rPr>
          <w:rFonts w:asciiTheme="minorHAnsi" w:hAnsiTheme="minorHAnsi" w:cstheme="minorHAnsi"/>
          <w:sz w:val="24"/>
          <w:szCs w:val="24"/>
        </w:rPr>
        <w:t>ConferZoom</w:t>
      </w:r>
      <w:proofErr w:type="spellEnd"/>
      <w:r w:rsidRPr="002C505C">
        <w:rPr>
          <w:rFonts w:asciiTheme="minorHAnsi" w:hAnsiTheme="minorHAnsi" w:cstheme="minorHAnsi"/>
          <w:sz w:val="24"/>
          <w:szCs w:val="24"/>
        </w:rPr>
        <w:t xml:space="preserve"> office hours: Tuesday and Thursday mornings 10:00 to 11:00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request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7328E9">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w:t>
      </w:r>
      <w:r>
        <w:rPr>
          <w:rFonts w:ascii="Calibri" w:eastAsia="Calibri" w:hAnsi="Calibri" w:cs="Calibri"/>
        </w:rPr>
        <w:lastRenderedPageBreak/>
        <w:t>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CA64E" w14:textId="77777777" w:rsidR="00590F0A" w:rsidRDefault="00590F0A">
      <w:r>
        <w:separator/>
      </w:r>
    </w:p>
  </w:endnote>
  <w:endnote w:type="continuationSeparator" w:id="0">
    <w:p w14:paraId="4D6841E7" w14:textId="77777777" w:rsidR="00590F0A" w:rsidRDefault="005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F81CB" w14:textId="77777777" w:rsidR="00590F0A" w:rsidRDefault="00590F0A">
      <w:r>
        <w:separator/>
      </w:r>
    </w:p>
  </w:footnote>
  <w:footnote w:type="continuationSeparator" w:id="0">
    <w:p w14:paraId="30630796" w14:textId="77777777" w:rsidR="00590F0A" w:rsidRDefault="0059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5FE9"/>
    <w:rsid w:val="002E1EB1"/>
    <w:rsid w:val="002F2F21"/>
    <w:rsid w:val="00312086"/>
    <w:rsid w:val="00322343"/>
    <w:rsid w:val="00331F59"/>
    <w:rsid w:val="0034010E"/>
    <w:rsid w:val="00340851"/>
    <w:rsid w:val="00343D8E"/>
    <w:rsid w:val="00345292"/>
    <w:rsid w:val="00345E76"/>
    <w:rsid w:val="00362C8F"/>
    <w:rsid w:val="00386B00"/>
    <w:rsid w:val="003C09B0"/>
    <w:rsid w:val="003C65FA"/>
    <w:rsid w:val="003D0B22"/>
    <w:rsid w:val="003E402C"/>
    <w:rsid w:val="0042496F"/>
    <w:rsid w:val="00442438"/>
    <w:rsid w:val="0045292C"/>
    <w:rsid w:val="004856F6"/>
    <w:rsid w:val="00490BD9"/>
    <w:rsid w:val="004B4532"/>
    <w:rsid w:val="004C5176"/>
    <w:rsid w:val="004C7E00"/>
    <w:rsid w:val="004E145B"/>
    <w:rsid w:val="005034A0"/>
    <w:rsid w:val="00510B2F"/>
    <w:rsid w:val="00531D40"/>
    <w:rsid w:val="00535ED0"/>
    <w:rsid w:val="00551CAB"/>
    <w:rsid w:val="005625DC"/>
    <w:rsid w:val="00586C2A"/>
    <w:rsid w:val="00590F0A"/>
    <w:rsid w:val="005910D1"/>
    <w:rsid w:val="0059267C"/>
    <w:rsid w:val="0059318C"/>
    <w:rsid w:val="005B0275"/>
    <w:rsid w:val="005B133B"/>
    <w:rsid w:val="006353AF"/>
    <w:rsid w:val="006402F1"/>
    <w:rsid w:val="00646025"/>
    <w:rsid w:val="006B7DD7"/>
    <w:rsid w:val="006C559F"/>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5DDE"/>
    <w:rsid w:val="007C31E6"/>
    <w:rsid w:val="007C6FD7"/>
    <w:rsid w:val="007D1CDB"/>
    <w:rsid w:val="007D591C"/>
    <w:rsid w:val="007F15CB"/>
    <w:rsid w:val="0082351A"/>
    <w:rsid w:val="008333F2"/>
    <w:rsid w:val="008359FF"/>
    <w:rsid w:val="00845131"/>
    <w:rsid w:val="00847849"/>
    <w:rsid w:val="0087397F"/>
    <w:rsid w:val="00886BF4"/>
    <w:rsid w:val="008B0D21"/>
    <w:rsid w:val="008C396E"/>
    <w:rsid w:val="008D32D9"/>
    <w:rsid w:val="008D6B7E"/>
    <w:rsid w:val="008F4AA7"/>
    <w:rsid w:val="00902B78"/>
    <w:rsid w:val="00926509"/>
    <w:rsid w:val="00931B1C"/>
    <w:rsid w:val="00934BC8"/>
    <w:rsid w:val="009601C7"/>
    <w:rsid w:val="009647DB"/>
    <w:rsid w:val="0098274A"/>
    <w:rsid w:val="00984264"/>
    <w:rsid w:val="009B11AC"/>
    <w:rsid w:val="009C3F38"/>
    <w:rsid w:val="009D6A72"/>
    <w:rsid w:val="009E5D41"/>
    <w:rsid w:val="009F2E2E"/>
    <w:rsid w:val="009F3827"/>
    <w:rsid w:val="00A164D3"/>
    <w:rsid w:val="00A2153E"/>
    <w:rsid w:val="00A3515B"/>
    <w:rsid w:val="00A46C2B"/>
    <w:rsid w:val="00A768E3"/>
    <w:rsid w:val="00A779EB"/>
    <w:rsid w:val="00A82B28"/>
    <w:rsid w:val="00A830F6"/>
    <w:rsid w:val="00A85D51"/>
    <w:rsid w:val="00AA6214"/>
    <w:rsid w:val="00AB17EA"/>
    <w:rsid w:val="00AC52EB"/>
    <w:rsid w:val="00AE71E2"/>
    <w:rsid w:val="00B33697"/>
    <w:rsid w:val="00B34976"/>
    <w:rsid w:val="00B55331"/>
    <w:rsid w:val="00B561A4"/>
    <w:rsid w:val="00B7162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C26A9"/>
    <w:rsid w:val="00CC7E03"/>
    <w:rsid w:val="00CD0255"/>
    <w:rsid w:val="00CE0205"/>
    <w:rsid w:val="00CE2C03"/>
    <w:rsid w:val="00CF6F9B"/>
    <w:rsid w:val="00D01AB0"/>
    <w:rsid w:val="00D206BD"/>
    <w:rsid w:val="00D326FF"/>
    <w:rsid w:val="00D661EB"/>
    <w:rsid w:val="00D67A8C"/>
    <w:rsid w:val="00D823D5"/>
    <w:rsid w:val="00D83631"/>
    <w:rsid w:val="00DA2886"/>
    <w:rsid w:val="00DA334B"/>
    <w:rsid w:val="00DB6A89"/>
    <w:rsid w:val="00DC2007"/>
    <w:rsid w:val="00DD7E8D"/>
    <w:rsid w:val="00DE4FFC"/>
    <w:rsid w:val="00E020D9"/>
    <w:rsid w:val="00E05FC0"/>
    <w:rsid w:val="00E21F1E"/>
    <w:rsid w:val="00E2231E"/>
    <w:rsid w:val="00E3392E"/>
    <w:rsid w:val="00E404E5"/>
    <w:rsid w:val="00E43000"/>
    <w:rsid w:val="00E7090B"/>
    <w:rsid w:val="00E72FCD"/>
    <w:rsid w:val="00E86FA5"/>
    <w:rsid w:val="00E93564"/>
    <w:rsid w:val="00EA2E81"/>
    <w:rsid w:val="00EB1675"/>
    <w:rsid w:val="00EC01EF"/>
    <w:rsid w:val="00ED644E"/>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759D"/>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102</cp:revision>
  <dcterms:created xsi:type="dcterms:W3CDTF">2020-06-11T04:56:00Z</dcterms:created>
  <dcterms:modified xsi:type="dcterms:W3CDTF">2020-06-15T18:38:00Z</dcterms:modified>
</cp:coreProperties>
</file>