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4D86CB20" w:rsidR="003D657E" w:rsidRDefault="003D657E" w:rsidP="001759FE">
      <w:pPr>
        <w:jc w:val="center"/>
        <w:rPr>
          <w:rFonts w:ascii="Arial" w:hAnsi="Arial" w:cs="Arial"/>
          <w:sz w:val="28"/>
          <w:szCs w:val="28"/>
        </w:rPr>
      </w:pPr>
      <w:r w:rsidRPr="006900B6">
        <w:rPr>
          <w:rFonts w:ascii="Arial" w:hAnsi="Arial" w:cs="Arial"/>
          <w:sz w:val="28"/>
          <w:szCs w:val="28"/>
        </w:rPr>
        <w:t>Oral Interpretation</w:t>
      </w:r>
    </w:p>
    <w:p w14:paraId="472B6537" w14:textId="77777777" w:rsidR="00402C16" w:rsidRDefault="00402C16" w:rsidP="001759FE">
      <w:pPr>
        <w:jc w:val="center"/>
        <w:rPr>
          <w:rFonts w:ascii="Arial" w:hAnsi="Arial" w:cs="Arial"/>
          <w:sz w:val="28"/>
          <w:szCs w:val="28"/>
        </w:rPr>
      </w:pP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7DA33835" w:rsidR="00822E33" w:rsidRDefault="00402C16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20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77777777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>
        <w:rPr>
          <w:rFonts w:ascii="Tahoma" w:hAnsi="Tahoma"/>
        </w:rPr>
        <w:t xml:space="preserve">638-3641 ext. 3680 </w:t>
      </w:r>
      <w:r>
        <w:rPr>
          <w:rFonts w:ascii="Tahoma" w:hAnsi="Tahoma"/>
          <w:b/>
        </w:rPr>
        <w:t xml:space="preserve">  </w:t>
      </w:r>
    </w:p>
    <w:p w14:paraId="5E660433" w14:textId="77777777" w:rsidR="00402C16" w:rsidRPr="00402C16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>Office Hours: Virtual office hours via email.</w:t>
      </w:r>
    </w:p>
    <w:p w14:paraId="6F49F0C7" w14:textId="0ABBEEEC" w:rsidR="008E594D" w:rsidRPr="005820DC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>Zoom Meetings TBA</w:t>
      </w:r>
    </w:p>
    <w:p w14:paraId="6F49F0CB" w14:textId="66D6B99B" w:rsidR="00DD497F" w:rsidRDefault="00DD497F" w:rsidP="002C76EE">
      <w:pPr>
        <w:rPr>
          <w:rFonts w:ascii="Arial" w:hAnsi="Arial" w:cs="Arial"/>
        </w:rPr>
      </w:pPr>
    </w:p>
    <w:p w14:paraId="569B6C37" w14:textId="77777777" w:rsidR="00402C16" w:rsidRDefault="00402C16" w:rsidP="002C76EE">
      <w:pPr>
        <w:rPr>
          <w:rFonts w:ascii="Arial" w:hAnsi="Arial" w:cs="Arial"/>
        </w:rPr>
      </w:pPr>
    </w:p>
    <w:p w14:paraId="6F49F0D0" w14:textId="23934BF4" w:rsidR="003C3BBA" w:rsidRDefault="003C3BBA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Course Description:</w:t>
      </w:r>
    </w:p>
    <w:p w14:paraId="64D59E8A" w14:textId="77777777" w:rsidR="00402C16" w:rsidRDefault="00402C16" w:rsidP="00C25D9E">
      <w:pPr>
        <w:rPr>
          <w:rFonts w:ascii="Arial" w:hAnsi="Arial" w:cs="Arial"/>
          <w:b/>
        </w:rPr>
      </w:pPr>
    </w:p>
    <w:p w14:paraId="6F49F0D2" w14:textId="77777777" w:rsidR="003C3BBA" w:rsidRDefault="003C3BBA" w:rsidP="00C25D9E">
      <w:pPr>
        <w:rPr>
          <w:rFonts w:ascii="Arial" w:hAnsi="Arial" w:cs="Arial"/>
        </w:rPr>
      </w:pP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6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22FF83C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3553096A" w14:textId="77777777" w:rsidR="00402C16" w:rsidRDefault="00402C16" w:rsidP="002C76EE">
      <w:pPr>
        <w:rPr>
          <w:rFonts w:ascii="Arial" w:eastAsiaTheme="minorEastAsia" w:hAnsi="Arial" w:cs="Arial"/>
          <w:b/>
        </w:rPr>
      </w:pPr>
    </w:p>
    <w:p w14:paraId="6F49F0D9" w14:textId="4D9CE579" w:rsidR="002C76EE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171C351E" w14:textId="77777777" w:rsidR="00402C16" w:rsidRDefault="00402C16" w:rsidP="002C76EE">
      <w:pPr>
        <w:rPr>
          <w:rFonts w:ascii="Arial" w:eastAsiaTheme="minorEastAsia" w:hAnsi="Arial" w:cs="Arial"/>
        </w:rPr>
      </w:pP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302E716D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00C23EEA" w14:textId="36F44218" w:rsidR="00402C16" w:rsidRDefault="00402C16" w:rsidP="00402C16">
      <w:pPr>
        <w:spacing w:after="100" w:afterAutospacing="1"/>
        <w:rPr>
          <w:rFonts w:ascii="Arial" w:eastAsiaTheme="minorEastAsia" w:hAnsi="Arial" w:cs="Arial"/>
        </w:rPr>
      </w:pPr>
    </w:p>
    <w:p w14:paraId="53985734" w14:textId="16564BF2" w:rsidR="00402C16" w:rsidRDefault="00402C16" w:rsidP="00402C16">
      <w:pPr>
        <w:spacing w:after="100" w:afterAutospacing="1"/>
        <w:rPr>
          <w:rFonts w:ascii="Arial" w:eastAsiaTheme="minorEastAsia" w:hAnsi="Arial" w:cs="Arial"/>
        </w:rPr>
      </w:pPr>
    </w:p>
    <w:p w14:paraId="07AC4587" w14:textId="77777777" w:rsidR="00402C16" w:rsidRDefault="00402C16" w:rsidP="00402C16">
      <w:pPr>
        <w:spacing w:after="100" w:afterAutospacing="1"/>
        <w:rPr>
          <w:rFonts w:ascii="Arial" w:eastAsiaTheme="minorEastAsia" w:hAnsi="Arial" w:cs="Arial"/>
        </w:rPr>
      </w:pPr>
    </w:p>
    <w:p w14:paraId="6F49F0DF" w14:textId="76F411E0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lastRenderedPageBreak/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</w:p>
    <w:p w14:paraId="0C5EA34F" w14:textId="77777777" w:rsidR="00402C16" w:rsidRDefault="00402C16" w:rsidP="002C76EE">
      <w:pPr>
        <w:rPr>
          <w:rFonts w:ascii="Arial" w:eastAsiaTheme="minorEastAsia" w:hAnsi="Arial" w:cs="Arial"/>
          <w:b/>
        </w:rPr>
      </w:pPr>
    </w:p>
    <w:p w14:paraId="6F49F0E1" w14:textId="77777777" w:rsidR="002C76EE" w:rsidRDefault="00DE23A4" w:rsidP="002C76EE">
      <w:pPr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2" w14:textId="77777777" w:rsidR="002C76EE" w:rsidRDefault="002C76EE" w:rsidP="002C76EE">
      <w:pPr>
        <w:rPr>
          <w:rFonts w:ascii="Arial" w:eastAsiaTheme="minorEastAsia" w:hAnsi="Arial" w:cs="Arial"/>
        </w:rPr>
      </w:pP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6F49F0E9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>Edit literature using techniques that focus on unity of time, pla</w:t>
      </w:r>
      <w:r>
        <w:rPr>
          <w:rFonts w:ascii="Arial" w:eastAsiaTheme="minorEastAsia" w:hAnsi="Arial" w:cs="Arial"/>
        </w:rPr>
        <w:t>ce, action, mood and character.</w:t>
      </w:r>
    </w:p>
    <w:p w14:paraId="6F49F0EA" w14:textId="25ABB49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erform a variety of verbal and nonverbal skills to bring the literature to life and heighten the effectiveness of the performer's message.</w:t>
      </w:r>
    </w:p>
    <w:p w14:paraId="473BC2BF" w14:textId="77777777" w:rsidR="00402C16" w:rsidRPr="00DE23A4" w:rsidRDefault="00402C16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</w:p>
    <w:p w14:paraId="6F49F0EB" w14:textId="77777777" w:rsidR="00012D32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Assignments:</w:t>
      </w:r>
    </w:p>
    <w:p w14:paraId="6F49F0EC" w14:textId="77777777" w:rsidR="003E12BE" w:rsidRDefault="003E12BE" w:rsidP="00012D32">
      <w:pPr>
        <w:rPr>
          <w:rFonts w:ascii="Arial" w:hAnsi="Arial" w:cs="Arial"/>
          <w:b/>
        </w:rPr>
      </w:pPr>
    </w:p>
    <w:p w14:paraId="6F49F0ED" w14:textId="77777777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20</w:t>
      </w:r>
      <w:r>
        <w:rPr>
          <w:rFonts w:ascii="Arial" w:eastAsiaTheme="minorEastAsia" w:hAnsi="Arial" w:cs="Arial"/>
        </w:rPr>
        <w:t>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0C74563F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CA6ED5">
        <w:rPr>
          <w:rFonts w:ascii="Arial" w:hAnsi="Arial" w:cs="Arial"/>
        </w:rPr>
        <w:t>2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</w:r>
      <w:r w:rsidR="00A91B9D">
        <w:rPr>
          <w:rFonts w:ascii="Arial" w:hAnsi="Arial" w:cs="Arial"/>
        </w:rPr>
        <w:t>10</w:t>
      </w:r>
      <w:r w:rsidR="00CA6ED5">
        <w:rPr>
          <w:rFonts w:ascii="Arial" w:hAnsi="Arial" w:cs="Arial"/>
        </w:rPr>
        <w:t>0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557482D6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6ED63EB3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5361344B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A91B9D">
        <w:rPr>
          <w:rFonts w:ascii="Arial" w:hAnsi="Arial" w:cs="Arial"/>
        </w:rPr>
        <w:t>Discussion Boards</w:t>
      </w:r>
      <w:r w:rsidR="00012D32" w:rsidRPr="008E6E94">
        <w:rPr>
          <w:rFonts w:ascii="Arial" w:hAnsi="Arial" w:cs="Arial"/>
        </w:rPr>
        <w:t xml:space="preserve">                  </w:t>
      </w:r>
      <w:r w:rsidR="008555B8">
        <w:rPr>
          <w:rFonts w:ascii="Arial" w:hAnsi="Arial" w:cs="Arial"/>
        </w:rPr>
        <w:t xml:space="preserve">       </w:t>
      </w:r>
      <w:r w:rsidR="00012D32" w:rsidRPr="008E6E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A91B9D">
        <w:rPr>
          <w:rFonts w:ascii="Arial" w:hAnsi="Arial" w:cs="Arial"/>
        </w:rPr>
        <w:t xml:space="preserve">  5</w:t>
      </w:r>
      <w:r w:rsidR="00012D32" w:rsidRPr="008E6E94">
        <w:rPr>
          <w:rFonts w:ascii="Arial" w:hAnsi="Arial" w:cs="Arial"/>
        </w:rPr>
        <w:t>0</w:t>
      </w:r>
      <w:proofErr w:type="gramEnd"/>
      <w:r w:rsidR="00012D32" w:rsidRPr="008E6E94">
        <w:rPr>
          <w:rFonts w:ascii="Arial" w:hAnsi="Arial" w:cs="Arial"/>
        </w:rPr>
        <w:t xml:space="preserve">     </w:t>
      </w:r>
    </w:p>
    <w:p w14:paraId="6F49F0F3" w14:textId="77777777" w:rsidR="002C76EE" w:rsidRDefault="002C76EE" w:rsidP="00012D32">
      <w:pPr>
        <w:rPr>
          <w:rFonts w:ascii="Arial" w:hAnsi="Arial" w:cs="Arial"/>
        </w:rPr>
      </w:pPr>
    </w:p>
    <w:p w14:paraId="6F49F0F5" w14:textId="77777777" w:rsidR="00584DC5" w:rsidRDefault="00584DC5" w:rsidP="00012D32">
      <w:pPr>
        <w:rPr>
          <w:rFonts w:ascii="Arial" w:hAnsi="Arial" w:cs="Arial"/>
        </w:rPr>
      </w:pPr>
    </w:p>
    <w:p w14:paraId="6F49F0F6" w14:textId="77777777" w:rsidR="00584DC5" w:rsidRDefault="00584DC5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6F49F0FE" w14:textId="77777777" w:rsidR="00260FF4" w:rsidRDefault="00260FF4" w:rsidP="002C76EE">
      <w:pPr>
        <w:rPr>
          <w:rFonts w:ascii="Arial" w:hAnsi="Arial" w:cs="Arial"/>
        </w:rPr>
      </w:pPr>
    </w:p>
    <w:p w14:paraId="6F49F0FF" w14:textId="7F1F306D" w:rsidR="002C76EE" w:rsidRDefault="002C76EE" w:rsidP="002C76EE">
      <w:pPr>
        <w:rPr>
          <w:rFonts w:ascii="Arial" w:hAnsi="Arial" w:cs="Arial"/>
          <w:b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A91D023" w14:textId="77777777" w:rsidR="008555B8" w:rsidRPr="002C76EE" w:rsidRDefault="008555B8" w:rsidP="002C76EE">
      <w:pPr>
        <w:rPr>
          <w:rFonts w:ascii="Arial" w:hAnsi="Arial" w:cs="Arial"/>
        </w:rPr>
      </w:pPr>
      <w:bookmarkStart w:id="0" w:name="_GoBack"/>
      <w:bookmarkEnd w:id="0"/>
    </w:p>
    <w:p w14:paraId="6F49F100" w14:textId="77777777" w:rsidR="00012D32" w:rsidRDefault="00012D32" w:rsidP="00012D32">
      <w:pPr>
        <w:rPr>
          <w:rFonts w:ascii="Arial" w:hAnsi="Arial" w:cs="Arial"/>
        </w:rPr>
      </w:pPr>
    </w:p>
    <w:p w14:paraId="6F49F102" w14:textId="77777777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lastRenderedPageBreak/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287F41EC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6" w14:textId="77777777" w:rsidR="00260FF4" w:rsidRPr="008E6E94" w:rsidRDefault="00260FF4" w:rsidP="00C25D9E">
      <w:pPr>
        <w:rPr>
          <w:rFonts w:ascii="Arial" w:hAnsi="Arial" w:cs="Arial"/>
        </w:rPr>
      </w:pPr>
    </w:p>
    <w:p w14:paraId="6F49F108" w14:textId="6A1811FC" w:rsidR="003E12BE" w:rsidRPr="00402C16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B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No attachments by e-mail accepted for any assignment.  If a student wants an assignment reviewed prior to the date it is due he/she must provide a hard copy.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6F49F10D" w14:textId="687E9865" w:rsidR="001759FE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5BA94B1F" w14:textId="77777777" w:rsidR="00CF5016" w:rsidRPr="00EA1327" w:rsidRDefault="00CF5016" w:rsidP="00CF5016">
      <w:pPr>
        <w:pStyle w:val="ListParagraph"/>
        <w:rPr>
          <w:rFonts w:ascii="Arial" w:hAnsi="Arial" w:cs="Arial"/>
        </w:rPr>
      </w:pPr>
    </w:p>
    <w:p w14:paraId="6F49F10E" w14:textId="77777777" w:rsidR="00EA1327" w:rsidRDefault="00EA1327" w:rsidP="00EA1327">
      <w:pPr>
        <w:rPr>
          <w:rFonts w:ascii="Arial" w:hAnsi="Arial" w:cs="Arial"/>
        </w:rPr>
      </w:pPr>
    </w:p>
    <w:p w14:paraId="6F49F115" w14:textId="7777777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 Deportment</w:t>
      </w:r>
      <w:r w:rsidR="00976C42" w:rsidRPr="00EA1327">
        <w:rPr>
          <w:rFonts w:ascii="Arial" w:hAnsi="Arial" w:cs="Arial"/>
          <w:b/>
        </w:rPr>
        <w:t>:</w:t>
      </w:r>
    </w:p>
    <w:p w14:paraId="6F49F117" w14:textId="4242789E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2D3DE4" w:rsidRPr="008E6E94">
        <w:rPr>
          <w:rFonts w:ascii="Arial" w:hAnsi="Arial" w:cs="Arial"/>
        </w:rPr>
        <w:t xml:space="preserve">Students who </w:t>
      </w:r>
      <w:r w:rsidR="008F43E0" w:rsidRPr="008E6E94">
        <w:rPr>
          <w:rFonts w:ascii="Arial" w:hAnsi="Arial" w:cs="Arial"/>
        </w:rPr>
        <w:t xml:space="preserve">do not behave in a respectful manner will be asked to </w:t>
      </w:r>
      <w:r w:rsidR="00976C42">
        <w:rPr>
          <w:rFonts w:ascii="Arial" w:hAnsi="Arial" w:cs="Arial"/>
        </w:rPr>
        <w:t xml:space="preserve">leave or even </w:t>
      </w:r>
      <w:r w:rsidR="008F43E0" w:rsidRPr="008E6E94">
        <w:rPr>
          <w:rFonts w:ascii="Arial" w:hAnsi="Arial" w:cs="Arial"/>
        </w:rPr>
        <w:t>drop the class.</w:t>
      </w:r>
      <w:r w:rsidR="00D94383" w:rsidRPr="008E6E94">
        <w:rPr>
          <w:rFonts w:ascii="Arial" w:hAnsi="Arial" w:cs="Arial"/>
        </w:rPr>
        <w:t xml:space="preserve"> 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01E2D338" w14:textId="77777777" w:rsidR="008555B8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</w:t>
      </w:r>
    </w:p>
    <w:p w14:paraId="6F49F120" w14:textId="0B1A0FF5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be made.  </w:t>
      </w:r>
      <w:r w:rsidR="002D3DE4" w:rsidRPr="008E6E94">
        <w:rPr>
          <w:rFonts w:ascii="Arial" w:hAnsi="Arial" w:cs="Arial"/>
        </w:rPr>
        <w:t xml:space="preserve">  </w:t>
      </w:r>
    </w:p>
    <w:p w14:paraId="708E966D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5DE9B3CE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4BD1AC70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054D3309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386A0DEA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630343EF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6F49F125" w14:textId="57A4A964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</w:p>
    <w:p w14:paraId="6F49F126" w14:textId="77777777" w:rsidR="004D0BBA" w:rsidRP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548"/>
        <w:gridCol w:w="4486"/>
        <w:gridCol w:w="2822"/>
      </w:tblGrid>
      <w:tr w:rsidR="00610E7C" w:rsidRPr="008E6E94" w14:paraId="6F49F12C" w14:textId="77777777" w:rsidTr="00610E7C">
        <w:tc>
          <w:tcPr>
            <w:tcW w:w="1548" w:type="dxa"/>
          </w:tcPr>
          <w:p w14:paraId="29EE0B78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</w:t>
            </w:r>
          </w:p>
          <w:p w14:paraId="54B61BD6" w14:textId="2C3ABB69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8-10-8-16</w:t>
            </w:r>
          </w:p>
        </w:tc>
        <w:tc>
          <w:tcPr>
            <w:tcW w:w="4486" w:type="dxa"/>
          </w:tcPr>
          <w:p w14:paraId="6F49F128" w14:textId="77777777" w:rsidR="00610E7C" w:rsidRPr="008E6E94" w:rsidRDefault="00610E7C" w:rsidP="00610E7C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2B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34" w14:textId="77777777" w:rsidTr="00610E7C">
        <w:tc>
          <w:tcPr>
            <w:tcW w:w="1548" w:type="dxa"/>
          </w:tcPr>
          <w:p w14:paraId="64346330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2</w:t>
            </w:r>
          </w:p>
          <w:p w14:paraId="48CE238B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8-17-8-23</w:t>
            </w:r>
          </w:p>
          <w:p w14:paraId="59FE0E43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6F49F130" w14:textId="5D27B16B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Role </w:t>
            </w:r>
            <w:r w:rsidR="0056486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 Interpretation</w:t>
            </w:r>
          </w:p>
          <w:p w14:paraId="6F49F131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2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3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39" w14:textId="77777777" w:rsidTr="00610E7C">
        <w:tc>
          <w:tcPr>
            <w:tcW w:w="1548" w:type="dxa"/>
          </w:tcPr>
          <w:p w14:paraId="2736760C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3</w:t>
            </w:r>
          </w:p>
          <w:p w14:paraId="6F5B6912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8-24-8-30</w:t>
            </w:r>
          </w:p>
          <w:p w14:paraId="4631EB2B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1202678F" w14:textId="37512F89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due on Canvas</w:t>
            </w:r>
          </w:p>
          <w:p w14:paraId="6F49F137" w14:textId="5D8383BD" w:rsidR="00610E7C" w:rsidRPr="007C28A3" w:rsidRDefault="00610E7C" w:rsidP="00610E7C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38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3E" w14:textId="77777777" w:rsidTr="00610E7C">
        <w:trPr>
          <w:trHeight w:val="530"/>
        </w:trPr>
        <w:tc>
          <w:tcPr>
            <w:tcW w:w="1548" w:type="dxa"/>
          </w:tcPr>
          <w:p w14:paraId="20DAD904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4</w:t>
            </w:r>
          </w:p>
          <w:p w14:paraId="06C44380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8-31-9-6</w:t>
            </w:r>
          </w:p>
          <w:p w14:paraId="44A6AC83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09869087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0CF4D9DB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3C" w14:textId="2A795D16" w:rsidR="00712DD8" w:rsidRPr="00145B04" w:rsidRDefault="00712DD8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D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43" w14:textId="77777777" w:rsidTr="00610E7C">
        <w:tc>
          <w:tcPr>
            <w:tcW w:w="1548" w:type="dxa"/>
          </w:tcPr>
          <w:p w14:paraId="325E3F32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5</w:t>
            </w:r>
          </w:p>
          <w:p w14:paraId="1FF42E2C" w14:textId="64AB35C2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9-7-9-13</w:t>
            </w:r>
          </w:p>
        </w:tc>
        <w:tc>
          <w:tcPr>
            <w:tcW w:w="4486" w:type="dxa"/>
          </w:tcPr>
          <w:p w14:paraId="652E085B" w14:textId="07F1EA41" w:rsidR="0056486E" w:rsidRPr="0056486E" w:rsidRDefault="0056486E" w:rsidP="00610E7C">
            <w:pPr>
              <w:rPr>
                <w:rFonts w:ascii="Arial" w:hAnsi="Arial" w:cs="Arial"/>
                <w:b/>
              </w:rPr>
            </w:pPr>
            <w:r w:rsidRPr="0056486E">
              <w:rPr>
                <w:rFonts w:ascii="Arial" w:hAnsi="Arial" w:cs="Arial"/>
                <w:b/>
              </w:rPr>
              <w:t>Labor Day</w:t>
            </w:r>
          </w:p>
          <w:p w14:paraId="516EF0FA" w14:textId="2F68DE89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6F49F141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2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48" w14:textId="77777777" w:rsidTr="00610E7C">
        <w:tc>
          <w:tcPr>
            <w:tcW w:w="1548" w:type="dxa"/>
          </w:tcPr>
          <w:p w14:paraId="173A3017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6</w:t>
            </w:r>
          </w:p>
          <w:p w14:paraId="2E53A950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9-14-9-20</w:t>
            </w:r>
          </w:p>
          <w:p w14:paraId="36607A06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012C325C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46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7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4E" w14:textId="77777777" w:rsidTr="00610E7C">
        <w:tc>
          <w:tcPr>
            <w:tcW w:w="1548" w:type="dxa"/>
          </w:tcPr>
          <w:p w14:paraId="5A933C6D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7</w:t>
            </w:r>
          </w:p>
          <w:p w14:paraId="6AD1647F" w14:textId="5D81FDAF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9-21-9-27</w:t>
            </w:r>
          </w:p>
        </w:tc>
        <w:tc>
          <w:tcPr>
            <w:tcW w:w="4486" w:type="dxa"/>
          </w:tcPr>
          <w:p w14:paraId="338CD753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7FBF7500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6F49F14C" w14:textId="6E107C89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D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54" w14:textId="77777777" w:rsidTr="00610E7C">
        <w:tc>
          <w:tcPr>
            <w:tcW w:w="1548" w:type="dxa"/>
          </w:tcPr>
          <w:p w14:paraId="5EEE057A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8</w:t>
            </w:r>
          </w:p>
          <w:p w14:paraId="6C551087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9-28-10-4</w:t>
            </w:r>
          </w:p>
          <w:p w14:paraId="26E40D3B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4E0320B2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42E38CD7" w14:textId="77777777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6F49F152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3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59" w14:textId="77777777" w:rsidTr="00610E7C">
        <w:tc>
          <w:tcPr>
            <w:tcW w:w="1548" w:type="dxa"/>
          </w:tcPr>
          <w:p w14:paraId="16680AE0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9</w:t>
            </w:r>
          </w:p>
          <w:p w14:paraId="579C71C4" w14:textId="77777777" w:rsid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10-5-10-11</w:t>
            </w:r>
          </w:p>
          <w:p w14:paraId="1F1954C2" w14:textId="562B5659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6F49F157" w14:textId="47E7617D" w:rsidR="00610E7C" w:rsidRPr="008E6E94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due on Canvas</w:t>
            </w:r>
          </w:p>
        </w:tc>
        <w:tc>
          <w:tcPr>
            <w:tcW w:w="2822" w:type="dxa"/>
          </w:tcPr>
          <w:p w14:paraId="6F49F158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5E" w14:textId="77777777" w:rsidTr="00610E7C">
        <w:tc>
          <w:tcPr>
            <w:tcW w:w="1548" w:type="dxa"/>
          </w:tcPr>
          <w:p w14:paraId="357992A1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10</w:t>
            </w:r>
          </w:p>
          <w:p w14:paraId="13FAEE9A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10-12-10-18</w:t>
            </w:r>
          </w:p>
          <w:p w14:paraId="3267455E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411035C6" w14:textId="77777777" w:rsidR="00712DD8" w:rsidRPr="00C335F4" w:rsidRDefault="00712DD8" w:rsidP="00610E7C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Essays Due on Canvas </w:t>
            </w:r>
          </w:p>
          <w:p w14:paraId="64BD6381" w14:textId="53A0209E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5B57A879" w14:textId="77777777" w:rsidR="00610E7C" w:rsidRDefault="00712DD8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6F49F15C" w14:textId="357EC4FB" w:rsidR="00712DD8" w:rsidRPr="008E6E94" w:rsidRDefault="00712DD8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D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64" w14:textId="77777777" w:rsidTr="00610E7C">
        <w:tc>
          <w:tcPr>
            <w:tcW w:w="1548" w:type="dxa"/>
          </w:tcPr>
          <w:p w14:paraId="1CA041B2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11</w:t>
            </w:r>
          </w:p>
          <w:p w14:paraId="4B050289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10-19-10-25</w:t>
            </w:r>
          </w:p>
          <w:p w14:paraId="4B6866EB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7BF7A973" w14:textId="77777777" w:rsidR="00712DD8" w:rsidRDefault="00712DD8" w:rsidP="00712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4D78DE87" w14:textId="77777777" w:rsidR="00712DD8" w:rsidRDefault="00712DD8" w:rsidP="00712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62" w14:textId="02331366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3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69" w14:textId="77777777" w:rsidTr="00610E7C">
        <w:tc>
          <w:tcPr>
            <w:tcW w:w="1548" w:type="dxa"/>
          </w:tcPr>
          <w:p w14:paraId="1A3F1671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12</w:t>
            </w:r>
          </w:p>
          <w:p w14:paraId="014CAA45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10-26-11-1</w:t>
            </w:r>
          </w:p>
          <w:p w14:paraId="6067AD84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3E18DFFA" w14:textId="77777777" w:rsidR="00712DD8" w:rsidRDefault="00712DD8" w:rsidP="00712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6F49F167" w14:textId="000002B6" w:rsidR="00610E7C" w:rsidRPr="008E6E94" w:rsidRDefault="00610E7C" w:rsidP="00712DD8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8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6E" w14:textId="77777777" w:rsidTr="00610E7C">
        <w:tc>
          <w:tcPr>
            <w:tcW w:w="1548" w:type="dxa"/>
          </w:tcPr>
          <w:p w14:paraId="752CDBE6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13</w:t>
            </w:r>
          </w:p>
          <w:p w14:paraId="54FD07A8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11-2-11-8</w:t>
            </w:r>
          </w:p>
          <w:p w14:paraId="48BD1871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6A10E0FB" w14:textId="77777777" w:rsidR="00712DD8" w:rsidRDefault="00712DD8" w:rsidP="00712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due on Canvas</w:t>
            </w:r>
          </w:p>
          <w:p w14:paraId="6F49F16B" w14:textId="77777777" w:rsidR="00610E7C" w:rsidRPr="008E6E94" w:rsidRDefault="00610E7C" w:rsidP="00712DD8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D" w14:textId="5B16A795" w:rsidR="00610E7C" w:rsidRPr="00692B4A" w:rsidRDefault="00610E7C" w:rsidP="00610E7C">
            <w:pPr>
              <w:rPr>
                <w:rFonts w:ascii="Arial" w:hAnsi="Arial" w:cs="Arial"/>
                <w:b/>
              </w:rPr>
            </w:pPr>
          </w:p>
        </w:tc>
      </w:tr>
      <w:tr w:rsidR="00610E7C" w:rsidRPr="008E6E94" w14:paraId="6F49F173" w14:textId="77777777" w:rsidTr="00610E7C">
        <w:tc>
          <w:tcPr>
            <w:tcW w:w="1548" w:type="dxa"/>
          </w:tcPr>
          <w:p w14:paraId="0A1B9C37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14</w:t>
            </w:r>
          </w:p>
          <w:p w14:paraId="6054F86C" w14:textId="604497D6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11-9-11-15</w:t>
            </w:r>
          </w:p>
        </w:tc>
        <w:tc>
          <w:tcPr>
            <w:tcW w:w="4486" w:type="dxa"/>
          </w:tcPr>
          <w:p w14:paraId="2605EC33" w14:textId="77777777" w:rsidR="00712DD8" w:rsidRDefault="00712DD8" w:rsidP="00712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Reader’s Theatre Assigned</w:t>
            </w:r>
          </w:p>
          <w:p w14:paraId="565516F3" w14:textId="77777777" w:rsidR="00610E7C" w:rsidRDefault="0056486E" w:rsidP="00712DD8">
            <w:pPr>
              <w:rPr>
                <w:rFonts w:ascii="Arial" w:hAnsi="Arial" w:cs="Arial"/>
                <w:b/>
              </w:rPr>
            </w:pPr>
            <w:r w:rsidRPr="0056486E">
              <w:rPr>
                <w:rFonts w:ascii="Arial" w:hAnsi="Arial" w:cs="Arial"/>
                <w:b/>
              </w:rPr>
              <w:t>Veteran’s Day</w:t>
            </w:r>
          </w:p>
          <w:p w14:paraId="6F49F171" w14:textId="2703C2CE" w:rsidR="0056486E" w:rsidRPr="0056486E" w:rsidRDefault="0056486E" w:rsidP="00712DD8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72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78" w14:textId="77777777" w:rsidTr="00610E7C">
        <w:tc>
          <w:tcPr>
            <w:tcW w:w="1548" w:type="dxa"/>
          </w:tcPr>
          <w:p w14:paraId="4281CCE0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lastRenderedPageBreak/>
              <w:t>Week 15</w:t>
            </w:r>
          </w:p>
          <w:p w14:paraId="089D88F1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11-16-11-22</w:t>
            </w:r>
          </w:p>
          <w:p w14:paraId="3FD94866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4D68BCBF" w14:textId="77777777" w:rsidR="00712DD8" w:rsidRDefault="00712DD8" w:rsidP="00712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Theatre speeches due </w:t>
            </w:r>
          </w:p>
          <w:p w14:paraId="6F49F176" w14:textId="77777777" w:rsidR="00610E7C" w:rsidRPr="008E6E94" w:rsidRDefault="00610E7C" w:rsidP="00712DD8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7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7E" w14:textId="77777777" w:rsidTr="00610E7C">
        <w:tc>
          <w:tcPr>
            <w:tcW w:w="1548" w:type="dxa"/>
          </w:tcPr>
          <w:p w14:paraId="1E9B37AE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16</w:t>
            </w:r>
          </w:p>
          <w:p w14:paraId="43B3D58B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11-23-11-29</w:t>
            </w:r>
          </w:p>
          <w:p w14:paraId="0ECC740C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0CD3596A" w14:textId="77777777" w:rsidR="00712DD8" w:rsidRPr="00C335F4" w:rsidRDefault="00712DD8" w:rsidP="00712DD8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Make-up outlines due </w:t>
            </w:r>
          </w:p>
          <w:p w14:paraId="6F49F17C" w14:textId="52C0902D" w:rsidR="00610E7C" w:rsidRPr="0056486E" w:rsidRDefault="0056486E" w:rsidP="00712DD8">
            <w:pPr>
              <w:rPr>
                <w:rFonts w:ascii="Arial" w:hAnsi="Arial" w:cs="Arial"/>
                <w:b/>
              </w:rPr>
            </w:pPr>
            <w:r w:rsidRPr="0056486E">
              <w:rPr>
                <w:rFonts w:ascii="Arial" w:hAnsi="Arial" w:cs="Arial"/>
                <w:b/>
              </w:rPr>
              <w:t>Thanksgiving</w:t>
            </w:r>
          </w:p>
        </w:tc>
        <w:tc>
          <w:tcPr>
            <w:tcW w:w="2822" w:type="dxa"/>
          </w:tcPr>
          <w:p w14:paraId="6F49F17D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  <w:tr w:rsidR="00610E7C" w:rsidRPr="008E6E94" w14:paraId="6F49F183" w14:textId="77777777" w:rsidTr="00610E7C">
        <w:trPr>
          <w:trHeight w:val="620"/>
        </w:trPr>
        <w:tc>
          <w:tcPr>
            <w:tcW w:w="1548" w:type="dxa"/>
          </w:tcPr>
          <w:p w14:paraId="65140C56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 17</w:t>
            </w:r>
          </w:p>
          <w:p w14:paraId="4D2A2D16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11-30-12-6</w:t>
            </w:r>
          </w:p>
          <w:p w14:paraId="1796D047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</w:tcPr>
          <w:p w14:paraId="7FAB2DA9" w14:textId="77777777" w:rsidR="00712DD8" w:rsidRDefault="00712DD8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Make-up Speeches due </w:t>
            </w:r>
          </w:p>
          <w:p w14:paraId="710BDC3A" w14:textId="461DC8BF" w:rsidR="00610E7C" w:rsidRDefault="00610E7C" w:rsidP="00610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81" w14:textId="61B055BE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2" w14:textId="65B63A52" w:rsidR="00610E7C" w:rsidRPr="00A766EF" w:rsidRDefault="00610E7C" w:rsidP="00610E7C">
            <w:pPr>
              <w:rPr>
                <w:rFonts w:ascii="Arial" w:hAnsi="Arial" w:cs="Arial"/>
                <w:b/>
              </w:rPr>
            </w:pPr>
          </w:p>
        </w:tc>
      </w:tr>
      <w:tr w:rsidR="00610E7C" w:rsidRPr="008E6E94" w14:paraId="6F49F189" w14:textId="77777777" w:rsidTr="00610E7C">
        <w:tc>
          <w:tcPr>
            <w:tcW w:w="1548" w:type="dxa"/>
          </w:tcPr>
          <w:p w14:paraId="661089C5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 xml:space="preserve">Finals </w:t>
            </w:r>
          </w:p>
          <w:p w14:paraId="2382302C" w14:textId="77777777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Week18</w:t>
            </w:r>
          </w:p>
          <w:p w14:paraId="15CFD620" w14:textId="547EC726" w:rsidR="00610E7C" w:rsidRPr="00610E7C" w:rsidRDefault="00610E7C" w:rsidP="00610E7C">
            <w:pPr>
              <w:rPr>
                <w:rFonts w:ascii="Arial" w:hAnsi="Arial" w:cs="Arial"/>
                <w:sz w:val="22"/>
                <w:szCs w:val="22"/>
              </w:rPr>
            </w:pPr>
            <w:r w:rsidRPr="00610E7C">
              <w:rPr>
                <w:rFonts w:ascii="Arial" w:hAnsi="Arial" w:cs="Arial"/>
                <w:sz w:val="22"/>
                <w:szCs w:val="22"/>
              </w:rPr>
              <w:t>12-7-12-11</w:t>
            </w:r>
          </w:p>
        </w:tc>
        <w:tc>
          <w:tcPr>
            <w:tcW w:w="4486" w:type="dxa"/>
          </w:tcPr>
          <w:p w14:paraId="6F49F187" w14:textId="324C94DD" w:rsidR="00610E7C" w:rsidRPr="008E6E94" w:rsidRDefault="00610E7C" w:rsidP="00C335F4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</w:t>
            </w:r>
            <w:r w:rsidR="00C335F4">
              <w:rPr>
                <w:rFonts w:ascii="Arial" w:hAnsi="Arial" w:cs="Arial"/>
              </w:rPr>
              <w:t xml:space="preserve">due </w:t>
            </w:r>
            <w:r w:rsidR="001B01B6">
              <w:rPr>
                <w:rFonts w:ascii="Arial" w:hAnsi="Arial" w:cs="Arial"/>
              </w:rPr>
              <w:t>by 12/</w:t>
            </w:r>
            <w:r w:rsidR="00A91B9D">
              <w:rPr>
                <w:rFonts w:ascii="Arial" w:hAnsi="Arial" w:cs="Arial"/>
              </w:rPr>
              <w:t>8</w:t>
            </w:r>
            <w:r w:rsidR="001B01B6">
              <w:rPr>
                <w:rFonts w:ascii="Arial" w:hAnsi="Arial" w:cs="Arial"/>
              </w:rPr>
              <w:t xml:space="preserve"> @</w:t>
            </w:r>
            <w:r w:rsidR="00A91B9D">
              <w:rPr>
                <w:rFonts w:ascii="Arial" w:hAnsi="Arial" w:cs="Arial"/>
              </w:rPr>
              <w:t xml:space="preserve"> 8</w:t>
            </w:r>
            <w:r w:rsidR="001B01B6">
              <w:rPr>
                <w:rFonts w:ascii="Arial" w:hAnsi="Arial" w:cs="Arial"/>
              </w:rPr>
              <w:t>pm</w:t>
            </w:r>
          </w:p>
        </w:tc>
        <w:tc>
          <w:tcPr>
            <w:tcW w:w="2822" w:type="dxa"/>
          </w:tcPr>
          <w:p w14:paraId="6F49F188" w14:textId="77777777" w:rsidR="00610E7C" w:rsidRPr="008E6E94" w:rsidRDefault="00610E7C" w:rsidP="00610E7C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6C12"/>
    <w:rsid w:val="00112C40"/>
    <w:rsid w:val="00123287"/>
    <w:rsid w:val="0013434E"/>
    <w:rsid w:val="00145B04"/>
    <w:rsid w:val="00156EB4"/>
    <w:rsid w:val="0016170B"/>
    <w:rsid w:val="00175900"/>
    <w:rsid w:val="001759FE"/>
    <w:rsid w:val="001B01B6"/>
    <w:rsid w:val="001E1731"/>
    <w:rsid w:val="001E298D"/>
    <w:rsid w:val="001F3A09"/>
    <w:rsid w:val="00236AD7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2C16"/>
    <w:rsid w:val="0040470E"/>
    <w:rsid w:val="004125D7"/>
    <w:rsid w:val="0042522E"/>
    <w:rsid w:val="00475996"/>
    <w:rsid w:val="00492572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6486E"/>
    <w:rsid w:val="005815A3"/>
    <w:rsid w:val="005820DC"/>
    <w:rsid w:val="00584DC5"/>
    <w:rsid w:val="005A5EC5"/>
    <w:rsid w:val="00610E7C"/>
    <w:rsid w:val="00671609"/>
    <w:rsid w:val="006865C5"/>
    <w:rsid w:val="006900B6"/>
    <w:rsid w:val="00692B4A"/>
    <w:rsid w:val="00704603"/>
    <w:rsid w:val="00712DD8"/>
    <w:rsid w:val="00715060"/>
    <w:rsid w:val="00723AA1"/>
    <w:rsid w:val="007316C7"/>
    <w:rsid w:val="00737E08"/>
    <w:rsid w:val="0074794F"/>
    <w:rsid w:val="00771425"/>
    <w:rsid w:val="00776756"/>
    <w:rsid w:val="007C28A3"/>
    <w:rsid w:val="007F0FA3"/>
    <w:rsid w:val="00805750"/>
    <w:rsid w:val="00813F9A"/>
    <w:rsid w:val="00822E33"/>
    <w:rsid w:val="008555B8"/>
    <w:rsid w:val="0087269E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76C42"/>
    <w:rsid w:val="009A175F"/>
    <w:rsid w:val="009A2487"/>
    <w:rsid w:val="009D5294"/>
    <w:rsid w:val="009D69DC"/>
    <w:rsid w:val="009E4F63"/>
    <w:rsid w:val="009F0EAD"/>
    <w:rsid w:val="00A104E6"/>
    <w:rsid w:val="00A26D23"/>
    <w:rsid w:val="00A33C50"/>
    <w:rsid w:val="00A35309"/>
    <w:rsid w:val="00A36E8D"/>
    <w:rsid w:val="00A41A77"/>
    <w:rsid w:val="00A650DD"/>
    <w:rsid w:val="00A766EF"/>
    <w:rsid w:val="00A91B9D"/>
    <w:rsid w:val="00AB307F"/>
    <w:rsid w:val="00AC550A"/>
    <w:rsid w:val="00AF6AE1"/>
    <w:rsid w:val="00B10EB7"/>
    <w:rsid w:val="00B1252F"/>
    <w:rsid w:val="00B54EB0"/>
    <w:rsid w:val="00B83207"/>
    <w:rsid w:val="00B83F14"/>
    <w:rsid w:val="00BC1A68"/>
    <w:rsid w:val="00BE19C0"/>
    <w:rsid w:val="00BE20E9"/>
    <w:rsid w:val="00C11A88"/>
    <w:rsid w:val="00C25D9E"/>
    <w:rsid w:val="00C335F4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5CCE"/>
    <w:rsid w:val="00D500E7"/>
    <w:rsid w:val="00D65DA5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65F6"/>
    <w:rsid w:val="00E52301"/>
    <w:rsid w:val="00E95A6B"/>
    <w:rsid w:val="00EA1327"/>
    <w:rsid w:val="00EA66A5"/>
    <w:rsid w:val="00EC2687"/>
    <w:rsid w:val="00ED523F"/>
    <w:rsid w:val="00F00078"/>
    <w:rsid w:val="00F07758"/>
    <w:rsid w:val="00F13988"/>
    <w:rsid w:val="00F22B17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5B67D6C8-4BAC-416A-AEDE-1634040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8" ma:contentTypeDescription="Create a new document." ma:contentTypeScope="" ma:versionID="013cf23fcfdffd957d2534e1cf59cf05">
  <xsd:schema xmlns:xsd="http://www.w3.org/2001/XMLSchema" xmlns:xs="http://www.w3.org/2001/XMLSchema" xmlns:p="http://schemas.microsoft.com/office/2006/metadata/properties" xmlns:ns3="5d09b83e-a91b-4e93-9f9b-8335c3607773" targetNamespace="http://schemas.microsoft.com/office/2006/metadata/properties" ma:root="true" ma:fieldsID="775591fd397b9ff29427f0c3063c5701" ns3:_="">
    <xsd:import namespace="5d09b83e-a91b-4e93-9f9b-8335c3607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EDFC-F2F9-4122-A7B9-6002CD9B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02030-399F-4FB3-846F-A8EB6E64D36E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d09b83e-a91b-4e93-9f9b-8335c360777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107DE6-BAD3-402C-BEBC-ABBD48AF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2020-08-06T17:00:00Z</dcterms:created>
  <dcterms:modified xsi:type="dcterms:W3CDTF">2020-08-06T17:00:00Z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