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FA8" w:rsidRPr="004D6E2A" w:rsidRDefault="008B5FA8" w:rsidP="008B5FA8">
      <w:pPr>
        <w:contextualSpacing/>
        <w:jc w:val="center"/>
        <w:rPr>
          <w:rFonts w:ascii="Elephant" w:eastAsia="Copperplate Gothic Light" w:hAnsi="Elephant" w:cs="Segoe UI"/>
          <w:sz w:val="48"/>
          <w:szCs w:val="48"/>
        </w:rPr>
      </w:pPr>
      <w:r w:rsidRPr="004D6E2A">
        <w:rPr>
          <w:rFonts w:ascii="Elephant" w:eastAsia="Copperplate Gothic Light" w:hAnsi="Elephant" w:cs="Segoe UI"/>
          <w:sz w:val="48"/>
          <w:szCs w:val="48"/>
        </w:rPr>
        <w:t>Spring 2019 English 1A</w:t>
      </w:r>
    </w:p>
    <w:p w:rsidR="008B5FA8" w:rsidRPr="004D6E2A" w:rsidRDefault="008B5FA8" w:rsidP="008B5FA8">
      <w:pPr>
        <w:contextualSpacing/>
        <w:jc w:val="center"/>
        <w:rPr>
          <w:rFonts w:asciiTheme="majorHAnsi" w:eastAsia="Copperplate Gothic Light" w:hAnsiTheme="majorHAnsi" w:cs="Segoe UI"/>
          <w:sz w:val="24"/>
          <w:szCs w:val="24"/>
        </w:rPr>
      </w:pPr>
    </w:p>
    <w:p w:rsidR="008B5FA8" w:rsidRPr="004D6E2A" w:rsidRDefault="008B5FA8" w:rsidP="008B5FA8">
      <w:pPr>
        <w:contextualSpacing/>
        <w:jc w:val="center"/>
        <w:rPr>
          <w:rFonts w:asciiTheme="majorHAnsi" w:hAnsiTheme="majorHAnsi" w:cs="Segoe UI"/>
          <w:sz w:val="24"/>
          <w:szCs w:val="24"/>
        </w:rPr>
      </w:pPr>
      <w:r w:rsidRPr="004D6E2A">
        <w:rPr>
          <w:rFonts w:asciiTheme="majorHAnsi" w:eastAsia="Copperplate Gothic Light" w:hAnsiTheme="majorHAnsi" w:cs="Segoe UI"/>
          <w:sz w:val="24"/>
          <w:szCs w:val="24"/>
        </w:rPr>
        <w:t>English 1A-5</w:t>
      </w:r>
      <w:r w:rsidR="00BD5665">
        <w:rPr>
          <w:rFonts w:asciiTheme="majorHAnsi" w:eastAsia="Copperplate Gothic Light" w:hAnsiTheme="majorHAnsi" w:cs="Segoe UI"/>
          <w:sz w:val="24"/>
          <w:szCs w:val="24"/>
        </w:rPr>
        <w:t>6055</w:t>
      </w:r>
      <w:r w:rsidRPr="004D6E2A">
        <w:rPr>
          <w:rFonts w:asciiTheme="majorHAnsi" w:eastAsia="Copperplate Gothic Light" w:hAnsiTheme="majorHAnsi" w:cs="Segoe UI"/>
          <w:sz w:val="24"/>
          <w:szCs w:val="24"/>
        </w:rPr>
        <w:t xml:space="preserve">:  </w:t>
      </w:r>
      <w:r w:rsidRPr="004D6E2A">
        <w:rPr>
          <w:rFonts w:asciiTheme="majorHAnsi" w:hAnsiTheme="majorHAnsi" w:cs="Segoe UI"/>
          <w:sz w:val="24"/>
          <w:szCs w:val="24"/>
        </w:rPr>
        <w:t xml:space="preserve">Reading and Composition </w:t>
      </w:r>
      <w:r w:rsidRPr="004D6E2A">
        <w:rPr>
          <w:rFonts w:asciiTheme="majorHAnsi" w:hAnsiTheme="majorHAnsi" w:cs="Segoe UI"/>
          <w:sz w:val="24"/>
          <w:szCs w:val="24"/>
        </w:rPr>
        <w:sym w:font="Wingdings" w:char="F021"/>
      </w:r>
      <w:r w:rsidRPr="004D6E2A">
        <w:rPr>
          <w:rFonts w:asciiTheme="majorHAnsi" w:hAnsiTheme="majorHAnsi" w:cs="Segoe UI"/>
          <w:sz w:val="24"/>
          <w:szCs w:val="24"/>
        </w:rPr>
        <w:t xml:space="preserve"> </w:t>
      </w:r>
    </w:p>
    <w:p w:rsidR="00360007" w:rsidRPr="004D6E2A" w:rsidRDefault="00360007" w:rsidP="008B5FA8">
      <w:pPr>
        <w:spacing w:after="0" w:line="240" w:lineRule="auto"/>
        <w:rPr>
          <w:rFonts w:asciiTheme="majorHAnsi" w:hAnsiTheme="majorHAnsi"/>
          <w:b/>
          <w:sz w:val="24"/>
          <w:szCs w:val="24"/>
        </w:rPr>
      </w:pPr>
    </w:p>
    <w:p w:rsidR="00DE2F07" w:rsidRPr="004D6E2A" w:rsidRDefault="008B5FA8" w:rsidP="008B5FA8">
      <w:pPr>
        <w:spacing w:after="0" w:line="240" w:lineRule="auto"/>
        <w:rPr>
          <w:rFonts w:asciiTheme="majorHAnsi" w:hAnsiTheme="majorHAnsi"/>
          <w:sz w:val="24"/>
          <w:szCs w:val="24"/>
        </w:rPr>
      </w:pPr>
      <w:r w:rsidRPr="004D6E2A">
        <w:rPr>
          <w:rFonts w:asciiTheme="majorHAnsi" w:hAnsiTheme="majorHAnsi"/>
          <w:b/>
          <w:sz w:val="24"/>
          <w:szCs w:val="24"/>
        </w:rPr>
        <w:t>Ins</w:t>
      </w:r>
      <w:r w:rsidR="00991E9C" w:rsidRPr="004D6E2A">
        <w:rPr>
          <w:rFonts w:asciiTheme="majorHAnsi" w:hAnsiTheme="majorHAnsi"/>
          <w:b/>
          <w:sz w:val="24"/>
          <w:szCs w:val="24"/>
        </w:rPr>
        <w:t>tructor</w:t>
      </w:r>
      <w:r w:rsidR="00991E9C" w:rsidRPr="004D6E2A">
        <w:rPr>
          <w:rFonts w:asciiTheme="majorHAnsi" w:hAnsiTheme="majorHAnsi"/>
          <w:sz w:val="24"/>
          <w:szCs w:val="24"/>
        </w:rPr>
        <w:t xml:space="preserve">: Deborah Lyons </w:t>
      </w:r>
      <w:r w:rsidR="00991E9C" w:rsidRPr="004D6E2A">
        <w:rPr>
          <w:rFonts w:asciiTheme="majorHAnsi" w:hAnsiTheme="majorHAnsi"/>
          <w:sz w:val="24"/>
          <w:szCs w:val="24"/>
        </w:rPr>
        <w:tab/>
      </w:r>
    </w:p>
    <w:p w:rsidR="00DE2F07" w:rsidRPr="004D6E2A" w:rsidRDefault="00B46294">
      <w:pPr>
        <w:spacing w:after="0" w:line="240" w:lineRule="auto"/>
        <w:ind w:left="-30"/>
        <w:rPr>
          <w:rFonts w:asciiTheme="majorHAnsi" w:hAnsiTheme="majorHAnsi"/>
          <w:sz w:val="24"/>
          <w:szCs w:val="24"/>
        </w:rPr>
      </w:pPr>
      <w:r w:rsidRPr="004D6E2A">
        <w:rPr>
          <w:rFonts w:asciiTheme="majorHAnsi" w:hAnsiTheme="majorHAnsi"/>
          <w:b/>
          <w:sz w:val="24"/>
          <w:szCs w:val="24"/>
        </w:rPr>
        <w:t>Office /</w:t>
      </w:r>
      <w:r w:rsidR="00991E9C" w:rsidRPr="004D6E2A">
        <w:rPr>
          <w:rFonts w:asciiTheme="majorHAnsi" w:hAnsiTheme="majorHAnsi"/>
          <w:b/>
          <w:sz w:val="24"/>
          <w:szCs w:val="24"/>
        </w:rPr>
        <w:t xml:space="preserve"> phone:</w:t>
      </w:r>
      <w:r w:rsidR="00991E9C" w:rsidRPr="004D6E2A">
        <w:rPr>
          <w:rFonts w:asciiTheme="majorHAnsi" w:hAnsiTheme="majorHAnsi"/>
          <w:sz w:val="24"/>
          <w:szCs w:val="24"/>
        </w:rPr>
        <w:t xml:space="preserve"> Annex 3 / 638-3641, ext. 3423</w:t>
      </w:r>
      <w:r w:rsidR="00991E9C" w:rsidRPr="004D6E2A">
        <w:rPr>
          <w:rFonts w:asciiTheme="majorHAnsi" w:hAnsiTheme="majorHAnsi"/>
          <w:b/>
          <w:sz w:val="24"/>
          <w:szCs w:val="24"/>
        </w:rPr>
        <w:t xml:space="preserve"> </w:t>
      </w:r>
    </w:p>
    <w:p w:rsidR="00DE2F07" w:rsidRPr="004D6E2A" w:rsidRDefault="00991E9C">
      <w:pPr>
        <w:spacing w:after="0" w:line="240" w:lineRule="auto"/>
        <w:ind w:left="-30"/>
        <w:rPr>
          <w:rFonts w:asciiTheme="majorHAnsi" w:hAnsiTheme="majorHAnsi"/>
          <w:sz w:val="24"/>
          <w:szCs w:val="24"/>
        </w:rPr>
      </w:pPr>
      <w:r w:rsidRPr="004D6E2A">
        <w:rPr>
          <w:rFonts w:asciiTheme="majorHAnsi" w:hAnsiTheme="majorHAnsi"/>
          <w:b/>
          <w:sz w:val="24"/>
          <w:szCs w:val="24"/>
        </w:rPr>
        <w:t>Email</w:t>
      </w:r>
      <w:r w:rsidRPr="004D6E2A">
        <w:rPr>
          <w:rFonts w:asciiTheme="majorHAnsi" w:hAnsiTheme="majorHAnsi"/>
          <w:sz w:val="24"/>
          <w:szCs w:val="24"/>
        </w:rPr>
        <w:t>: deborah.lyons@reedleycollege.edu</w:t>
      </w:r>
    </w:p>
    <w:p w:rsidR="00D87A50" w:rsidRPr="004D6E2A" w:rsidRDefault="008A7348" w:rsidP="00D87A50">
      <w:pPr>
        <w:spacing w:after="0" w:line="240" w:lineRule="auto"/>
        <w:ind w:left="-30"/>
        <w:rPr>
          <w:rFonts w:asciiTheme="majorHAnsi" w:hAnsiTheme="majorHAnsi"/>
          <w:b/>
          <w:sz w:val="24"/>
          <w:szCs w:val="24"/>
        </w:rPr>
      </w:pPr>
      <w:r w:rsidRPr="004D6E2A">
        <w:rPr>
          <w:rFonts w:asciiTheme="majorHAnsi" w:hAnsiTheme="majorHAnsi"/>
          <w:b/>
          <w:sz w:val="24"/>
          <w:szCs w:val="24"/>
        </w:rPr>
        <w:t>Office Hours</w:t>
      </w:r>
      <w:r w:rsidR="00991E9C" w:rsidRPr="004D6E2A">
        <w:rPr>
          <w:rFonts w:asciiTheme="majorHAnsi" w:hAnsiTheme="majorHAnsi"/>
          <w:b/>
          <w:sz w:val="24"/>
          <w:szCs w:val="24"/>
        </w:rPr>
        <w:t xml:space="preserve">: </w:t>
      </w:r>
      <w:r w:rsidR="00D87A50" w:rsidRPr="004D6E2A">
        <w:rPr>
          <w:rFonts w:asciiTheme="majorHAnsi" w:hAnsiTheme="majorHAnsi"/>
          <w:sz w:val="24"/>
          <w:szCs w:val="24"/>
        </w:rPr>
        <w:t xml:space="preserve"> </w:t>
      </w:r>
      <w:r w:rsidRPr="004D6E2A">
        <w:rPr>
          <w:rFonts w:asciiTheme="majorHAnsi" w:hAnsiTheme="majorHAnsi"/>
          <w:sz w:val="24"/>
          <w:szCs w:val="24"/>
        </w:rPr>
        <w:t>Mon (1:00-</w:t>
      </w:r>
      <w:r w:rsidR="00DC524F">
        <w:rPr>
          <w:rFonts w:asciiTheme="majorHAnsi" w:hAnsiTheme="majorHAnsi"/>
          <w:sz w:val="24"/>
          <w:szCs w:val="24"/>
        </w:rPr>
        <w:t>3</w:t>
      </w:r>
      <w:r w:rsidRPr="004D6E2A">
        <w:rPr>
          <w:rFonts w:asciiTheme="majorHAnsi" w:hAnsiTheme="majorHAnsi"/>
          <w:sz w:val="24"/>
          <w:szCs w:val="24"/>
        </w:rPr>
        <w:t>:00), Tue</w:t>
      </w:r>
      <w:r w:rsidR="00821114" w:rsidRPr="004D6E2A">
        <w:rPr>
          <w:rFonts w:asciiTheme="majorHAnsi" w:hAnsiTheme="majorHAnsi"/>
          <w:sz w:val="24"/>
          <w:szCs w:val="24"/>
        </w:rPr>
        <w:t xml:space="preserve"> (1</w:t>
      </w:r>
      <w:r w:rsidR="000A393E" w:rsidRPr="004D6E2A">
        <w:rPr>
          <w:rFonts w:asciiTheme="majorHAnsi" w:hAnsiTheme="majorHAnsi"/>
          <w:sz w:val="24"/>
          <w:szCs w:val="24"/>
        </w:rPr>
        <w:t>0</w:t>
      </w:r>
      <w:r w:rsidR="00821114" w:rsidRPr="004D6E2A">
        <w:rPr>
          <w:rFonts w:asciiTheme="majorHAnsi" w:hAnsiTheme="majorHAnsi"/>
          <w:sz w:val="24"/>
          <w:szCs w:val="24"/>
        </w:rPr>
        <w:t>:</w:t>
      </w:r>
      <w:r w:rsidR="003F462E" w:rsidRPr="004D6E2A">
        <w:rPr>
          <w:rFonts w:asciiTheme="majorHAnsi" w:hAnsiTheme="majorHAnsi"/>
          <w:sz w:val="24"/>
          <w:szCs w:val="24"/>
        </w:rPr>
        <w:t>0</w:t>
      </w:r>
      <w:r w:rsidR="00821114" w:rsidRPr="004D6E2A">
        <w:rPr>
          <w:rFonts w:asciiTheme="majorHAnsi" w:hAnsiTheme="majorHAnsi"/>
          <w:sz w:val="24"/>
          <w:szCs w:val="24"/>
        </w:rPr>
        <w:t>0-1</w:t>
      </w:r>
      <w:r w:rsidR="000A393E" w:rsidRPr="004D6E2A">
        <w:rPr>
          <w:rFonts w:asciiTheme="majorHAnsi" w:hAnsiTheme="majorHAnsi"/>
          <w:sz w:val="24"/>
          <w:szCs w:val="24"/>
        </w:rPr>
        <w:t>1</w:t>
      </w:r>
      <w:r w:rsidR="00821114" w:rsidRPr="004D6E2A">
        <w:rPr>
          <w:rFonts w:asciiTheme="majorHAnsi" w:hAnsiTheme="majorHAnsi"/>
          <w:sz w:val="24"/>
          <w:szCs w:val="24"/>
        </w:rPr>
        <w:t>:</w:t>
      </w:r>
      <w:r w:rsidR="003F462E" w:rsidRPr="004D6E2A">
        <w:rPr>
          <w:rFonts w:asciiTheme="majorHAnsi" w:hAnsiTheme="majorHAnsi"/>
          <w:sz w:val="24"/>
          <w:szCs w:val="24"/>
        </w:rPr>
        <w:t>0</w:t>
      </w:r>
      <w:r w:rsidR="00821114" w:rsidRPr="004D6E2A">
        <w:rPr>
          <w:rFonts w:asciiTheme="majorHAnsi" w:hAnsiTheme="majorHAnsi"/>
          <w:sz w:val="24"/>
          <w:szCs w:val="24"/>
        </w:rPr>
        <w:t>0),</w:t>
      </w:r>
      <w:r w:rsidRPr="004D6E2A">
        <w:rPr>
          <w:rFonts w:asciiTheme="majorHAnsi" w:hAnsiTheme="majorHAnsi"/>
          <w:sz w:val="24"/>
          <w:szCs w:val="24"/>
        </w:rPr>
        <w:t xml:space="preserve"> </w:t>
      </w:r>
      <w:r w:rsidR="000A393E" w:rsidRPr="004D6E2A">
        <w:rPr>
          <w:rFonts w:asciiTheme="majorHAnsi" w:hAnsiTheme="majorHAnsi"/>
          <w:sz w:val="24"/>
          <w:szCs w:val="24"/>
        </w:rPr>
        <w:t xml:space="preserve">Wed (12:00-1:00), </w:t>
      </w:r>
      <w:proofErr w:type="spellStart"/>
      <w:r w:rsidR="00650485" w:rsidRPr="004D6E2A">
        <w:rPr>
          <w:rFonts w:asciiTheme="majorHAnsi" w:hAnsiTheme="majorHAnsi"/>
          <w:sz w:val="24"/>
          <w:szCs w:val="24"/>
        </w:rPr>
        <w:t>Thur</w:t>
      </w:r>
      <w:proofErr w:type="spellEnd"/>
      <w:r w:rsidR="00650485">
        <w:rPr>
          <w:rFonts w:asciiTheme="majorHAnsi" w:hAnsiTheme="majorHAnsi"/>
          <w:sz w:val="24"/>
          <w:szCs w:val="24"/>
        </w:rPr>
        <w:t>:</w:t>
      </w:r>
      <w:r w:rsidR="00650485" w:rsidRPr="004D6E2A">
        <w:rPr>
          <w:rFonts w:asciiTheme="majorHAnsi" w:hAnsiTheme="majorHAnsi"/>
          <w:sz w:val="24"/>
          <w:szCs w:val="24"/>
        </w:rPr>
        <w:t xml:space="preserve"> </w:t>
      </w:r>
      <w:r w:rsidR="00650485">
        <w:rPr>
          <w:rFonts w:asciiTheme="majorHAnsi" w:hAnsiTheme="majorHAnsi"/>
          <w:sz w:val="24"/>
          <w:szCs w:val="24"/>
        </w:rPr>
        <w:t xml:space="preserve">Virtual </w:t>
      </w:r>
      <w:r w:rsidR="00650485" w:rsidRPr="004D6E2A">
        <w:rPr>
          <w:rFonts w:asciiTheme="majorHAnsi" w:hAnsiTheme="majorHAnsi"/>
          <w:sz w:val="24"/>
          <w:szCs w:val="24"/>
        </w:rPr>
        <w:t>(10:00-11:00)</w:t>
      </w:r>
      <w:r w:rsidR="00650485">
        <w:rPr>
          <w:rFonts w:asciiTheme="majorHAnsi" w:hAnsiTheme="majorHAnsi"/>
          <w:sz w:val="24"/>
          <w:szCs w:val="24"/>
        </w:rPr>
        <w:t xml:space="preserve"> </w:t>
      </w:r>
      <w:r w:rsidR="00650485" w:rsidRPr="000C7730">
        <w:rPr>
          <w:rFonts w:asciiTheme="majorHAnsi" w:hAnsiTheme="majorHAnsi"/>
          <w:sz w:val="24"/>
          <w:szCs w:val="24"/>
        </w:rPr>
        <w:t>Virtual office hour held through Canvas- Conferences</w:t>
      </w:r>
    </w:p>
    <w:p w:rsidR="000A393E" w:rsidRPr="004D6E2A" w:rsidRDefault="000A393E">
      <w:pPr>
        <w:spacing w:after="0" w:line="240" w:lineRule="auto"/>
        <w:rPr>
          <w:rFonts w:asciiTheme="majorHAnsi" w:eastAsia="Times New Roman" w:hAnsiTheme="majorHAnsi" w:cs="Times New Roman"/>
          <w:color w:val="auto"/>
          <w:sz w:val="24"/>
          <w:szCs w:val="24"/>
        </w:rPr>
      </w:pPr>
    </w:p>
    <w:p w:rsidR="00E76FFF" w:rsidRDefault="00E76FFF" w:rsidP="00E76FF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b/>
          <w:bCs/>
          <w:sz w:val="32"/>
          <w:szCs w:val="32"/>
        </w:rPr>
      </w:pPr>
      <w:r w:rsidRPr="004D6E2A">
        <w:rPr>
          <w:rFonts w:asciiTheme="majorHAnsi" w:eastAsia="Times New Roman" w:hAnsiTheme="majorHAnsi" w:cs="Arial"/>
          <w:b/>
          <w:bCs/>
          <w:sz w:val="32"/>
          <w:szCs w:val="32"/>
        </w:rPr>
        <w:t>W</w:t>
      </w:r>
      <w:r>
        <w:rPr>
          <w:rFonts w:asciiTheme="majorHAnsi" w:eastAsia="Times New Roman" w:hAnsiTheme="majorHAnsi" w:cs="Arial"/>
          <w:b/>
          <w:bCs/>
          <w:sz w:val="32"/>
          <w:szCs w:val="32"/>
        </w:rPr>
        <w:t xml:space="preserve">elcome! </w:t>
      </w:r>
    </w:p>
    <w:p w:rsidR="00FC14F2" w:rsidRDefault="00FC14F2" w:rsidP="00E76FF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b/>
          <w:bCs/>
          <w:sz w:val="24"/>
          <w:szCs w:val="32"/>
        </w:rPr>
      </w:pPr>
    </w:p>
    <w:p w:rsidR="00FC14F2" w:rsidRDefault="00E76FFF" w:rsidP="00E76FF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E76FFF">
        <w:rPr>
          <w:rFonts w:asciiTheme="majorHAnsi" w:eastAsia="Times New Roman" w:hAnsiTheme="majorHAnsi" w:cs="Arial"/>
          <w:b/>
          <w:bCs/>
          <w:sz w:val="24"/>
          <w:szCs w:val="32"/>
        </w:rPr>
        <w:t>What you can expect:</w:t>
      </w:r>
      <w:r>
        <w:rPr>
          <w:rFonts w:asciiTheme="majorHAnsi" w:eastAsia="Times New Roman" w:hAnsiTheme="majorHAnsi" w:cs="Times New Roman"/>
          <w:color w:val="auto"/>
          <w:sz w:val="24"/>
          <w:szCs w:val="32"/>
        </w:rPr>
        <w:t xml:space="preserve"> Many of the texts we will read this semester raise questions about belonging, home, displacement, and how a community responds to those seen as outsiders. We will </w:t>
      </w:r>
      <w:r w:rsidR="00FC14F2">
        <w:rPr>
          <w:rFonts w:asciiTheme="majorHAnsi" w:eastAsia="Times New Roman" w:hAnsiTheme="majorHAnsi" w:cs="Times New Roman"/>
          <w:color w:val="auto"/>
          <w:sz w:val="24"/>
          <w:szCs w:val="32"/>
        </w:rPr>
        <w:t>hear</w:t>
      </w:r>
      <w:r>
        <w:rPr>
          <w:rFonts w:asciiTheme="majorHAnsi" w:eastAsia="Times New Roman" w:hAnsiTheme="majorHAnsi" w:cs="Times New Roman"/>
          <w:color w:val="auto"/>
          <w:sz w:val="24"/>
          <w:szCs w:val="32"/>
        </w:rPr>
        <w:t xml:space="preserve"> stories from refugees, poets, novelists</w:t>
      </w:r>
      <w:r w:rsidR="00FC14F2">
        <w:rPr>
          <w:rFonts w:asciiTheme="majorHAnsi" w:eastAsia="Times New Roman" w:hAnsiTheme="majorHAnsi" w:cs="Times New Roman"/>
          <w:color w:val="auto"/>
          <w:sz w:val="24"/>
          <w:szCs w:val="32"/>
        </w:rPr>
        <w:t>, scholars, and more</w:t>
      </w:r>
      <w:r>
        <w:rPr>
          <w:rFonts w:asciiTheme="majorHAnsi" w:eastAsia="Times New Roman" w:hAnsiTheme="majorHAnsi" w:cs="Times New Roman"/>
          <w:color w:val="auto"/>
          <w:sz w:val="24"/>
          <w:szCs w:val="32"/>
        </w:rPr>
        <w:t xml:space="preserve">. </w:t>
      </w:r>
      <w:r w:rsidR="00FC14F2">
        <w:rPr>
          <w:rFonts w:asciiTheme="majorHAnsi" w:eastAsia="Times New Roman" w:hAnsiTheme="majorHAnsi" w:cs="Times New Roman"/>
          <w:color w:val="auto"/>
          <w:sz w:val="24"/>
          <w:szCs w:val="32"/>
        </w:rPr>
        <w:t>In response, you will write four essays that articulate your own ideas as well as draw on research</w:t>
      </w:r>
      <w:r w:rsidR="00135F75">
        <w:rPr>
          <w:rFonts w:asciiTheme="majorHAnsi" w:eastAsia="Times New Roman" w:hAnsiTheme="majorHAnsi" w:cs="Times New Roman"/>
          <w:color w:val="auto"/>
          <w:sz w:val="24"/>
          <w:szCs w:val="32"/>
        </w:rPr>
        <w:t xml:space="preserve"> from a variety of sources</w:t>
      </w:r>
      <w:r w:rsidR="00FC14F2">
        <w:rPr>
          <w:rFonts w:asciiTheme="majorHAnsi" w:eastAsia="Times New Roman" w:hAnsiTheme="majorHAnsi" w:cs="Times New Roman"/>
          <w:color w:val="auto"/>
          <w:sz w:val="24"/>
          <w:szCs w:val="32"/>
        </w:rPr>
        <w:t xml:space="preserve">. </w:t>
      </w:r>
    </w:p>
    <w:p w:rsidR="00FC14F2" w:rsidRDefault="00FC14F2" w:rsidP="00E76FF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p>
    <w:p w:rsidR="001C58EE" w:rsidRDefault="00D51322" w:rsidP="00DE6A44">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sz w:val="24"/>
          <w:szCs w:val="24"/>
        </w:rPr>
      </w:pPr>
      <w:r>
        <w:rPr>
          <w:rFonts w:asciiTheme="majorHAnsi" w:eastAsia="Times New Roman" w:hAnsiTheme="majorHAnsi" w:cs="Arial"/>
          <w:sz w:val="24"/>
          <w:szCs w:val="24"/>
        </w:rPr>
        <w:t xml:space="preserve">This class is conducted entirely online through Canvas. You will study lectures, contribute to </w:t>
      </w:r>
      <w:r w:rsidR="00E76FFF" w:rsidRPr="004D6E2A">
        <w:rPr>
          <w:rFonts w:asciiTheme="majorHAnsi" w:eastAsia="Times New Roman" w:hAnsiTheme="majorHAnsi" w:cs="Arial"/>
          <w:sz w:val="24"/>
          <w:szCs w:val="24"/>
        </w:rPr>
        <w:t xml:space="preserve">discussions, </w:t>
      </w:r>
      <w:r w:rsidR="00DE6A44">
        <w:rPr>
          <w:rFonts w:asciiTheme="majorHAnsi" w:eastAsia="Times New Roman" w:hAnsiTheme="majorHAnsi" w:cs="Arial"/>
          <w:sz w:val="24"/>
          <w:szCs w:val="24"/>
        </w:rPr>
        <w:t xml:space="preserve">take quizzes, </w:t>
      </w:r>
      <w:r>
        <w:rPr>
          <w:rFonts w:asciiTheme="majorHAnsi" w:eastAsia="Times New Roman" w:hAnsiTheme="majorHAnsi" w:cs="Arial"/>
          <w:sz w:val="24"/>
          <w:szCs w:val="24"/>
        </w:rPr>
        <w:t>and participate in</w:t>
      </w:r>
      <w:r w:rsidR="00E76FFF" w:rsidRPr="004D6E2A">
        <w:rPr>
          <w:rFonts w:asciiTheme="majorHAnsi" w:eastAsia="Times New Roman" w:hAnsiTheme="majorHAnsi" w:cs="Arial"/>
          <w:sz w:val="24"/>
          <w:szCs w:val="24"/>
        </w:rPr>
        <w:t xml:space="preserve"> writing workshops.  </w:t>
      </w:r>
      <w:r>
        <w:rPr>
          <w:rFonts w:asciiTheme="majorHAnsi" w:eastAsia="Times New Roman" w:hAnsiTheme="majorHAnsi" w:cs="Arial"/>
          <w:sz w:val="24"/>
          <w:szCs w:val="24"/>
          <w:u w:val="single"/>
        </w:rPr>
        <w:t>You</w:t>
      </w:r>
      <w:r w:rsidR="00E76FFF" w:rsidRPr="004D6E2A">
        <w:rPr>
          <w:rFonts w:asciiTheme="majorHAnsi" w:eastAsia="Times New Roman" w:hAnsiTheme="majorHAnsi" w:cs="Arial"/>
          <w:sz w:val="24"/>
          <w:szCs w:val="24"/>
          <w:u w:val="single"/>
        </w:rPr>
        <w:t xml:space="preserve"> should allow for 12-18 hours per week for study.</w:t>
      </w:r>
      <w:r w:rsidR="00E76FFF">
        <w:rPr>
          <w:rFonts w:asciiTheme="majorHAnsi" w:eastAsia="Times New Roman" w:hAnsiTheme="majorHAnsi" w:cs="Arial"/>
          <w:sz w:val="24"/>
          <w:szCs w:val="24"/>
        </w:rPr>
        <w:t xml:space="preserve"> While reading our novel, </w:t>
      </w:r>
      <w:r w:rsidR="00E76FFF">
        <w:rPr>
          <w:rFonts w:asciiTheme="majorHAnsi" w:eastAsia="Times New Roman" w:hAnsiTheme="majorHAnsi" w:cs="Arial"/>
          <w:i/>
          <w:sz w:val="24"/>
          <w:szCs w:val="24"/>
        </w:rPr>
        <w:t xml:space="preserve">What Is the </w:t>
      </w:r>
      <w:proofErr w:type="gramStart"/>
      <w:r w:rsidR="00E76FFF">
        <w:rPr>
          <w:rFonts w:asciiTheme="majorHAnsi" w:eastAsia="Times New Roman" w:hAnsiTheme="majorHAnsi" w:cs="Arial"/>
          <w:i/>
          <w:sz w:val="24"/>
          <w:szCs w:val="24"/>
        </w:rPr>
        <w:t>What</w:t>
      </w:r>
      <w:proofErr w:type="gramEnd"/>
      <w:r w:rsidR="00E76FFF">
        <w:rPr>
          <w:rFonts w:asciiTheme="majorHAnsi" w:eastAsia="Times New Roman" w:hAnsiTheme="majorHAnsi" w:cs="Arial"/>
          <w:i/>
          <w:sz w:val="24"/>
          <w:szCs w:val="24"/>
        </w:rPr>
        <w:t xml:space="preserve">, </w:t>
      </w:r>
      <w:r w:rsidR="00E76FFF">
        <w:rPr>
          <w:rFonts w:asciiTheme="majorHAnsi" w:eastAsia="Times New Roman" w:hAnsiTheme="majorHAnsi" w:cs="Arial"/>
          <w:sz w:val="24"/>
          <w:szCs w:val="24"/>
        </w:rPr>
        <w:t xml:space="preserve">you will read roughly 150 pages per week. Other weeks will include fewer pages from an assigned text, but will require you to locate sources and read and annotate these carefully on your own. Some weeks you will focus primarily on drafting or revising essays. </w:t>
      </w:r>
      <w:r w:rsidR="00FC14F2" w:rsidRPr="004D6E2A">
        <w:rPr>
          <w:rFonts w:asciiTheme="majorHAnsi" w:eastAsia="Times New Roman" w:hAnsiTheme="majorHAnsi" w:cs="Arial"/>
          <w:sz w:val="24"/>
          <w:szCs w:val="24"/>
        </w:rPr>
        <w:t xml:space="preserve">Get into the habit of checking Canvas </w:t>
      </w:r>
      <w:r w:rsidR="00FC14F2">
        <w:rPr>
          <w:rFonts w:asciiTheme="majorHAnsi" w:eastAsia="Times New Roman" w:hAnsiTheme="majorHAnsi" w:cs="Arial"/>
          <w:sz w:val="24"/>
          <w:szCs w:val="24"/>
        </w:rPr>
        <w:t xml:space="preserve">and your school email </w:t>
      </w:r>
      <w:r w:rsidR="004E33A7">
        <w:rPr>
          <w:rFonts w:asciiTheme="majorHAnsi" w:eastAsia="Times New Roman" w:hAnsiTheme="majorHAnsi" w:cs="Arial"/>
          <w:sz w:val="24"/>
          <w:szCs w:val="24"/>
        </w:rPr>
        <w:t>daily.</w:t>
      </w:r>
      <w:r w:rsidR="001C58EE">
        <w:rPr>
          <w:rFonts w:asciiTheme="majorHAnsi" w:eastAsia="Times New Roman" w:hAnsiTheme="majorHAnsi" w:cs="Arial"/>
          <w:sz w:val="24"/>
          <w:szCs w:val="24"/>
        </w:rPr>
        <w:t xml:space="preserve"> </w:t>
      </w:r>
      <w:r w:rsidR="00DE6A44" w:rsidRPr="00E46729">
        <w:rPr>
          <w:rFonts w:asciiTheme="majorHAnsi" w:eastAsia="Times New Roman" w:hAnsiTheme="majorHAnsi" w:cs="Arial"/>
          <w:sz w:val="24"/>
          <w:szCs w:val="24"/>
        </w:rPr>
        <w:t>Consider changing your notifications settings to receive messages and announcements directly to your phone or email.</w:t>
      </w:r>
    </w:p>
    <w:p w:rsidR="00E46729" w:rsidRDefault="00E46729" w:rsidP="001C58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sz w:val="24"/>
          <w:szCs w:val="24"/>
        </w:rPr>
      </w:pPr>
    </w:p>
    <w:p w:rsidR="001C58EE" w:rsidRPr="00E46729" w:rsidRDefault="00DE6A44" w:rsidP="001C58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sz w:val="24"/>
          <w:szCs w:val="24"/>
        </w:rPr>
      </w:pPr>
      <w:r>
        <w:rPr>
          <w:rFonts w:asciiTheme="majorHAnsi" w:eastAsia="Times New Roman" w:hAnsiTheme="majorHAnsi" w:cs="Arial"/>
          <w:sz w:val="24"/>
          <w:szCs w:val="24"/>
        </w:rPr>
        <w:t xml:space="preserve">With the exception of some writing workshop activities, assignments each week </w:t>
      </w:r>
      <w:r w:rsidR="00E46729" w:rsidRPr="00E46729">
        <w:rPr>
          <w:rFonts w:asciiTheme="majorHAnsi" w:eastAsia="Times New Roman" w:hAnsiTheme="majorHAnsi" w:cs="Arial"/>
          <w:sz w:val="24"/>
          <w:szCs w:val="24"/>
        </w:rPr>
        <w:t xml:space="preserve">will be due on Sunday at 11:59 pm. </w:t>
      </w:r>
      <w:r w:rsidR="004B79F3">
        <w:rPr>
          <w:rFonts w:asciiTheme="majorHAnsi" w:eastAsia="Times New Roman" w:hAnsiTheme="majorHAnsi" w:cs="Arial"/>
          <w:sz w:val="24"/>
          <w:szCs w:val="24"/>
        </w:rPr>
        <w:t xml:space="preserve">Sometimes you will need to complete items by Wednesday of a week. </w:t>
      </w:r>
      <w:r w:rsidR="00E46729" w:rsidRPr="00E46729">
        <w:rPr>
          <w:rFonts w:asciiTheme="majorHAnsi" w:eastAsia="Times New Roman" w:hAnsiTheme="majorHAnsi" w:cs="Arial"/>
          <w:sz w:val="24"/>
          <w:szCs w:val="24"/>
        </w:rPr>
        <w:t>Deadlines are strict for all assignments.</w:t>
      </w:r>
    </w:p>
    <w:p w:rsidR="00E46729" w:rsidRDefault="00E46729" w:rsidP="001C58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sz w:val="24"/>
          <w:szCs w:val="24"/>
        </w:rPr>
      </w:pPr>
    </w:p>
    <w:p w:rsidR="00E76FFF" w:rsidRPr="00E76FFF" w:rsidRDefault="00E76FFF" w:rsidP="00E76FF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Pr>
          <w:rFonts w:asciiTheme="majorHAnsi" w:eastAsia="Times New Roman" w:hAnsiTheme="majorHAnsi" w:cs="Arial"/>
          <w:sz w:val="24"/>
          <w:szCs w:val="24"/>
        </w:rPr>
        <w:t>Growing as a writer and a reader takes time and effort. It also takes your belief that it is worth that time and effort</w:t>
      </w:r>
      <w:r w:rsidR="00FC14F2">
        <w:rPr>
          <w:rFonts w:asciiTheme="majorHAnsi" w:eastAsia="Times New Roman" w:hAnsiTheme="majorHAnsi" w:cs="Arial"/>
          <w:sz w:val="24"/>
          <w:szCs w:val="24"/>
        </w:rPr>
        <w:t>.</w:t>
      </w:r>
      <w:r>
        <w:rPr>
          <w:rFonts w:asciiTheme="majorHAnsi" w:eastAsia="Times New Roman" w:hAnsiTheme="majorHAnsi" w:cs="Arial"/>
          <w:sz w:val="24"/>
          <w:szCs w:val="24"/>
        </w:rPr>
        <w:t xml:space="preserve">  Determine now if you are committed to this goal. I am here to cheer you on through every step.</w:t>
      </w:r>
    </w:p>
    <w:p w:rsidR="00E76FFF" w:rsidRPr="004D6E2A" w:rsidRDefault="00E76FFF" w:rsidP="00E76FFF">
      <w:pPr>
        <w:contextualSpacing/>
        <w:jc w:val="both"/>
        <w:rPr>
          <w:rFonts w:asciiTheme="majorHAnsi" w:hAnsiTheme="majorHAnsi" w:cs="Segoe UI"/>
          <w:b/>
          <w:bCs/>
          <w:sz w:val="24"/>
          <w:szCs w:val="24"/>
        </w:rPr>
      </w:pPr>
    </w:p>
    <w:p w:rsidR="00E76FFF" w:rsidRDefault="00E76FFF" w:rsidP="00E76FFF">
      <w:pPr>
        <w:spacing w:after="0" w:line="240" w:lineRule="auto"/>
        <w:rPr>
          <w:rFonts w:asciiTheme="majorHAnsi" w:hAnsiTheme="majorHAnsi"/>
          <w:b/>
          <w:sz w:val="32"/>
          <w:szCs w:val="32"/>
        </w:rPr>
      </w:pPr>
      <w:r w:rsidRPr="004D6E2A">
        <w:rPr>
          <w:rFonts w:asciiTheme="majorHAnsi" w:hAnsiTheme="majorHAnsi"/>
          <w:b/>
          <w:sz w:val="32"/>
          <w:szCs w:val="32"/>
        </w:rPr>
        <w:t>Required Texts</w:t>
      </w:r>
    </w:p>
    <w:p w:rsidR="00E76FFF" w:rsidRPr="004D6E2A" w:rsidRDefault="00E76FFF" w:rsidP="00E76FFF">
      <w:pPr>
        <w:numPr>
          <w:ilvl w:val="0"/>
          <w:numId w:val="1"/>
        </w:numPr>
        <w:spacing w:after="0" w:line="240" w:lineRule="auto"/>
        <w:contextualSpacing/>
        <w:rPr>
          <w:rFonts w:asciiTheme="majorHAnsi" w:hAnsiTheme="majorHAnsi"/>
          <w:sz w:val="24"/>
          <w:szCs w:val="24"/>
        </w:rPr>
      </w:pPr>
      <w:bookmarkStart w:id="0" w:name="_GoBack"/>
      <w:bookmarkEnd w:id="0"/>
      <w:r w:rsidRPr="004D6E2A">
        <w:rPr>
          <w:rFonts w:asciiTheme="majorHAnsi" w:hAnsiTheme="majorHAnsi"/>
          <w:sz w:val="24"/>
          <w:szCs w:val="24"/>
        </w:rPr>
        <w:t xml:space="preserve">Eggers, Dave. </w:t>
      </w:r>
      <w:r w:rsidRPr="004D6E2A">
        <w:rPr>
          <w:rFonts w:asciiTheme="majorHAnsi" w:hAnsiTheme="majorHAnsi"/>
          <w:i/>
          <w:sz w:val="24"/>
          <w:szCs w:val="24"/>
        </w:rPr>
        <w:t xml:space="preserve">What is the </w:t>
      </w:r>
      <w:proofErr w:type="gramStart"/>
      <w:r w:rsidRPr="004D6E2A">
        <w:rPr>
          <w:rFonts w:asciiTheme="majorHAnsi" w:hAnsiTheme="majorHAnsi"/>
          <w:i/>
          <w:sz w:val="24"/>
          <w:szCs w:val="24"/>
        </w:rPr>
        <w:t>What</w:t>
      </w:r>
      <w:proofErr w:type="gramEnd"/>
      <w:r w:rsidRPr="004D6E2A">
        <w:rPr>
          <w:rFonts w:asciiTheme="majorHAnsi" w:hAnsiTheme="majorHAnsi"/>
          <w:i/>
          <w:sz w:val="24"/>
          <w:szCs w:val="24"/>
        </w:rPr>
        <w:t xml:space="preserve">. </w:t>
      </w:r>
      <w:r w:rsidRPr="004D6E2A">
        <w:rPr>
          <w:rFonts w:asciiTheme="majorHAnsi" w:hAnsiTheme="majorHAnsi"/>
          <w:sz w:val="24"/>
          <w:szCs w:val="24"/>
        </w:rPr>
        <w:t>Vintage Books, 2007. ISBN: 978-0307385901</w:t>
      </w:r>
    </w:p>
    <w:p w:rsidR="00E76FFF" w:rsidRPr="00E639F5" w:rsidRDefault="00E76FFF" w:rsidP="00E76FFF">
      <w:pPr>
        <w:numPr>
          <w:ilvl w:val="0"/>
          <w:numId w:val="1"/>
        </w:numPr>
        <w:spacing w:after="0" w:line="240" w:lineRule="auto"/>
        <w:contextualSpacing/>
        <w:rPr>
          <w:rFonts w:asciiTheme="majorHAnsi" w:hAnsiTheme="majorHAnsi"/>
          <w:sz w:val="24"/>
          <w:szCs w:val="24"/>
        </w:rPr>
      </w:pPr>
      <w:r w:rsidRPr="004D6E2A">
        <w:rPr>
          <w:rFonts w:asciiTheme="majorHAnsi" w:hAnsiTheme="majorHAnsi"/>
          <w:sz w:val="24"/>
          <w:szCs w:val="24"/>
        </w:rPr>
        <w:t xml:space="preserve">Shakespeare, William. </w:t>
      </w:r>
      <w:r w:rsidRPr="004D6E2A">
        <w:rPr>
          <w:rFonts w:asciiTheme="majorHAnsi" w:hAnsiTheme="majorHAnsi"/>
          <w:i/>
          <w:sz w:val="24"/>
          <w:szCs w:val="24"/>
        </w:rPr>
        <w:t>The Merchant of Venice.</w:t>
      </w:r>
      <w:r w:rsidRPr="004D6E2A">
        <w:rPr>
          <w:rFonts w:asciiTheme="majorHAnsi" w:hAnsiTheme="majorHAnsi" w:cs="Arial"/>
          <w:color w:val="333333"/>
          <w:sz w:val="24"/>
          <w:szCs w:val="24"/>
        </w:rPr>
        <w:t xml:space="preserve"> </w:t>
      </w:r>
      <w:r w:rsidRPr="004D6E2A">
        <w:rPr>
          <w:rFonts w:asciiTheme="majorHAnsi" w:hAnsiTheme="majorHAnsi"/>
          <w:sz w:val="24"/>
          <w:szCs w:val="24"/>
        </w:rPr>
        <w:t>Simon &amp; Schuster, 2009. ISBN:</w:t>
      </w:r>
      <w:r w:rsidRPr="00E639F5">
        <w:rPr>
          <w:rFonts w:asciiTheme="majorHAnsi" w:hAnsiTheme="majorHAnsi"/>
          <w:sz w:val="24"/>
          <w:szCs w:val="24"/>
        </w:rPr>
        <w:t> 9780743477567</w:t>
      </w:r>
    </w:p>
    <w:p w:rsidR="00E76FFF" w:rsidRPr="004D6E2A" w:rsidRDefault="00E76FFF" w:rsidP="00E76FFF">
      <w:pPr>
        <w:numPr>
          <w:ilvl w:val="0"/>
          <w:numId w:val="1"/>
        </w:numPr>
        <w:spacing w:after="0" w:line="240" w:lineRule="auto"/>
        <w:contextualSpacing/>
        <w:rPr>
          <w:rFonts w:asciiTheme="majorHAnsi" w:hAnsiTheme="majorHAnsi"/>
          <w:sz w:val="24"/>
          <w:szCs w:val="24"/>
        </w:rPr>
      </w:pPr>
      <w:r w:rsidRPr="004D6E2A">
        <w:rPr>
          <w:rFonts w:asciiTheme="majorHAnsi" w:hAnsiTheme="majorHAnsi"/>
          <w:sz w:val="24"/>
          <w:szCs w:val="24"/>
        </w:rPr>
        <w:t xml:space="preserve">Hacker, Diana. </w:t>
      </w:r>
      <w:r w:rsidRPr="004D6E2A">
        <w:rPr>
          <w:rFonts w:asciiTheme="majorHAnsi" w:hAnsiTheme="majorHAnsi"/>
          <w:i/>
          <w:sz w:val="24"/>
          <w:szCs w:val="24"/>
        </w:rPr>
        <w:t>A Pocket Style Manuel</w:t>
      </w:r>
      <w:r w:rsidRPr="004D6E2A">
        <w:rPr>
          <w:rFonts w:asciiTheme="majorHAnsi" w:hAnsiTheme="majorHAnsi"/>
          <w:sz w:val="24"/>
          <w:szCs w:val="24"/>
        </w:rPr>
        <w:t>, 8</w:t>
      </w:r>
      <w:r w:rsidRPr="004D6E2A">
        <w:rPr>
          <w:rFonts w:asciiTheme="majorHAnsi" w:hAnsiTheme="majorHAnsi"/>
          <w:sz w:val="24"/>
          <w:szCs w:val="24"/>
          <w:vertAlign w:val="superscript"/>
        </w:rPr>
        <w:t>th</w:t>
      </w:r>
      <w:r w:rsidRPr="004D6E2A">
        <w:rPr>
          <w:rFonts w:asciiTheme="majorHAnsi" w:hAnsiTheme="majorHAnsi"/>
          <w:sz w:val="24"/>
          <w:szCs w:val="24"/>
        </w:rPr>
        <w:t xml:space="preserve"> ed. Bedford / St. Martin’s, 2018. ISBN: 978-1-319-05740-4 </w:t>
      </w:r>
    </w:p>
    <w:p w:rsidR="00D51322" w:rsidRPr="00991F35" w:rsidRDefault="00D51322" w:rsidP="00991F35">
      <w:pPr>
        <w:numPr>
          <w:ilvl w:val="0"/>
          <w:numId w:val="1"/>
        </w:numPr>
        <w:spacing w:after="0" w:line="240" w:lineRule="auto"/>
        <w:rPr>
          <w:rFonts w:asciiTheme="majorHAnsi" w:hAnsiTheme="majorHAnsi"/>
          <w:sz w:val="24"/>
          <w:szCs w:val="24"/>
        </w:rPr>
      </w:pPr>
      <w:r>
        <w:rPr>
          <w:rFonts w:asciiTheme="majorHAnsi" w:hAnsiTheme="majorHAnsi"/>
          <w:sz w:val="24"/>
          <w:szCs w:val="24"/>
        </w:rPr>
        <w:t xml:space="preserve">Additional readings </w:t>
      </w:r>
      <w:r w:rsidR="00E76FFF" w:rsidRPr="004D6E2A">
        <w:rPr>
          <w:rFonts w:asciiTheme="majorHAnsi" w:hAnsiTheme="majorHAnsi"/>
          <w:sz w:val="24"/>
          <w:szCs w:val="24"/>
        </w:rPr>
        <w:t>available on Canvas.</w:t>
      </w:r>
    </w:p>
    <w:p w:rsidR="00825DB7" w:rsidRDefault="00825DB7" w:rsidP="00825DB7">
      <w:pPr>
        <w:contextualSpacing/>
        <w:jc w:val="both"/>
        <w:rPr>
          <w:rFonts w:asciiTheme="majorHAnsi" w:hAnsiTheme="majorHAnsi" w:cs="Segoe UI"/>
          <w:b/>
          <w:bCs/>
          <w:sz w:val="32"/>
          <w:szCs w:val="32"/>
        </w:rPr>
      </w:pPr>
      <w:r w:rsidRPr="004D6E2A">
        <w:rPr>
          <w:rFonts w:asciiTheme="majorHAnsi" w:hAnsiTheme="majorHAnsi" w:cs="Segoe UI"/>
          <w:b/>
          <w:bCs/>
          <w:sz w:val="32"/>
          <w:szCs w:val="32"/>
        </w:rPr>
        <w:lastRenderedPageBreak/>
        <w:t>Catalog Descriptions</w:t>
      </w:r>
    </w:p>
    <w:p w:rsidR="001C58EE" w:rsidRDefault="001C58EE" w:rsidP="001C58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sz w:val="24"/>
          <w:szCs w:val="24"/>
        </w:rPr>
      </w:pPr>
    </w:p>
    <w:tbl>
      <w:tblPr>
        <w:tblStyle w:val="TableGrid"/>
        <w:tblW w:w="9360" w:type="dxa"/>
        <w:tblBorders>
          <w:top w:val="single" w:sz="12" w:space="0" w:color="8064A2" w:themeColor="accent4"/>
          <w:left w:val="none" w:sz="0" w:space="0" w:color="auto"/>
          <w:bottom w:val="none" w:sz="0" w:space="0" w:color="auto"/>
          <w:right w:val="none" w:sz="0" w:space="0" w:color="auto"/>
          <w:insideH w:val="single" w:sz="12" w:space="0" w:color="8064A2" w:themeColor="accent4"/>
          <w:insideV w:val="single" w:sz="12" w:space="0" w:color="8064A2" w:themeColor="accent4"/>
        </w:tblBorders>
        <w:tblLook w:val="04A0" w:firstRow="1" w:lastRow="0" w:firstColumn="1" w:lastColumn="0" w:noHBand="0" w:noVBand="1"/>
      </w:tblPr>
      <w:tblGrid>
        <w:gridCol w:w="9360"/>
      </w:tblGrid>
      <w:tr w:rsidR="00D51322" w:rsidRPr="004D6E2A" w:rsidTr="00D51322">
        <w:tc>
          <w:tcPr>
            <w:tcW w:w="9360" w:type="dxa"/>
            <w:tcBorders>
              <w:bottom w:val="single" w:sz="12" w:space="0" w:color="8064A2" w:themeColor="accent4"/>
            </w:tcBorders>
            <w:shd w:val="clear" w:color="auto" w:fill="F4910C"/>
          </w:tcPr>
          <w:p w:rsidR="00D51322" w:rsidRPr="004D6E2A" w:rsidRDefault="00D51322" w:rsidP="00157E3F">
            <w:pPr>
              <w:contextualSpacing/>
              <w:jc w:val="both"/>
              <w:rPr>
                <w:rFonts w:asciiTheme="majorHAnsi" w:hAnsiTheme="majorHAnsi" w:cs="Segoe UI"/>
                <w:b/>
                <w:color w:val="auto"/>
                <w:sz w:val="24"/>
                <w:szCs w:val="24"/>
              </w:rPr>
            </w:pPr>
            <w:r w:rsidRPr="004D6E2A">
              <w:rPr>
                <w:rFonts w:asciiTheme="majorHAnsi" w:hAnsiTheme="majorHAnsi" w:cs="Segoe UI"/>
                <w:b/>
                <w:color w:val="auto"/>
                <w:sz w:val="24"/>
                <w:szCs w:val="24"/>
              </w:rPr>
              <w:t>English 1A</w:t>
            </w:r>
          </w:p>
        </w:tc>
      </w:tr>
      <w:tr w:rsidR="00D51322" w:rsidRPr="004D6E2A" w:rsidTr="00D51322">
        <w:tc>
          <w:tcPr>
            <w:tcW w:w="9360" w:type="dxa"/>
            <w:tcBorders>
              <w:bottom w:val="single" w:sz="12" w:space="0" w:color="FFC000"/>
            </w:tcBorders>
          </w:tcPr>
          <w:p w:rsidR="00D51322" w:rsidRDefault="00D51322" w:rsidP="00157E3F">
            <w:pPr>
              <w:contextualSpacing/>
              <w:rPr>
                <w:rFonts w:asciiTheme="majorHAnsi" w:hAnsiTheme="majorHAnsi" w:cs="Segoe UI"/>
                <w:sz w:val="24"/>
                <w:szCs w:val="24"/>
              </w:rPr>
            </w:pPr>
            <w:r w:rsidRPr="004D6E2A">
              <w:rPr>
                <w:rFonts w:asciiTheme="majorHAnsi" w:hAnsiTheme="majorHAnsi" w:cs="Segoe UI"/>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p>
          <w:p w:rsidR="00D51322" w:rsidRDefault="00D51322" w:rsidP="00157E3F">
            <w:pPr>
              <w:contextualSpacing/>
              <w:rPr>
                <w:rFonts w:asciiTheme="majorHAnsi" w:hAnsiTheme="majorHAnsi" w:cs="Segoe UI"/>
                <w:sz w:val="24"/>
                <w:szCs w:val="24"/>
              </w:rPr>
            </w:pPr>
          </w:p>
          <w:p w:rsidR="00D51322" w:rsidRPr="004D6E2A" w:rsidRDefault="00D51322" w:rsidP="00157E3F">
            <w:pPr>
              <w:contextualSpacing/>
              <w:rPr>
                <w:rFonts w:asciiTheme="majorHAnsi" w:hAnsiTheme="majorHAnsi" w:cs="Segoe UI"/>
                <w:sz w:val="24"/>
                <w:szCs w:val="24"/>
              </w:rPr>
            </w:pPr>
          </w:p>
        </w:tc>
      </w:tr>
    </w:tbl>
    <w:p w:rsidR="00825DB7" w:rsidRPr="004D6E2A" w:rsidRDefault="00825DB7" w:rsidP="00825DB7">
      <w:pPr>
        <w:contextualSpacing/>
        <w:jc w:val="both"/>
        <w:rPr>
          <w:rFonts w:asciiTheme="majorHAnsi" w:hAnsiTheme="majorHAnsi" w:cs="Segoe UI"/>
          <w:b/>
          <w:bCs/>
          <w:sz w:val="32"/>
          <w:szCs w:val="32"/>
        </w:rPr>
      </w:pPr>
      <w:r w:rsidRPr="004D6E2A">
        <w:rPr>
          <w:rFonts w:asciiTheme="majorHAnsi" w:hAnsiTheme="majorHAnsi" w:cs="Segoe UI"/>
          <w:b/>
          <w:bCs/>
          <w:sz w:val="32"/>
          <w:szCs w:val="32"/>
        </w:rPr>
        <w:t>Student Learning Outcomes</w:t>
      </w:r>
    </w:p>
    <w:tbl>
      <w:tblPr>
        <w:tblStyle w:val="TableGrid"/>
        <w:tblW w:w="0" w:type="auto"/>
        <w:tblBorders>
          <w:top w:val="single" w:sz="12" w:space="0" w:color="8064A2" w:themeColor="accent4"/>
          <w:left w:val="none" w:sz="0" w:space="0" w:color="auto"/>
          <w:bottom w:val="none" w:sz="0" w:space="0" w:color="auto"/>
          <w:right w:val="none" w:sz="0" w:space="0" w:color="auto"/>
          <w:insideH w:val="single" w:sz="12" w:space="0" w:color="8064A2" w:themeColor="accent4"/>
          <w:insideV w:val="single" w:sz="12" w:space="0" w:color="8064A2" w:themeColor="accent4"/>
        </w:tblBorders>
        <w:tblLook w:val="04A0" w:firstRow="1" w:lastRow="0" w:firstColumn="1" w:lastColumn="0" w:noHBand="0" w:noVBand="1"/>
      </w:tblPr>
      <w:tblGrid>
        <w:gridCol w:w="9360"/>
      </w:tblGrid>
      <w:tr w:rsidR="00D51322" w:rsidRPr="004D6E2A" w:rsidTr="00D51322">
        <w:tc>
          <w:tcPr>
            <w:tcW w:w="9360" w:type="dxa"/>
            <w:tcBorders>
              <w:bottom w:val="single" w:sz="12" w:space="0" w:color="8064A2" w:themeColor="accent4"/>
            </w:tcBorders>
            <w:shd w:val="clear" w:color="auto" w:fill="F4910C"/>
          </w:tcPr>
          <w:p w:rsidR="00D51322" w:rsidRPr="004D6E2A" w:rsidRDefault="00D51322" w:rsidP="00135F75">
            <w:pPr>
              <w:contextualSpacing/>
              <w:jc w:val="both"/>
              <w:rPr>
                <w:rFonts w:asciiTheme="majorHAnsi" w:hAnsiTheme="majorHAnsi" w:cs="Segoe UI"/>
                <w:b/>
                <w:sz w:val="24"/>
                <w:szCs w:val="24"/>
              </w:rPr>
            </w:pPr>
            <w:r w:rsidRPr="004D6E2A">
              <w:rPr>
                <w:rFonts w:asciiTheme="majorHAnsi" w:hAnsiTheme="majorHAnsi" w:cs="Segoe UI"/>
                <w:b/>
                <w:sz w:val="24"/>
                <w:szCs w:val="24"/>
              </w:rPr>
              <w:t>English 1A</w:t>
            </w:r>
          </w:p>
        </w:tc>
      </w:tr>
      <w:tr w:rsidR="00D51322" w:rsidRPr="004D6E2A" w:rsidTr="00D51322">
        <w:tc>
          <w:tcPr>
            <w:tcW w:w="9360" w:type="dxa"/>
            <w:tcBorders>
              <w:bottom w:val="single" w:sz="12" w:space="0" w:color="FFC000"/>
            </w:tcBorders>
          </w:tcPr>
          <w:p w:rsidR="00D51322" w:rsidRPr="00FB40E8" w:rsidRDefault="00D51322" w:rsidP="004D6E2A">
            <w:pPr>
              <w:contextualSpacing/>
              <w:rPr>
                <w:rFonts w:asciiTheme="majorHAnsi" w:hAnsiTheme="majorHAnsi" w:cs="Segoe UI"/>
              </w:rPr>
            </w:pPr>
            <w:r w:rsidRPr="00FB40E8">
              <w:rPr>
                <w:rFonts w:asciiTheme="majorHAnsi" w:hAnsiTheme="majorHAnsi" w:cs="Segoe UI"/>
              </w:rPr>
              <w:t>Upon completion of this course, students will be able to:</w:t>
            </w:r>
          </w:p>
          <w:p w:rsidR="00D51322" w:rsidRPr="00FB40E8" w:rsidRDefault="00D51322" w:rsidP="004D6E2A">
            <w:pPr>
              <w:numPr>
                <w:ilvl w:val="0"/>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 xml:space="preserve">Write a documented research paper of at least 1,500 words that includes: </w:t>
            </w:r>
          </w:p>
          <w:p w:rsidR="00D51322" w:rsidRPr="00FB40E8" w:rsidRDefault="00D51322"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a sophisticated introduction, multiple body paragraphs, and conclusion</w:t>
            </w:r>
          </w:p>
          <w:p w:rsidR="00D51322" w:rsidRPr="00FB40E8" w:rsidRDefault="00D51322"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a clearly defined, arguable thesis sentence</w:t>
            </w:r>
          </w:p>
          <w:p w:rsidR="00D51322" w:rsidRPr="00FB40E8" w:rsidRDefault="00D51322"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supporting details that exhibit critical thinking and use credible secondary sources</w:t>
            </w:r>
          </w:p>
          <w:p w:rsidR="00D51322" w:rsidRPr="00FB40E8" w:rsidRDefault="00D51322"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correct usage of MLA format, including a works cited page</w:t>
            </w:r>
          </w:p>
          <w:p w:rsidR="00D51322" w:rsidRPr="00FB40E8" w:rsidRDefault="00D51322"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sentences that exhibit a command of the complex/compound with minimal comma splices, sentence fuses, fragments, and mechanics</w:t>
            </w:r>
          </w:p>
          <w:p w:rsidR="00D51322" w:rsidRPr="00FB40E8" w:rsidRDefault="00D51322"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controlled and sophisticated word choice</w:t>
            </w:r>
          </w:p>
          <w:p w:rsidR="00D51322" w:rsidRPr="00FB40E8" w:rsidRDefault="00D51322"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writing in third person/universal</w:t>
            </w:r>
          </w:p>
          <w:p w:rsidR="00D51322" w:rsidRPr="00FB40E8" w:rsidRDefault="00D51322"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an avoidance of logical fallacies</w:t>
            </w:r>
          </w:p>
          <w:p w:rsidR="00D51322" w:rsidRPr="00FB40E8" w:rsidRDefault="00D51322"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demonstration of an awareness of purpose and audience</w:t>
            </w:r>
          </w:p>
          <w:p w:rsidR="00D51322" w:rsidRPr="00FB40E8" w:rsidRDefault="00D51322"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appropriate and purposeful use of quotations</w:t>
            </w:r>
          </w:p>
          <w:p w:rsidR="00D51322" w:rsidRPr="00FB40E8" w:rsidRDefault="00D51322"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correct in-text citations</w:t>
            </w:r>
          </w:p>
          <w:p w:rsidR="00D51322" w:rsidRPr="00FB40E8" w:rsidRDefault="00D51322"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an annotated bibliography of multiple sources</w:t>
            </w:r>
          </w:p>
          <w:p w:rsidR="00D51322" w:rsidRPr="00FB40E8" w:rsidRDefault="00D51322"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an avoidance of intentional and unintentional plagiarism</w:t>
            </w:r>
          </w:p>
          <w:p w:rsidR="00D51322" w:rsidRPr="00FB40E8" w:rsidRDefault="00D51322" w:rsidP="004D6E2A">
            <w:pPr>
              <w:numPr>
                <w:ilvl w:val="0"/>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Complete a timed essay independently in class</w:t>
            </w:r>
          </w:p>
          <w:p w:rsidR="00D51322" w:rsidRPr="00FB40E8" w:rsidRDefault="00D51322" w:rsidP="004D6E2A">
            <w:pPr>
              <w:numPr>
                <w:ilvl w:val="0"/>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Summarize and comprehend college level prose (will include a full reading)</w:t>
            </w:r>
          </w:p>
        </w:tc>
      </w:tr>
    </w:tbl>
    <w:p w:rsidR="00991F35" w:rsidRDefault="00991F35" w:rsidP="00E639F5">
      <w:pPr>
        <w:rPr>
          <w:rFonts w:asciiTheme="majorHAnsi" w:hAnsiTheme="majorHAnsi" w:cs="Segoe UI"/>
          <w:sz w:val="24"/>
          <w:szCs w:val="24"/>
        </w:rPr>
      </w:pPr>
    </w:p>
    <w:p w:rsidR="00825DB7" w:rsidRPr="004D6E2A" w:rsidRDefault="00825DB7" w:rsidP="00E639F5">
      <w:pPr>
        <w:rPr>
          <w:rFonts w:asciiTheme="majorHAnsi" w:hAnsiTheme="majorHAnsi" w:cs="Segoe UI"/>
          <w:b/>
          <w:bCs/>
          <w:sz w:val="32"/>
          <w:szCs w:val="32"/>
        </w:rPr>
      </w:pPr>
      <w:r w:rsidRPr="004D6E2A">
        <w:rPr>
          <w:rFonts w:asciiTheme="majorHAnsi" w:hAnsiTheme="majorHAnsi"/>
          <w:noProof/>
          <w:sz w:val="24"/>
          <w:szCs w:val="24"/>
        </w:rPr>
        <w:t xml:space="preserve"> </w:t>
      </w:r>
      <w:r w:rsidRPr="004D6E2A">
        <w:rPr>
          <w:rFonts w:asciiTheme="majorHAnsi" w:hAnsiTheme="majorHAnsi" w:cs="Segoe UI"/>
          <w:b/>
          <w:bCs/>
          <w:sz w:val="32"/>
          <w:szCs w:val="32"/>
        </w:rPr>
        <w:t>Course Objectives</w:t>
      </w:r>
    </w:p>
    <w:tbl>
      <w:tblPr>
        <w:tblStyle w:val="TableGrid1"/>
        <w:tblW w:w="9450" w:type="dxa"/>
        <w:tblLook w:val="04A0" w:firstRow="1" w:lastRow="0" w:firstColumn="1" w:lastColumn="0" w:noHBand="0" w:noVBand="1"/>
      </w:tblPr>
      <w:tblGrid>
        <w:gridCol w:w="9450"/>
      </w:tblGrid>
      <w:tr w:rsidR="00D51322" w:rsidRPr="004D6E2A" w:rsidTr="00D51322">
        <w:tc>
          <w:tcPr>
            <w:tcW w:w="9450" w:type="dxa"/>
            <w:tcBorders>
              <w:top w:val="single" w:sz="12" w:space="0" w:color="8064A2" w:themeColor="accent4"/>
              <w:left w:val="nil"/>
              <w:bottom w:val="single" w:sz="12" w:space="0" w:color="8064A2" w:themeColor="accent4"/>
              <w:right w:val="single" w:sz="12" w:space="0" w:color="8064A2" w:themeColor="accent4"/>
            </w:tcBorders>
            <w:shd w:val="clear" w:color="auto" w:fill="F4910C"/>
          </w:tcPr>
          <w:p w:rsidR="00D51322" w:rsidRPr="004D6E2A" w:rsidRDefault="00D51322" w:rsidP="00135F75">
            <w:pPr>
              <w:contextualSpacing/>
              <w:jc w:val="both"/>
              <w:rPr>
                <w:rFonts w:asciiTheme="majorHAnsi" w:hAnsiTheme="majorHAnsi" w:cs="Segoe UI"/>
                <w:szCs w:val="24"/>
              </w:rPr>
            </w:pPr>
            <w:r w:rsidRPr="004D6E2A">
              <w:rPr>
                <w:rFonts w:asciiTheme="majorHAnsi" w:hAnsiTheme="majorHAnsi" w:cs="Segoe UI"/>
                <w:szCs w:val="24"/>
              </w:rPr>
              <w:t>English 1A</w:t>
            </w:r>
          </w:p>
        </w:tc>
      </w:tr>
      <w:tr w:rsidR="00D51322" w:rsidRPr="004D6E2A" w:rsidTr="00D51322">
        <w:tc>
          <w:tcPr>
            <w:tcW w:w="9450" w:type="dxa"/>
            <w:tcBorders>
              <w:top w:val="single" w:sz="12" w:space="0" w:color="8064A2" w:themeColor="accent4"/>
              <w:left w:val="nil"/>
              <w:bottom w:val="single" w:sz="12" w:space="0" w:color="8064A2" w:themeColor="accent4"/>
              <w:right w:val="single" w:sz="12" w:space="0" w:color="8064A2" w:themeColor="accent4"/>
            </w:tcBorders>
          </w:tcPr>
          <w:p w:rsidR="00D51322" w:rsidRPr="00FB40E8" w:rsidRDefault="00D51322" w:rsidP="004D6E2A">
            <w:pPr>
              <w:contextualSpacing/>
              <w:rPr>
                <w:rFonts w:asciiTheme="majorHAnsi" w:hAnsiTheme="majorHAnsi" w:cs="Segoe UI"/>
                <w:sz w:val="22"/>
              </w:rPr>
            </w:pPr>
            <w:r w:rsidRPr="00FB40E8">
              <w:rPr>
                <w:rFonts w:asciiTheme="majorHAnsi" w:hAnsiTheme="majorHAnsi" w:cs="Segoe UI"/>
                <w:sz w:val="22"/>
              </w:rPr>
              <w:t>In the process of completing this course, students will:</w:t>
            </w:r>
          </w:p>
          <w:p w:rsidR="00D51322" w:rsidRPr="00FB40E8" w:rsidRDefault="00D51322" w:rsidP="004D6E2A">
            <w:pPr>
              <w:numPr>
                <w:ilvl w:val="0"/>
                <w:numId w:val="10"/>
              </w:numPr>
              <w:contextualSpacing/>
              <w:rPr>
                <w:rFonts w:asciiTheme="majorHAnsi" w:hAnsiTheme="majorHAnsi" w:cs="Segoe UI"/>
                <w:sz w:val="22"/>
              </w:rPr>
            </w:pPr>
            <w:r w:rsidRPr="00FB40E8">
              <w:rPr>
                <w:rFonts w:asciiTheme="majorHAnsi" w:hAnsiTheme="majorHAnsi" w:cs="Segoe UI"/>
                <w:sz w:val="22"/>
              </w:rPr>
              <w:t xml:space="preserve">Write multiple essays of at least 1,500 words, including at least one research paper with documentation. </w:t>
            </w:r>
          </w:p>
          <w:p w:rsidR="00D51322" w:rsidRPr="00FB40E8" w:rsidRDefault="00D51322" w:rsidP="004D6E2A">
            <w:pPr>
              <w:numPr>
                <w:ilvl w:val="1"/>
                <w:numId w:val="10"/>
              </w:numPr>
              <w:contextualSpacing/>
              <w:rPr>
                <w:rFonts w:asciiTheme="majorHAnsi" w:hAnsiTheme="majorHAnsi" w:cs="Segoe UI"/>
                <w:sz w:val="22"/>
              </w:rPr>
            </w:pPr>
            <w:r w:rsidRPr="00FB40E8">
              <w:rPr>
                <w:rFonts w:asciiTheme="majorHAnsi" w:hAnsiTheme="majorHAnsi" w:cs="Segoe UI"/>
                <w:sz w:val="22"/>
              </w:rPr>
              <w:t>Arrange and integrate ideas in a multiple body essay, complete with topic sentences, supporting data, and background, as necessary</w:t>
            </w:r>
          </w:p>
          <w:p w:rsidR="00D51322" w:rsidRPr="00FB40E8" w:rsidRDefault="00D51322" w:rsidP="004D6E2A">
            <w:pPr>
              <w:numPr>
                <w:ilvl w:val="1"/>
                <w:numId w:val="10"/>
              </w:numPr>
              <w:contextualSpacing/>
              <w:rPr>
                <w:rFonts w:asciiTheme="majorHAnsi" w:hAnsiTheme="majorHAnsi" w:cs="Segoe UI"/>
                <w:sz w:val="22"/>
              </w:rPr>
            </w:pPr>
            <w:r w:rsidRPr="00FB40E8">
              <w:rPr>
                <w:rFonts w:asciiTheme="majorHAnsi" w:hAnsiTheme="majorHAnsi" w:cs="Segoe UI"/>
                <w:sz w:val="22"/>
              </w:rPr>
              <w:t>Indicate an arguable thesis</w:t>
            </w:r>
          </w:p>
          <w:p w:rsidR="00D51322" w:rsidRPr="00FB40E8" w:rsidRDefault="00D51322" w:rsidP="004D6E2A">
            <w:pPr>
              <w:numPr>
                <w:ilvl w:val="1"/>
                <w:numId w:val="10"/>
              </w:numPr>
              <w:contextualSpacing/>
              <w:rPr>
                <w:rFonts w:asciiTheme="majorHAnsi" w:hAnsiTheme="majorHAnsi" w:cs="Segoe UI"/>
                <w:sz w:val="22"/>
              </w:rPr>
            </w:pPr>
            <w:r w:rsidRPr="00FB40E8">
              <w:rPr>
                <w:rFonts w:asciiTheme="majorHAnsi" w:hAnsiTheme="majorHAnsi" w:cs="Segoe UI"/>
                <w:sz w:val="22"/>
              </w:rPr>
              <w:t>Gather, analyze, and synthesize peer-reviewed sources and/or original research, such as interview, survey, or observation</w:t>
            </w:r>
          </w:p>
          <w:p w:rsidR="00D51322" w:rsidRPr="00FB40E8" w:rsidRDefault="00D51322" w:rsidP="004D6E2A">
            <w:pPr>
              <w:numPr>
                <w:ilvl w:val="1"/>
                <w:numId w:val="10"/>
              </w:numPr>
              <w:contextualSpacing/>
              <w:rPr>
                <w:rFonts w:asciiTheme="majorHAnsi" w:hAnsiTheme="majorHAnsi" w:cs="Segoe UI"/>
                <w:sz w:val="22"/>
              </w:rPr>
            </w:pPr>
            <w:r w:rsidRPr="00FB40E8">
              <w:rPr>
                <w:rFonts w:asciiTheme="majorHAnsi" w:hAnsiTheme="majorHAnsi" w:cs="Segoe UI"/>
                <w:sz w:val="22"/>
              </w:rPr>
              <w:t>Employ MLA formatting</w:t>
            </w:r>
          </w:p>
          <w:p w:rsidR="00D51322" w:rsidRPr="00FB40E8" w:rsidRDefault="00D51322" w:rsidP="004D6E2A">
            <w:pPr>
              <w:numPr>
                <w:ilvl w:val="1"/>
                <w:numId w:val="10"/>
              </w:numPr>
              <w:contextualSpacing/>
              <w:rPr>
                <w:rFonts w:asciiTheme="majorHAnsi" w:hAnsiTheme="majorHAnsi" w:cs="Segoe UI"/>
                <w:sz w:val="22"/>
              </w:rPr>
            </w:pPr>
            <w:r w:rsidRPr="00FB40E8">
              <w:rPr>
                <w:rFonts w:asciiTheme="majorHAnsi" w:hAnsiTheme="majorHAnsi" w:cs="Segoe UI"/>
                <w:sz w:val="22"/>
              </w:rPr>
              <w:lastRenderedPageBreak/>
              <w:t>Reduce dependence on the instructor’s guidance; students will ultimately independently and accurately recognize and self-correct errors in sentence construction, punctuation, and mechanics</w:t>
            </w:r>
          </w:p>
          <w:p w:rsidR="00D51322" w:rsidRPr="00FB40E8" w:rsidRDefault="00D51322" w:rsidP="004D6E2A">
            <w:pPr>
              <w:numPr>
                <w:ilvl w:val="1"/>
                <w:numId w:val="10"/>
              </w:numPr>
              <w:contextualSpacing/>
              <w:rPr>
                <w:rFonts w:asciiTheme="majorHAnsi" w:hAnsiTheme="majorHAnsi" w:cs="Segoe UI"/>
                <w:sz w:val="22"/>
              </w:rPr>
            </w:pPr>
            <w:r w:rsidRPr="00FB40E8">
              <w:rPr>
                <w:rFonts w:asciiTheme="majorHAnsi" w:hAnsiTheme="majorHAnsi" w:cs="Segoe UI"/>
                <w:sz w:val="22"/>
              </w:rPr>
              <w:t>Craft increasingly mature and cogent writing while choosing the appropriate tone and academic voice</w:t>
            </w:r>
          </w:p>
          <w:p w:rsidR="00D51322" w:rsidRPr="00FB40E8" w:rsidRDefault="00D51322" w:rsidP="004D6E2A">
            <w:pPr>
              <w:numPr>
                <w:ilvl w:val="1"/>
                <w:numId w:val="10"/>
              </w:numPr>
              <w:contextualSpacing/>
              <w:rPr>
                <w:rFonts w:asciiTheme="majorHAnsi" w:hAnsiTheme="majorHAnsi" w:cs="Segoe UI"/>
                <w:sz w:val="22"/>
              </w:rPr>
            </w:pPr>
            <w:r w:rsidRPr="00FB40E8">
              <w:rPr>
                <w:rFonts w:asciiTheme="majorHAnsi" w:hAnsiTheme="majorHAnsi" w:cs="Segoe UI"/>
                <w:sz w:val="22"/>
              </w:rPr>
              <w:t>Practice sound choices in identifying and avoiding logical fallacies</w:t>
            </w:r>
          </w:p>
          <w:p w:rsidR="00D51322" w:rsidRPr="00FB40E8" w:rsidRDefault="00D51322" w:rsidP="004D6E2A">
            <w:pPr>
              <w:numPr>
                <w:ilvl w:val="1"/>
                <w:numId w:val="10"/>
              </w:numPr>
              <w:contextualSpacing/>
              <w:rPr>
                <w:rFonts w:asciiTheme="majorHAnsi" w:hAnsiTheme="majorHAnsi" w:cs="Segoe UI"/>
                <w:sz w:val="22"/>
              </w:rPr>
            </w:pPr>
            <w:r w:rsidRPr="00FB40E8">
              <w:rPr>
                <w:rFonts w:asciiTheme="majorHAnsi" w:hAnsiTheme="majorHAnsi" w:cs="Segoe UI"/>
                <w:sz w:val="22"/>
              </w:rPr>
              <w:t>Employ appropriate use of third person universal</w:t>
            </w:r>
          </w:p>
          <w:p w:rsidR="00D51322" w:rsidRPr="00FB40E8" w:rsidRDefault="00D51322" w:rsidP="004D6E2A">
            <w:pPr>
              <w:numPr>
                <w:ilvl w:val="1"/>
                <w:numId w:val="10"/>
              </w:numPr>
              <w:contextualSpacing/>
              <w:rPr>
                <w:rFonts w:asciiTheme="majorHAnsi" w:hAnsiTheme="majorHAnsi" w:cs="Segoe UI"/>
                <w:sz w:val="22"/>
              </w:rPr>
            </w:pPr>
            <w:r w:rsidRPr="00FB40E8">
              <w:rPr>
                <w:rFonts w:asciiTheme="majorHAnsi" w:hAnsiTheme="majorHAnsi" w:cs="Segoe UI"/>
                <w:sz w:val="22"/>
              </w:rPr>
              <w:t>Identify appropriate audiences for their compositions</w:t>
            </w:r>
          </w:p>
          <w:p w:rsidR="00D51322" w:rsidRPr="00FB40E8" w:rsidRDefault="00D51322" w:rsidP="004D6E2A">
            <w:pPr>
              <w:numPr>
                <w:ilvl w:val="1"/>
                <w:numId w:val="10"/>
              </w:numPr>
              <w:contextualSpacing/>
              <w:rPr>
                <w:rFonts w:asciiTheme="majorHAnsi" w:hAnsiTheme="majorHAnsi" w:cs="Segoe UI"/>
                <w:sz w:val="22"/>
              </w:rPr>
            </w:pPr>
            <w:r w:rsidRPr="00FB40E8">
              <w:rPr>
                <w:rFonts w:asciiTheme="majorHAnsi" w:hAnsiTheme="majorHAnsi" w:cs="Segoe UI"/>
                <w:sz w:val="22"/>
              </w:rPr>
              <w:t>Employ quotations, discriminating among sources for accuracy and validity</w:t>
            </w:r>
          </w:p>
          <w:p w:rsidR="00D51322" w:rsidRPr="00FB40E8" w:rsidRDefault="00D51322" w:rsidP="004D6E2A">
            <w:pPr>
              <w:numPr>
                <w:ilvl w:val="1"/>
                <w:numId w:val="10"/>
              </w:numPr>
              <w:contextualSpacing/>
              <w:rPr>
                <w:rFonts w:asciiTheme="majorHAnsi" w:hAnsiTheme="majorHAnsi" w:cs="Segoe UI"/>
                <w:sz w:val="22"/>
              </w:rPr>
            </w:pPr>
            <w:r w:rsidRPr="00FB40E8">
              <w:rPr>
                <w:rFonts w:asciiTheme="majorHAnsi" w:hAnsiTheme="majorHAnsi" w:cs="Segoe UI"/>
                <w:sz w:val="22"/>
              </w:rPr>
              <w:t>Employ MLA formatting guidelines for Work Cited Page and in-text citations</w:t>
            </w:r>
          </w:p>
          <w:p w:rsidR="00D51322" w:rsidRPr="00FB40E8" w:rsidRDefault="00D51322" w:rsidP="004D6E2A">
            <w:pPr>
              <w:numPr>
                <w:ilvl w:val="1"/>
                <w:numId w:val="10"/>
              </w:numPr>
              <w:contextualSpacing/>
              <w:rPr>
                <w:rFonts w:asciiTheme="majorHAnsi" w:hAnsiTheme="majorHAnsi" w:cs="Segoe UI"/>
                <w:sz w:val="22"/>
              </w:rPr>
            </w:pPr>
            <w:r w:rsidRPr="00FB40E8">
              <w:rPr>
                <w:rFonts w:asciiTheme="majorHAnsi" w:hAnsiTheme="majorHAnsi" w:cs="Segoe UI"/>
                <w:sz w:val="22"/>
              </w:rPr>
              <w:t>Develop an annotated bibliography from sources for a research paper</w:t>
            </w:r>
          </w:p>
          <w:p w:rsidR="00D51322" w:rsidRPr="00FB40E8" w:rsidRDefault="00D51322" w:rsidP="004D6E2A">
            <w:pPr>
              <w:numPr>
                <w:ilvl w:val="1"/>
                <w:numId w:val="10"/>
              </w:numPr>
              <w:contextualSpacing/>
              <w:rPr>
                <w:rFonts w:asciiTheme="majorHAnsi" w:hAnsiTheme="majorHAnsi" w:cs="Segoe UI"/>
                <w:sz w:val="22"/>
              </w:rPr>
            </w:pPr>
            <w:r w:rsidRPr="00FB40E8">
              <w:rPr>
                <w:rFonts w:asciiTheme="majorHAnsi" w:hAnsiTheme="majorHAnsi" w:cs="Segoe UI"/>
                <w:sz w:val="22"/>
              </w:rPr>
              <w:t>Recognize the appropriate use of sources, while avoiding intentional and unintentional plagiarism</w:t>
            </w:r>
          </w:p>
          <w:p w:rsidR="00D51322" w:rsidRPr="00FB40E8" w:rsidRDefault="00D51322" w:rsidP="004D6E2A">
            <w:pPr>
              <w:numPr>
                <w:ilvl w:val="0"/>
                <w:numId w:val="10"/>
              </w:numPr>
              <w:contextualSpacing/>
              <w:rPr>
                <w:rFonts w:asciiTheme="majorHAnsi" w:hAnsiTheme="majorHAnsi" w:cs="Segoe UI"/>
                <w:sz w:val="22"/>
              </w:rPr>
            </w:pPr>
            <w:r w:rsidRPr="00FB40E8">
              <w:rPr>
                <w:rFonts w:asciiTheme="majorHAnsi" w:hAnsiTheme="majorHAnsi" w:cs="Segoe UI"/>
                <w:sz w:val="22"/>
              </w:rPr>
              <w:t>Write an organized essay with thesis and adequate support independently within a class period.</w:t>
            </w:r>
          </w:p>
          <w:p w:rsidR="00D51322" w:rsidRPr="00FB40E8" w:rsidRDefault="00D51322" w:rsidP="004D6E2A">
            <w:pPr>
              <w:numPr>
                <w:ilvl w:val="0"/>
                <w:numId w:val="10"/>
              </w:numPr>
              <w:contextualSpacing/>
              <w:rPr>
                <w:rFonts w:asciiTheme="majorHAnsi" w:hAnsiTheme="majorHAnsi" w:cs="Segoe UI"/>
                <w:sz w:val="22"/>
              </w:rPr>
            </w:pPr>
            <w:r w:rsidRPr="00FB40E8">
              <w:rPr>
                <w:rFonts w:asciiTheme="majorHAnsi" w:hAnsiTheme="majorHAnsi" w:cs="Segoe UI"/>
                <w:sz w:val="22"/>
              </w:rPr>
              <w:t xml:space="preserve">Read and understand college level prose, including: </w:t>
            </w:r>
          </w:p>
          <w:p w:rsidR="00D51322" w:rsidRPr="00FB40E8" w:rsidRDefault="00D51322" w:rsidP="004D6E2A">
            <w:pPr>
              <w:numPr>
                <w:ilvl w:val="1"/>
                <w:numId w:val="10"/>
              </w:numPr>
              <w:contextualSpacing/>
              <w:rPr>
                <w:rFonts w:asciiTheme="majorHAnsi" w:hAnsiTheme="majorHAnsi" w:cs="Segoe UI"/>
                <w:sz w:val="22"/>
              </w:rPr>
            </w:pPr>
            <w:r w:rsidRPr="00FB40E8">
              <w:rPr>
                <w:rFonts w:asciiTheme="majorHAnsi" w:hAnsiTheme="majorHAnsi" w:cs="Segoe UI"/>
                <w:sz w:val="22"/>
              </w:rPr>
              <w:t>Identifying the model, summarizing the thesis, and locating supporting information.</w:t>
            </w:r>
          </w:p>
          <w:p w:rsidR="00D51322" w:rsidRPr="00FB40E8" w:rsidRDefault="00D51322" w:rsidP="004D6E2A">
            <w:pPr>
              <w:numPr>
                <w:ilvl w:val="1"/>
                <w:numId w:val="10"/>
              </w:numPr>
              <w:contextualSpacing/>
              <w:rPr>
                <w:rFonts w:asciiTheme="majorHAnsi" w:hAnsiTheme="majorHAnsi" w:cs="Segoe UI"/>
                <w:sz w:val="22"/>
              </w:rPr>
            </w:pPr>
            <w:r w:rsidRPr="00FB40E8">
              <w:rPr>
                <w:rFonts w:asciiTheme="majorHAnsi" w:hAnsiTheme="majorHAnsi" w:cs="Segoe UI"/>
                <w:sz w:val="22"/>
              </w:rPr>
              <w:t>Naming rhetorical devices such as irony and parallelism and translating metaphorical language, so as to determine an author’s intent, both explicit and implicit.</w:t>
            </w:r>
          </w:p>
          <w:p w:rsidR="00D51322" w:rsidRPr="00FB40E8" w:rsidRDefault="00D51322" w:rsidP="004D6E2A">
            <w:pPr>
              <w:numPr>
                <w:ilvl w:val="1"/>
                <w:numId w:val="10"/>
              </w:numPr>
              <w:contextualSpacing/>
              <w:rPr>
                <w:rFonts w:asciiTheme="majorHAnsi" w:hAnsiTheme="majorHAnsi" w:cs="Segoe UI"/>
                <w:sz w:val="22"/>
              </w:rPr>
            </w:pPr>
            <w:r w:rsidRPr="00FB40E8">
              <w:rPr>
                <w:rFonts w:asciiTheme="majorHAnsi" w:hAnsiTheme="majorHAnsi" w:cs="Segoe UI"/>
                <w:sz w:val="22"/>
              </w:rPr>
              <w:t>Answering questions from assigned reading differentiating between an author’s intent and personal reaction.</w:t>
            </w:r>
          </w:p>
          <w:p w:rsidR="00D51322" w:rsidRPr="00FB40E8" w:rsidRDefault="00D51322" w:rsidP="004D6E2A">
            <w:pPr>
              <w:numPr>
                <w:ilvl w:val="1"/>
                <w:numId w:val="10"/>
              </w:numPr>
              <w:contextualSpacing/>
              <w:rPr>
                <w:rFonts w:asciiTheme="majorHAnsi" w:hAnsiTheme="majorHAnsi" w:cs="Segoe UI"/>
                <w:sz w:val="22"/>
              </w:rPr>
            </w:pPr>
            <w:r w:rsidRPr="00FB40E8">
              <w:rPr>
                <w:rFonts w:asciiTheme="majorHAnsi" w:hAnsiTheme="majorHAnsi" w:cs="Segoe UI"/>
                <w:sz w:val="22"/>
              </w:rPr>
              <w:t>Describing, evaluating, and questioning the purpose, audience, organization, and style of assigned readings.</w:t>
            </w:r>
          </w:p>
        </w:tc>
      </w:tr>
    </w:tbl>
    <w:p w:rsidR="007F4E2B" w:rsidRPr="004D6E2A" w:rsidRDefault="007F4E2B" w:rsidP="00825DB7">
      <w:pPr>
        <w:contextualSpacing/>
        <w:jc w:val="both"/>
        <w:rPr>
          <w:rFonts w:asciiTheme="majorHAnsi" w:hAnsiTheme="majorHAnsi" w:cs="Segoe UI"/>
          <w:b/>
          <w:bCs/>
          <w:sz w:val="24"/>
          <w:szCs w:val="24"/>
        </w:rPr>
      </w:pPr>
    </w:p>
    <w:p w:rsidR="00825DB7" w:rsidRPr="004D6E2A" w:rsidRDefault="00825DB7" w:rsidP="00825DB7">
      <w:pPr>
        <w:contextualSpacing/>
        <w:jc w:val="both"/>
        <w:rPr>
          <w:rFonts w:asciiTheme="majorHAnsi" w:hAnsiTheme="majorHAnsi" w:cs="Segoe UI"/>
          <w:b/>
          <w:bCs/>
          <w:sz w:val="32"/>
          <w:szCs w:val="32"/>
        </w:rPr>
      </w:pPr>
      <w:r w:rsidRPr="004D6E2A">
        <w:rPr>
          <w:rFonts w:asciiTheme="majorHAnsi" w:hAnsiTheme="majorHAnsi" w:cs="Segoe UI"/>
          <w:b/>
          <w:bCs/>
          <w:sz w:val="32"/>
          <w:szCs w:val="32"/>
        </w:rPr>
        <w:t>Lecture Content</w:t>
      </w:r>
    </w:p>
    <w:tbl>
      <w:tblPr>
        <w:tblStyle w:val="TableGrid1"/>
        <w:tblW w:w="9450" w:type="dxa"/>
        <w:tblBorders>
          <w:top w:val="single" w:sz="12" w:space="0" w:color="8064A2" w:themeColor="accent4"/>
          <w:left w:val="none" w:sz="0" w:space="0" w:color="auto"/>
          <w:bottom w:val="single" w:sz="12" w:space="0" w:color="8064A2" w:themeColor="accent4"/>
          <w:right w:val="none" w:sz="0" w:space="0" w:color="auto"/>
          <w:insideH w:val="single" w:sz="12" w:space="0" w:color="8064A2" w:themeColor="accent4"/>
          <w:insideV w:val="single" w:sz="12" w:space="0" w:color="8064A2" w:themeColor="accent4"/>
        </w:tblBorders>
        <w:tblLook w:val="04A0" w:firstRow="1" w:lastRow="0" w:firstColumn="1" w:lastColumn="0" w:noHBand="0" w:noVBand="1"/>
      </w:tblPr>
      <w:tblGrid>
        <w:gridCol w:w="9450"/>
      </w:tblGrid>
      <w:tr w:rsidR="00D51322" w:rsidRPr="004D6E2A" w:rsidTr="00D51322">
        <w:tc>
          <w:tcPr>
            <w:tcW w:w="9450" w:type="dxa"/>
            <w:shd w:val="clear" w:color="auto" w:fill="F4910C"/>
          </w:tcPr>
          <w:p w:rsidR="00D51322" w:rsidRPr="004D6E2A" w:rsidRDefault="00D51322" w:rsidP="00135F75">
            <w:pPr>
              <w:contextualSpacing/>
              <w:jc w:val="both"/>
              <w:rPr>
                <w:rFonts w:asciiTheme="majorHAnsi" w:hAnsiTheme="majorHAnsi" w:cs="Segoe UI"/>
                <w:szCs w:val="24"/>
              </w:rPr>
            </w:pPr>
            <w:r w:rsidRPr="004D6E2A">
              <w:rPr>
                <w:rFonts w:asciiTheme="majorHAnsi" w:hAnsiTheme="majorHAnsi" w:cs="Segoe UI"/>
                <w:szCs w:val="24"/>
              </w:rPr>
              <w:t>English 1A</w:t>
            </w:r>
          </w:p>
        </w:tc>
      </w:tr>
      <w:tr w:rsidR="00D51322" w:rsidRPr="004D6E2A" w:rsidTr="00D51322">
        <w:tc>
          <w:tcPr>
            <w:tcW w:w="9450" w:type="dxa"/>
          </w:tcPr>
          <w:p w:rsidR="00D51322" w:rsidRPr="00FB40E8" w:rsidRDefault="00D51322" w:rsidP="007F4E2B">
            <w:pPr>
              <w:numPr>
                <w:ilvl w:val="0"/>
                <w:numId w:val="14"/>
              </w:numPr>
              <w:contextualSpacing/>
              <w:rPr>
                <w:rFonts w:asciiTheme="majorHAnsi" w:hAnsiTheme="majorHAnsi" w:cs="Segoe UI"/>
                <w:sz w:val="22"/>
              </w:rPr>
            </w:pPr>
            <w:r w:rsidRPr="00FB40E8">
              <w:rPr>
                <w:rFonts w:asciiTheme="majorHAnsi" w:hAnsiTheme="majorHAnsi" w:cs="Segoe UI"/>
                <w:sz w:val="22"/>
              </w:rPr>
              <w:t xml:space="preserve">Expository Essays and a Narrative-Descriptive Essay (at the instructor’s discretion) </w:t>
            </w:r>
          </w:p>
          <w:p w:rsidR="00D51322" w:rsidRPr="00FB40E8" w:rsidRDefault="00D51322" w:rsidP="007F4E2B">
            <w:pPr>
              <w:numPr>
                <w:ilvl w:val="1"/>
                <w:numId w:val="14"/>
              </w:numPr>
              <w:contextualSpacing/>
              <w:rPr>
                <w:rFonts w:asciiTheme="majorHAnsi" w:hAnsiTheme="majorHAnsi" w:cs="Segoe UI"/>
                <w:sz w:val="22"/>
              </w:rPr>
            </w:pPr>
            <w:r w:rsidRPr="00FB40E8">
              <w:rPr>
                <w:rFonts w:asciiTheme="majorHAnsi" w:hAnsiTheme="majorHAnsi" w:cs="Segoe UI"/>
                <w:sz w:val="22"/>
              </w:rPr>
              <w:t>Reading, discussion of models</w:t>
            </w:r>
          </w:p>
          <w:p w:rsidR="00D51322" w:rsidRPr="00FB40E8" w:rsidRDefault="00D51322" w:rsidP="007F4E2B">
            <w:pPr>
              <w:numPr>
                <w:ilvl w:val="1"/>
                <w:numId w:val="14"/>
              </w:numPr>
              <w:contextualSpacing/>
              <w:rPr>
                <w:rFonts w:asciiTheme="majorHAnsi" w:hAnsiTheme="majorHAnsi" w:cs="Segoe UI"/>
                <w:sz w:val="22"/>
              </w:rPr>
            </w:pPr>
            <w:r w:rsidRPr="00FB40E8">
              <w:rPr>
                <w:rFonts w:asciiTheme="majorHAnsi" w:hAnsiTheme="majorHAnsi" w:cs="Segoe UI"/>
                <w:sz w:val="22"/>
              </w:rPr>
              <w:t>The writing process</w:t>
            </w:r>
          </w:p>
          <w:p w:rsidR="00D51322" w:rsidRPr="00FB40E8" w:rsidRDefault="00D51322" w:rsidP="007F4E2B">
            <w:pPr>
              <w:numPr>
                <w:ilvl w:val="1"/>
                <w:numId w:val="14"/>
              </w:numPr>
              <w:contextualSpacing/>
              <w:rPr>
                <w:rFonts w:asciiTheme="majorHAnsi" w:hAnsiTheme="majorHAnsi" w:cs="Segoe UI"/>
                <w:sz w:val="22"/>
              </w:rPr>
            </w:pPr>
            <w:r w:rsidRPr="00FB40E8">
              <w:rPr>
                <w:rFonts w:asciiTheme="majorHAnsi" w:hAnsiTheme="majorHAnsi" w:cs="Segoe UI"/>
                <w:sz w:val="22"/>
              </w:rPr>
              <w:t>Thesis and support</w:t>
            </w:r>
          </w:p>
          <w:p w:rsidR="00D51322" w:rsidRPr="00FB40E8" w:rsidRDefault="00D51322" w:rsidP="007F4E2B">
            <w:pPr>
              <w:numPr>
                <w:ilvl w:val="1"/>
                <w:numId w:val="14"/>
              </w:numPr>
              <w:contextualSpacing/>
              <w:rPr>
                <w:rFonts w:asciiTheme="majorHAnsi" w:hAnsiTheme="majorHAnsi" w:cs="Segoe UI"/>
                <w:sz w:val="22"/>
              </w:rPr>
            </w:pPr>
            <w:r w:rsidRPr="00FB40E8">
              <w:rPr>
                <w:rFonts w:asciiTheme="majorHAnsi" w:hAnsiTheme="majorHAnsi" w:cs="Segoe UI"/>
                <w:sz w:val="22"/>
              </w:rPr>
              <w:t>Paragraphing, topic sentence</w:t>
            </w:r>
          </w:p>
          <w:p w:rsidR="00D51322" w:rsidRPr="00FB40E8" w:rsidRDefault="00D51322" w:rsidP="007F4E2B">
            <w:pPr>
              <w:numPr>
                <w:ilvl w:val="1"/>
                <w:numId w:val="14"/>
              </w:numPr>
              <w:contextualSpacing/>
              <w:rPr>
                <w:rFonts w:asciiTheme="majorHAnsi" w:hAnsiTheme="majorHAnsi" w:cs="Segoe UI"/>
                <w:sz w:val="22"/>
              </w:rPr>
            </w:pPr>
            <w:r w:rsidRPr="00FB40E8">
              <w:rPr>
                <w:rFonts w:asciiTheme="majorHAnsi" w:hAnsiTheme="majorHAnsi" w:cs="Segoe UI"/>
                <w:sz w:val="22"/>
              </w:rPr>
              <w:t>Introductions and conclusions</w:t>
            </w:r>
          </w:p>
          <w:p w:rsidR="00D51322" w:rsidRPr="00FB40E8" w:rsidRDefault="00D51322" w:rsidP="007F4E2B">
            <w:pPr>
              <w:numPr>
                <w:ilvl w:val="1"/>
                <w:numId w:val="14"/>
              </w:numPr>
              <w:contextualSpacing/>
              <w:rPr>
                <w:rFonts w:asciiTheme="majorHAnsi" w:hAnsiTheme="majorHAnsi" w:cs="Segoe UI"/>
                <w:sz w:val="22"/>
              </w:rPr>
            </w:pPr>
            <w:r w:rsidRPr="00FB40E8">
              <w:rPr>
                <w:rFonts w:asciiTheme="majorHAnsi" w:hAnsiTheme="majorHAnsi" w:cs="Segoe UI"/>
                <w:sz w:val="22"/>
              </w:rPr>
              <w:t>Use of showing details to support assertions</w:t>
            </w:r>
          </w:p>
          <w:p w:rsidR="00D51322" w:rsidRPr="00FB40E8" w:rsidRDefault="00D51322" w:rsidP="007F4E2B">
            <w:pPr>
              <w:numPr>
                <w:ilvl w:val="1"/>
                <w:numId w:val="14"/>
              </w:numPr>
              <w:contextualSpacing/>
              <w:rPr>
                <w:rFonts w:asciiTheme="majorHAnsi" w:hAnsiTheme="majorHAnsi" w:cs="Segoe UI"/>
                <w:sz w:val="22"/>
              </w:rPr>
            </w:pPr>
            <w:r w:rsidRPr="00FB40E8">
              <w:rPr>
                <w:rFonts w:asciiTheme="majorHAnsi" w:hAnsiTheme="majorHAnsi" w:cs="Segoe UI"/>
                <w:sz w:val="22"/>
              </w:rPr>
              <w:t>Editing for grammar, punctuation, and usage</w:t>
            </w:r>
          </w:p>
          <w:p w:rsidR="00D51322" w:rsidRPr="00FB40E8" w:rsidRDefault="00D51322" w:rsidP="007F4E2B">
            <w:pPr>
              <w:numPr>
                <w:ilvl w:val="0"/>
                <w:numId w:val="14"/>
              </w:numPr>
              <w:contextualSpacing/>
              <w:rPr>
                <w:rFonts w:asciiTheme="majorHAnsi" w:hAnsiTheme="majorHAnsi" w:cs="Segoe UI"/>
                <w:sz w:val="22"/>
              </w:rPr>
            </w:pPr>
            <w:r w:rsidRPr="00FB40E8">
              <w:rPr>
                <w:rFonts w:asciiTheme="majorHAnsi" w:hAnsiTheme="majorHAnsi" w:cs="Segoe UI"/>
                <w:sz w:val="22"/>
              </w:rPr>
              <w:t xml:space="preserve">Planning, Developing, and Writing the Research Paper </w:t>
            </w:r>
          </w:p>
          <w:p w:rsidR="00D51322" w:rsidRPr="00FB40E8" w:rsidRDefault="00D51322" w:rsidP="007F4E2B">
            <w:pPr>
              <w:numPr>
                <w:ilvl w:val="1"/>
                <w:numId w:val="14"/>
              </w:numPr>
              <w:contextualSpacing/>
              <w:rPr>
                <w:rFonts w:asciiTheme="majorHAnsi" w:hAnsiTheme="majorHAnsi" w:cs="Segoe UI"/>
                <w:sz w:val="22"/>
              </w:rPr>
            </w:pPr>
            <w:r w:rsidRPr="00FB40E8">
              <w:rPr>
                <w:rFonts w:asciiTheme="majorHAnsi" w:hAnsiTheme="majorHAnsi" w:cs="Segoe UI"/>
                <w:sz w:val="22"/>
              </w:rPr>
              <w:t>Library and Internet research</w:t>
            </w:r>
          </w:p>
          <w:p w:rsidR="00D51322" w:rsidRPr="00FB40E8" w:rsidRDefault="00D51322" w:rsidP="007F4E2B">
            <w:pPr>
              <w:numPr>
                <w:ilvl w:val="1"/>
                <w:numId w:val="14"/>
              </w:numPr>
              <w:contextualSpacing/>
              <w:rPr>
                <w:rFonts w:asciiTheme="majorHAnsi" w:hAnsiTheme="majorHAnsi" w:cs="Segoe UI"/>
                <w:sz w:val="22"/>
              </w:rPr>
            </w:pPr>
            <w:r w:rsidRPr="00FB40E8">
              <w:rPr>
                <w:rFonts w:asciiTheme="majorHAnsi" w:hAnsiTheme="majorHAnsi" w:cs="Segoe UI"/>
                <w:sz w:val="22"/>
              </w:rPr>
              <w:t>Evaluation of sources for accuracy and reliability</w:t>
            </w:r>
          </w:p>
          <w:p w:rsidR="00D51322" w:rsidRPr="00FB40E8" w:rsidRDefault="00D51322" w:rsidP="007F4E2B">
            <w:pPr>
              <w:numPr>
                <w:ilvl w:val="1"/>
                <w:numId w:val="14"/>
              </w:numPr>
              <w:contextualSpacing/>
              <w:rPr>
                <w:rFonts w:asciiTheme="majorHAnsi" w:hAnsiTheme="majorHAnsi" w:cs="Segoe UI"/>
                <w:sz w:val="22"/>
              </w:rPr>
            </w:pPr>
            <w:r w:rsidRPr="00FB40E8">
              <w:rPr>
                <w:rFonts w:asciiTheme="majorHAnsi" w:hAnsiTheme="majorHAnsi" w:cs="Segoe UI"/>
                <w:sz w:val="22"/>
              </w:rPr>
              <w:t>Evaluating and selecting evidence which supports a defendable thesis</w:t>
            </w:r>
          </w:p>
          <w:p w:rsidR="00D51322" w:rsidRPr="00FB40E8" w:rsidRDefault="00D51322" w:rsidP="007F4E2B">
            <w:pPr>
              <w:numPr>
                <w:ilvl w:val="1"/>
                <w:numId w:val="14"/>
              </w:numPr>
              <w:contextualSpacing/>
              <w:rPr>
                <w:rFonts w:asciiTheme="majorHAnsi" w:hAnsiTheme="majorHAnsi" w:cs="Segoe UI"/>
                <w:sz w:val="22"/>
              </w:rPr>
            </w:pPr>
            <w:r w:rsidRPr="00FB40E8">
              <w:rPr>
                <w:rFonts w:asciiTheme="majorHAnsi" w:hAnsiTheme="majorHAnsi" w:cs="Segoe UI"/>
                <w:sz w:val="22"/>
              </w:rPr>
              <w:t>Summarizing with accuracy and academic respect</w:t>
            </w:r>
          </w:p>
          <w:p w:rsidR="00D51322" w:rsidRPr="00FB40E8" w:rsidRDefault="00D51322" w:rsidP="007F4E2B">
            <w:pPr>
              <w:numPr>
                <w:ilvl w:val="1"/>
                <w:numId w:val="14"/>
              </w:numPr>
              <w:contextualSpacing/>
              <w:rPr>
                <w:rFonts w:asciiTheme="majorHAnsi" w:hAnsiTheme="majorHAnsi" w:cs="Segoe UI"/>
                <w:sz w:val="22"/>
              </w:rPr>
            </w:pPr>
            <w:r w:rsidRPr="00FB40E8">
              <w:rPr>
                <w:rFonts w:asciiTheme="majorHAnsi" w:hAnsiTheme="majorHAnsi" w:cs="Segoe UI"/>
                <w:sz w:val="22"/>
              </w:rPr>
              <w:t>Paraphrasing with attribution</w:t>
            </w:r>
          </w:p>
          <w:p w:rsidR="00D51322" w:rsidRPr="00FB40E8" w:rsidRDefault="00D51322" w:rsidP="007F4E2B">
            <w:pPr>
              <w:numPr>
                <w:ilvl w:val="1"/>
                <w:numId w:val="14"/>
              </w:numPr>
              <w:contextualSpacing/>
              <w:rPr>
                <w:rFonts w:asciiTheme="majorHAnsi" w:hAnsiTheme="majorHAnsi" w:cs="Segoe UI"/>
                <w:sz w:val="22"/>
              </w:rPr>
            </w:pPr>
            <w:r w:rsidRPr="00FB40E8">
              <w:rPr>
                <w:rFonts w:asciiTheme="majorHAnsi" w:hAnsiTheme="majorHAnsi" w:cs="Segoe UI"/>
                <w:sz w:val="22"/>
              </w:rPr>
              <w:t>Use of quotation to develop, support, or refute an idea</w:t>
            </w:r>
          </w:p>
          <w:p w:rsidR="00D51322" w:rsidRPr="00FB40E8" w:rsidRDefault="00D51322" w:rsidP="007F4E2B">
            <w:pPr>
              <w:numPr>
                <w:ilvl w:val="1"/>
                <w:numId w:val="14"/>
              </w:numPr>
              <w:contextualSpacing/>
              <w:rPr>
                <w:rFonts w:asciiTheme="majorHAnsi" w:hAnsiTheme="majorHAnsi" w:cs="Segoe UI"/>
                <w:sz w:val="22"/>
              </w:rPr>
            </w:pPr>
            <w:r w:rsidRPr="00FB40E8">
              <w:rPr>
                <w:rFonts w:asciiTheme="majorHAnsi" w:hAnsiTheme="majorHAnsi" w:cs="Segoe UI"/>
                <w:sz w:val="22"/>
              </w:rPr>
              <w:t>Planning, organizing, and outlining information and ideas</w:t>
            </w:r>
          </w:p>
          <w:p w:rsidR="00D51322" w:rsidRPr="00FB40E8" w:rsidRDefault="00D51322" w:rsidP="007F4E2B">
            <w:pPr>
              <w:numPr>
                <w:ilvl w:val="1"/>
                <w:numId w:val="14"/>
              </w:numPr>
              <w:contextualSpacing/>
              <w:rPr>
                <w:rFonts w:asciiTheme="majorHAnsi" w:hAnsiTheme="majorHAnsi" w:cs="Segoe UI"/>
                <w:sz w:val="22"/>
              </w:rPr>
            </w:pPr>
            <w:r w:rsidRPr="00FB40E8">
              <w:rPr>
                <w:rFonts w:asciiTheme="majorHAnsi" w:hAnsiTheme="majorHAnsi" w:cs="Segoe UI"/>
                <w:sz w:val="22"/>
              </w:rPr>
              <w:t>Correct MLA documentation</w:t>
            </w:r>
          </w:p>
          <w:p w:rsidR="00D51322" w:rsidRPr="00FB40E8" w:rsidRDefault="00D51322" w:rsidP="007F4E2B">
            <w:pPr>
              <w:numPr>
                <w:ilvl w:val="1"/>
                <w:numId w:val="14"/>
              </w:numPr>
              <w:contextualSpacing/>
              <w:rPr>
                <w:rFonts w:asciiTheme="majorHAnsi" w:hAnsiTheme="majorHAnsi" w:cs="Segoe UI"/>
                <w:sz w:val="22"/>
              </w:rPr>
            </w:pPr>
            <w:r w:rsidRPr="00FB40E8">
              <w:rPr>
                <w:rFonts w:asciiTheme="majorHAnsi" w:hAnsiTheme="majorHAnsi" w:cs="Segoe UI"/>
                <w:sz w:val="22"/>
              </w:rPr>
              <w:t>Completion of an annotated bibliography</w:t>
            </w:r>
          </w:p>
          <w:p w:rsidR="00D51322" w:rsidRPr="00FB40E8" w:rsidRDefault="00D51322" w:rsidP="007F4E2B">
            <w:pPr>
              <w:numPr>
                <w:ilvl w:val="1"/>
                <w:numId w:val="14"/>
              </w:numPr>
              <w:contextualSpacing/>
              <w:rPr>
                <w:rFonts w:asciiTheme="majorHAnsi" w:hAnsiTheme="majorHAnsi" w:cs="Segoe UI"/>
                <w:sz w:val="22"/>
              </w:rPr>
            </w:pPr>
            <w:r w:rsidRPr="00FB40E8">
              <w:rPr>
                <w:rFonts w:asciiTheme="majorHAnsi" w:hAnsiTheme="majorHAnsi" w:cs="Segoe UI"/>
                <w:sz w:val="22"/>
              </w:rPr>
              <w:t>Reading discussions of arguments</w:t>
            </w:r>
          </w:p>
          <w:p w:rsidR="00D51322" w:rsidRPr="00FB40E8" w:rsidRDefault="00D51322" w:rsidP="007F4E2B">
            <w:pPr>
              <w:numPr>
                <w:ilvl w:val="1"/>
                <w:numId w:val="14"/>
              </w:numPr>
              <w:contextualSpacing/>
              <w:rPr>
                <w:rFonts w:asciiTheme="majorHAnsi" w:hAnsiTheme="majorHAnsi" w:cs="Segoe UI"/>
                <w:sz w:val="22"/>
              </w:rPr>
            </w:pPr>
            <w:r w:rsidRPr="00FB40E8">
              <w:rPr>
                <w:rFonts w:asciiTheme="majorHAnsi" w:hAnsiTheme="majorHAnsi" w:cs="Segoe UI"/>
                <w:sz w:val="22"/>
              </w:rPr>
              <w:t>Reasoning, refuting opposition</w:t>
            </w:r>
          </w:p>
          <w:p w:rsidR="00D51322" w:rsidRPr="00FB40E8" w:rsidRDefault="00D51322" w:rsidP="007F4E2B">
            <w:pPr>
              <w:numPr>
                <w:ilvl w:val="1"/>
                <w:numId w:val="14"/>
              </w:numPr>
              <w:contextualSpacing/>
              <w:rPr>
                <w:rFonts w:asciiTheme="majorHAnsi" w:hAnsiTheme="majorHAnsi" w:cs="Segoe UI"/>
                <w:sz w:val="22"/>
              </w:rPr>
            </w:pPr>
            <w:r w:rsidRPr="00FB40E8">
              <w:rPr>
                <w:rFonts w:asciiTheme="majorHAnsi" w:hAnsiTheme="majorHAnsi" w:cs="Segoe UI"/>
                <w:sz w:val="22"/>
              </w:rPr>
              <w:t>Avoiding fallacies</w:t>
            </w:r>
          </w:p>
          <w:p w:rsidR="00D51322" w:rsidRPr="00FB40E8" w:rsidRDefault="00D51322" w:rsidP="007F4E2B">
            <w:pPr>
              <w:numPr>
                <w:ilvl w:val="0"/>
                <w:numId w:val="14"/>
              </w:numPr>
              <w:contextualSpacing/>
              <w:rPr>
                <w:rFonts w:asciiTheme="majorHAnsi" w:hAnsiTheme="majorHAnsi" w:cs="Segoe UI"/>
                <w:sz w:val="22"/>
              </w:rPr>
            </w:pPr>
            <w:r w:rsidRPr="00FB40E8">
              <w:rPr>
                <w:rFonts w:asciiTheme="majorHAnsi" w:hAnsiTheme="majorHAnsi" w:cs="Segoe UI"/>
                <w:sz w:val="22"/>
              </w:rPr>
              <w:lastRenderedPageBreak/>
              <w:t>Full-length work: most instructors will include reading a full-length novel, book, short stories or poems</w:t>
            </w:r>
          </w:p>
          <w:p w:rsidR="00D51322" w:rsidRPr="00FB40E8" w:rsidRDefault="00D51322" w:rsidP="007F4E2B">
            <w:pPr>
              <w:numPr>
                <w:ilvl w:val="0"/>
                <w:numId w:val="14"/>
              </w:numPr>
              <w:contextualSpacing/>
              <w:rPr>
                <w:rFonts w:asciiTheme="majorHAnsi" w:hAnsiTheme="majorHAnsi" w:cs="Segoe UI"/>
                <w:sz w:val="22"/>
              </w:rPr>
            </w:pPr>
            <w:r w:rsidRPr="00FB40E8">
              <w:rPr>
                <w:rFonts w:asciiTheme="majorHAnsi" w:hAnsiTheme="majorHAnsi" w:cs="Segoe UI"/>
                <w:sz w:val="22"/>
              </w:rPr>
              <w:t>Assignments based on the work will vary</w:t>
            </w:r>
          </w:p>
          <w:p w:rsidR="00D51322" w:rsidRPr="00FB40E8" w:rsidRDefault="00D51322" w:rsidP="007F4E2B">
            <w:pPr>
              <w:numPr>
                <w:ilvl w:val="0"/>
                <w:numId w:val="14"/>
              </w:numPr>
              <w:contextualSpacing/>
              <w:rPr>
                <w:rFonts w:asciiTheme="majorHAnsi" w:hAnsiTheme="majorHAnsi" w:cs="Segoe UI"/>
                <w:sz w:val="22"/>
              </w:rPr>
            </w:pPr>
            <w:r w:rsidRPr="00FB40E8">
              <w:rPr>
                <w:rFonts w:asciiTheme="majorHAnsi" w:hAnsiTheme="majorHAnsi" w:cs="Segoe UI"/>
                <w:sz w:val="22"/>
              </w:rPr>
              <w:t xml:space="preserve">In-class timed essay </w:t>
            </w:r>
          </w:p>
          <w:p w:rsidR="00D51322" w:rsidRPr="00FB40E8" w:rsidRDefault="00D51322" w:rsidP="007F4E2B">
            <w:pPr>
              <w:numPr>
                <w:ilvl w:val="1"/>
                <w:numId w:val="14"/>
              </w:numPr>
              <w:contextualSpacing/>
              <w:rPr>
                <w:rFonts w:asciiTheme="majorHAnsi" w:hAnsiTheme="majorHAnsi" w:cs="Segoe UI"/>
                <w:sz w:val="22"/>
              </w:rPr>
            </w:pPr>
            <w:r w:rsidRPr="00FB40E8">
              <w:rPr>
                <w:rFonts w:asciiTheme="majorHAnsi" w:hAnsiTheme="majorHAnsi" w:cs="Segoe UI"/>
                <w:sz w:val="22"/>
              </w:rPr>
              <w:t>Planning and organizing ideas under pressure</w:t>
            </w:r>
          </w:p>
          <w:p w:rsidR="00D51322" w:rsidRPr="00FB40E8" w:rsidRDefault="00D51322" w:rsidP="007F4E2B">
            <w:pPr>
              <w:numPr>
                <w:ilvl w:val="1"/>
                <w:numId w:val="14"/>
              </w:numPr>
              <w:contextualSpacing/>
              <w:rPr>
                <w:rFonts w:asciiTheme="majorHAnsi" w:hAnsiTheme="majorHAnsi" w:cs="Segoe UI"/>
                <w:sz w:val="22"/>
              </w:rPr>
            </w:pPr>
            <w:r w:rsidRPr="00FB40E8">
              <w:rPr>
                <w:rFonts w:asciiTheme="majorHAnsi" w:hAnsiTheme="majorHAnsi" w:cs="Segoe UI"/>
                <w:sz w:val="22"/>
              </w:rPr>
              <w:t>Composing quickly</w:t>
            </w:r>
          </w:p>
          <w:p w:rsidR="00D51322" w:rsidRPr="00FB40E8" w:rsidRDefault="00D51322" w:rsidP="007F4E2B">
            <w:pPr>
              <w:numPr>
                <w:ilvl w:val="1"/>
                <w:numId w:val="14"/>
              </w:numPr>
              <w:contextualSpacing/>
              <w:rPr>
                <w:rFonts w:asciiTheme="majorHAnsi" w:hAnsiTheme="majorHAnsi" w:cs="Segoe UI"/>
                <w:sz w:val="22"/>
              </w:rPr>
            </w:pPr>
            <w:r w:rsidRPr="00FB40E8">
              <w:rPr>
                <w:rFonts w:asciiTheme="majorHAnsi" w:hAnsiTheme="majorHAnsi" w:cs="Segoe UI"/>
                <w:sz w:val="22"/>
              </w:rPr>
              <w:t>Editing independently and within given time</w:t>
            </w:r>
          </w:p>
          <w:p w:rsidR="00D51322" w:rsidRPr="00FB40E8" w:rsidRDefault="00D51322" w:rsidP="007F4E2B">
            <w:pPr>
              <w:numPr>
                <w:ilvl w:val="0"/>
                <w:numId w:val="14"/>
              </w:numPr>
              <w:contextualSpacing/>
              <w:rPr>
                <w:rFonts w:asciiTheme="majorHAnsi" w:hAnsiTheme="majorHAnsi" w:cs="Segoe UI"/>
                <w:sz w:val="22"/>
              </w:rPr>
            </w:pPr>
            <w:r w:rsidRPr="00FB40E8">
              <w:rPr>
                <w:rFonts w:asciiTheme="majorHAnsi" w:hAnsiTheme="majorHAnsi" w:cs="Segoe UI"/>
                <w:sz w:val="22"/>
              </w:rPr>
              <w:t xml:space="preserve">College-level reading skills </w:t>
            </w:r>
          </w:p>
          <w:p w:rsidR="00D51322" w:rsidRPr="00FB40E8" w:rsidRDefault="00D51322" w:rsidP="007F4E2B">
            <w:pPr>
              <w:numPr>
                <w:ilvl w:val="1"/>
                <w:numId w:val="14"/>
              </w:numPr>
              <w:contextualSpacing/>
              <w:rPr>
                <w:rFonts w:asciiTheme="majorHAnsi" w:hAnsiTheme="majorHAnsi" w:cs="Segoe UI"/>
                <w:sz w:val="22"/>
              </w:rPr>
            </w:pPr>
            <w:r w:rsidRPr="00FB40E8">
              <w:rPr>
                <w:rFonts w:asciiTheme="majorHAnsi" w:hAnsiTheme="majorHAnsi" w:cs="Segoe UI"/>
                <w:sz w:val="22"/>
              </w:rPr>
              <w:t>Analyzing/synthesizing</w:t>
            </w:r>
          </w:p>
          <w:p w:rsidR="00D51322" w:rsidRPr="00FB40E8" w:rsidRDefault="00D51322" w:rsidP="007F4E2B">
            <w:pPr>
              <w:numPr>
                <w:ilvl w:val="1"/>
                <w:numId w:val="14"/>
              </w:numPr>
              <w:contextualSpacing/>
              <w:rPr>
                <w:rFonts w:asciiTheme="majorHAnsi" w:hAnsiTheme="majorHAnsi" w:cs="Segoe UI"/>
                <w:sz w:val="22"/>
              </w:rPr>
            </w:pPr>
            <w:r w:rsidRPr="00FB40E8">
              <w:rPr>
                <w:rFonts w:asciiTheme="majorHAnsi" w:hAnsiTheme="majorHAnsi" w:cs="Segoe UI"/>
                <w:sz w:val="22"/>
              </w:rPr>
              <w:t>Interpretation</w:t>
            </w:r>
          </w:p>
          <w:p w:rsidR="00D51322" w:rsidRPr="00FB40E8" w:rsidRDefault="00D51322" w:rsidP="007F4E2B">
            <w:pPr>
              <w:numPr>
                <w:ilvl w:val="1"/>
                <w:numId w:val="14"/>
              </w:numPr>
              <w:contextualSpacing/>
              <w:rPr>
                <w:rFonts w:asciiTheme="majorHAnsi" w:hAnsiTheme="majorHAnsi" w:cs="Segoe UI"/>
                <w:sz w:val="22"/>
              </w:rPr>
            </w:pPr>
            <w:r w:rsidRPr="00FB40E8">
              <w:rPr>
                <w:rFonts w:asciiTheme="majorHAnsi" w:hAnsiTheme="majorHAnsi" w:cs="Segoe UI"/>
                <w:sz w:val="22"/>
              </w:rPr>
              <w:t>Evaluation</w:t>
            </w:r>
          </w:p>
          <w:p w:rsidR="00D51322" w:rsidRPr="00FB40E8" w:rsidRDefault="00D51322" w:rsidP="007F4E2B">
            <w:pPr>
              <w:numPr>
                <w:ilvl w:val="1"/>
                <w:numId w:val="14"/>
              </w:numPr>
              <w:contextualSpacing/>
              <w:rPr>
                <w:rFonts w:asciiTheme="majorHAnsi" w:hAnsiTheme="majorHAnsi" w:cs="Segoe UI"/>
                <w:sz w:val="22"/>
              </w:rPr>
            </w:pPr>
            <w:r w:rsidRPr="00FB40E8">
              <w:rPr>
                <w:rFonts w:asciiTheme="majorHAnsi" w:hAnsiTheme="majorHAnsi" w:cs="Segoe UI"/>
                <w:sz w:val="22"/>
              </w:rPr>
              <w:t>Compare/contrast</w:t>
            </w:r>
          </w:p>
          <w:p w:rsidR="00D51322" w:rsidRPr="00FB40E8" w:rsidRDefault="00D51322" w:rsidP="007F4E2B">
            <w:pPr>
              <w:numPr>
                <w:ilvl w:val="1"/>
                <w:numId w:val="14"/>
              </w:numPr>
              <w:contextualSpacing/>
              <w:rPr>
                <w:rFonts w:asciiTheme="majorHAnsi" w:hAnsiTheme="majorHAnsi" w:cs="Segoe UI"/>
                <w:sz w:val="22"/>
              </w:rPr>
            </w:pPr>
            <w:r w:rsidRPr="00FB40E8">
              <w:rPr>
                <w:rFonts w:asciiTheme="majorHAnsi" w:hAnsiTheme="majorHAnsi" w:cs="Segoe UI"/>
                <w:sz w:val="22"/>
              </w:rPr>
              <w:t>Drawing conclusions</w:t>
            </w:r>
          </w:p>
          <w:p w:rsidR="00D51322" w:rsidRPr="00FB40E8" w:rsidRDefault="00D51322" w:rsidP="007F4E2B">
            <w:pPr>
              <w:numPr>
                <w:ilvl w:val="1"/>
                <w:numId w:val="14"/>
              </w:numPr>
              <w:contextualSpacing/>
              <w:rPr>
                <w:rFonts w:asciiTheme="majorHAnsi" w:hAnsiTheme="majorHAnsi" w:cs="Segoe UI"/>
                <w:sz w:val="22"/>
              </w:rPr>
            </w:pPr>
            <w:r w:rsidRPr="00FB40E8">
              <w:rPr>
                <w:rFonts w:asciiTheme="majorHAnsi" w:hAnsiTheme="majorHAnsi" w:cs="Segoe UI"/>
                <w:sz w:val="22"/>
              </w:rPr>
              <w:t>Distinguishing fact from inference</w:t>
            </w:r>
          </w:p>
          <w:p w:rsidR="00D51322" w:rsidRPr="00FB40E8" w:rsidRDefault="00D51322" w:rsidP="007F4E2B">
            <w:pPr>
              <w:numPr>
                <w:ilvl w:val="1"/>
                <w:numId w:val="14"/>
              </w:numPr>
              <w:contextualSpacing/>
              <w:rPr>
                <w:rFonts w:asciiTheme="majorHAnsi" w:hAnsiTheme="majorHAnsi" w:cs="Segoe UI"/>
                <w:sz w:val="22"/>
              </w:rPr>
            </w:pPr>
            <w:r w:rsidRPr="00FB40E8">
              <w:rPr>
                <w:rFonts w:asciiTheme="majorHAnsi" w:hAnsiTheme="majorHAnsi" w:cs="Segoe UI"/>
                <w:sz w:val="22"/>
              </w:rPr>
              <w:t>Summarizing/paraphrasing</w:t>
            </w:r>
          </w:p>
        </w:tc>
      </w:tr>
    </w:tbl>
    <w:p w:rsidR="00825DB7" w:rsidRPr="004D6E2A" w:rsidRDefault="00825DB7" w:rsidP="00825DB7">
      <w:pPr>
        <w:contextualSpacing/>
        <w:jc w:val="both"/>
        <w:rPr>
          <w:rFonts w:asciiTheme="majorHAnsi" w:hAnsiTheme="majorHAnsi" w:cs="Segoe UI"/>
          <w:b/>
          <w:bCs/>
          <w:sz w:val="24"/>
          <w:szCs w:val="24"/>
        </w:rPr>
      </w:pPr>
    </w:p>
    <w:p w:rsidR="00825DB7" w:rsidRPr="004D6E2A" w:rsidRDefault="00825DB7" w:rsidP="00825DB7">
      <w:pPr>
        <w:contextualSpacing/>
        <w:jc w:val="both"/>
        <w:rPr>
          <w:rFonts w:asciiTheme="majorHAnsi" w:hAnsiTheme="majorHAnsi" w:cs="Segoe UI"/>
          <w:b/>
          <w:bCs/>
          <w:sz w:val="32"/>
          <w:szCs w:val="32"/>
        </w:rPr>
      </w:pPr>
      <w:r w:rsidRPr="004D6E2A">
        <w:rPr>
          <w:rFonts w:asciiTheme="majorHAnsi" w:hAnsiTheme="majorHAnsi" w:cs="Segoe UI"/>
          <w:b/>
          <w:bCs/>
          <w:sz w:val="32"/>
          <w:szCs w:val="32"/>
        </w:rPr>
        <w:t>Required Course Work</w:t>
      </w:r>
    </w:p>
    <w:tbl>
      <w:tblPr>
        <w:tblStyle w:val="TableGrid"/>
        <w:tblW w:w="9360" w:type="dxa"/>
        <w:tblLook w:val="04A0" w:firstRow="1" w:lastRow="0" w:firstColumn="1" w:lastColumn="0" w:noHBand="0" w:noVBand="1"/>
      </w:tblPr>
      <w:tblGrid>
        <w:gridCol w:w="3111"/>
        <w:gridCol w:w="3099"/>
        <w:gridCol w:w="3150"/>
      </w:tblGrid>
      <w:tr w:rsidR="00D51322" w:rsidRPr="004D6E2A" w:rsidTr="00D51322">
        <w:trPr>
          <w:gridAfter w:val="1"/>
          <w:wAfter w:w="3150" w:type="dxa"/>
        </w:trPr>
        <w:tc>
          <w:tcPr>
            <w:tcW w:w="6210" w:type="dxa"/>
            <w:gridSpan w:val="2"/>
            <w:tcBorders>
              <w:top w:val="nil"/>
              <w:left w:val="nil"/>
              <w:right w:val="single" w:sz="12" w:space="0" w:color="8064A2" w:themeColor="accent4"/>
            </w:tcBorders>
            <w:shd w:val="clear" w:color="auto" w:fill="F4910C"/>
          </w:tcPr>
          <w:p w:rsidR="00D51322" w:rsidRPr="004D6E2A" w:rsidRDefault="00D51322" w:rsidP="00135F75">
            <w:pPr>
              <w:contextualSpacing/>
              <w:jc w:val="both"/>
              <w:rPr>
                <w:rFonts w:asciiTheme="majorHAnsi" w:hAnsiTheme="majorHAnsi" w:cs="Segoe UI"/>
                <w:b/>
                <w:sz w:val="24"/>
                <w:szCs w:val="24"/>
              </w:rPr>
            </w:pPr>
            <w:r w:rsidRPr="004D6E2A">
              <w:rPr>
                <w:rFonts w:asciiTheme="majorHAnsi" w:hAnsiTheme="majorHAnsi" w:cs="Segoe UI"/>
                <w:b/>
                <w:sz w:val="24"/>
                <w:szCs w:val="24"/>
              </w:rPr>
              <w:t>English 1A</w:t>
            </w:r>
          </w:p>
        </w:tc>
      </w:tr>
      <w:tr w:rsidR="00D51322" w:rsidRPr="004D6E2A" w:rsidTr="00D51322">
        <w:trPr>
          <w:gridAfter w:val="1"/>
          <w:wAfter w:w="3150" w:type="dxa"/>
        </w:trPr>
        <w:tc>
          <w:tcPr>
            <w:tcW w:w="3111" w:type="dxa"/>
            <w:tcBorders>
              <w:top w:val="single" w:sz="12" w:space="0" w:color="8064A2" w:themeColor="accent4"/>
              <w:left w:val="nil"/>
              <w:bottom w:val="single" w:sz="12" w:space="0" w:color="8064A2" w:themeColor="accent4"/>
              <w:right w:val="single" w:sz="12" w:space="0" w:color="8064A2" w:themeColor="accent4"/>
            </w:tcBorders>
            <w:shd w:val="clear" w:color="auto" w:fill="FFFFFF" w:themeFill="background1"/>
          </w:tcPr>
          <w:p w:rsidR="00D51322" w:rsidRPr="004D6E2A" w:rsidRDefault="00D51322" w:rsidP="00135F75">
            <w:pPr>
              <w:contextualSpacing/>
              <w:jc w:val="both"/>
              <w:rPr>
                <w:rFonts w:asciiTheme="majorHAnsi" w:hAnsiTheme="majorHAnsi" w:cs="Segoe UI"/>
                <w:sz w:val="24"/>
                <w:szCs w:val="24"/>
              </w:rPr>
            </w:pPr>
            <w:r w:rsidRPr="004D6E2A">
              <w:rPr>
                <w:rFonts w:asciiTheme="majorHAnsi" w:hAnsiTheme="majorHAnsi" w:cs="Segoe UI"/>
                <w:sz w:val="24"/>
                <w:szCs w:val="24"/>
              </w:rPr>
              <w:t>Categories</w:t>
            </w:r>
          </w:p>
        </w:tc>
        <w:tc>
          <w:tcPr>
            <w:tcW w:w="3099"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shd w:val="clear" w:color="auto" w:fill="FFFFFF" w:themeFill="background1"/>
          </w:tcPr>
          <w:p w:rsidR="00D51322" w:rsidRPr="004D6E2A" w:rsidRDefault="00D51322" w:rsidP="00135F75">
            <w:pPr>
              <w:contextualSpacing/>
              <w:jc w:val="center"/>
              <w:rPr>
                <w:rFonts w:asciiTheme="majorHAnsi" w:hAnsiTheme="majorHAnsi" w:cs="Segoe UI"/>
                <w:sz w:val="24"/>
                <w:szCs w:val="24"/>
              </w:rPr>
            </w:pPr>
            <w:r w:rsidRPr="004D6E2A">
              <w:rPr>
                <w:rFonts w:asciiTheme="majorHAnsi" w:hAnsiTheme="majorHAnsi" w:cs="Segoe UI"/>
                <w:sz w:val="24"/>
                <w:szCs w:val="24"/>
              </w:rPr>
              <w:t>Percentages</w:t>
            </w:r>
          </w:p>
        </w:tc>
      </w:tr>
      <w:tr w:rsidR="00D51322" w:rsidRPr="004D6E2A" w:rsidTr="00D51322">
        <w:trPr>
          <w:gridAfter w:val="1"/>
          <w:wAfter w:w="3150" w:type="dxa"/>
        </w:trPr>
        <w:tc>
          <w:tcPr>
            <w:tcW w:w="3111" w:type="dxa"/>
            <w:tcBorders>
              <w:top w:val="single" w:sz="12" w:space="0" w:color="8064A2" w:themeColor="accent4"/>
              <w:left w:val="nil"/>
              <w:bottom w:val="single" w:sz="12" w:space="0" w:color="8064A2" w:themeColor="accent4"/>
              <w:right w:val="nil"/>
            </w:tcBorders>
          </w:tcPr>
          <w:p w:rsidR="00D51322" w:rsidRDefault="00D51322" w:rsidP="00C45EC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Segoe UI"/>
                <w:sz w:val="24"/>
                <w:szCs w:val="24"/>
              </w:rPr>
            </w:pPr>
            <w:r w:rsidRPr="004D6E2A">
              <w:rPr>
                <w:rFonts w:asciiTheme="majorHAnsi" w:hAnsiTheme="majorHAnsi" w:cs="Segoe UI"/>
                <w:sz w:val="24"/>
                <w:szCs w:val="24"/>
              </w:rPr>
              <w:t>Class Participation</w:t>
            </w:r>
          </w:p>
          <w:p w:rsidR="00D51322" w:rsidRPr="00C45EC6" w:rsidRDefault="00D51322" w:rsidP="00C45EC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Segoe UI"/>
                <w:sz w:val="24"/>
                <w:szCs w:val="24"/>
              </w:rPr>
            </w:pPr>
            <w:r>
              <w:rPr>
                <w:rFonts w:asciiTheme="majorHAnsi" w:hAnsiTheme="majorHAnsi" w:cs="Segoe UI"/>
                <w:sz w:val="24"/>
                <w:szCs w:val="24"/>
              </w:rPr>
              <w:t>Quizzes</w:t>
            </w:r>
          </w:p>
          <w:p w:rsidR="00D51322" w:rsidRPr="004D6E2A" w:rsidRDefault="00D51322" w:rsidP="00825DB7">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Segoe UI"/>
                <w:sz w:val="24"/>
                <w:szCs w:val="24"/>
              </w:rPr>
            </w:pPr>
            <w:r w:rsidRPr="004D6E2A">
              <w:rPr>
                <w:rFonts w:asciiTheme="majorHAnsi" w:hAnsiTheme="majorHAnsi" w:cs="Segoe UI"/>
                <w:sz w:val="24"/>
                <w:szCs w:val="24"/>
              </w:rPr>
              <w:t xml:space="preserve">Essay </w:t>
            </w:r>
            <w:r>
              <w:rPr>
                <w:rFonts w:asciiTheme="majorHAnsi" w:hAnsiTheme="majorHAnsi" w:cs="Segoe UI"/>
                <w:sz w:val="24"/>
                <w:szCs w:val="24"/>
              </w:rPr>
              <w:t>1: Timed Exam</w:t>
            </w:r>
          </w:p>
          <w:p w:rsidR="00D51322" w:rsidRDefault="00D51322" w:rsidP="00825DB7">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Segoe UI"/>
                <w:sz w:val="24"/>
                <w:szCs w:val="24"/>
              </w:rPr>
            </w:pPr>
            <w:r>
              <w:rPr>
                <w:rFonts w:asciiTheme="majorHAnsi" w:hAnsiTheme="majorHAnsi" w:cs="Segoe UI"/>
                <w:sz w:val="24"/>
                <w:szCs w:val="24"/>
              </w:rPr>
              <w:t>Essay 2: Analysis</w:t>
            </w:r>
          </w:p>
          <w:p w:rsidR="00D51322" w:rsidRPr="00C45EC6" w:rsidRDefault="00D51322" w:rsidP="00C45EC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Segoe UI"/>
                <w:sz w:val="24"/>
                <w:szCs w:val="24"/>
              </w:rPr>
            </w:pPr>
            <w:r w:rsidRPr="004D6E2A">
              <w:rPr>
                <w:rFonts w:asciiTheme="majorHAnsi" w:hAnsiTheme="majorHAnsi" w:cs="Segoe UI"/>
                <w:sz w:val="24"/>
                <w:szCs w:val="24"/>
              </w:rPr>
              <w:t>Annotated Works Cited</w:t>
            </w:r>
            <w:r>
              <w:rPr>
                <w:rFonts w:asciiTheme="majorHAnsi" w:hAnsiTheme="majorHAnsi" w:cs="Segoe UI"/>
                <w:sz w:val="24"/>
                <w:szCs w:val="24"/>
              </w:rPr>
              <w:t>*</w:t>
            </w:r>
          </w:p>
          <w:p w:rsidR="00D51322" w:rsidRDefault="00D51322" w:rsidP="00825DB7">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Segoe UI"/>
                <w:sz w:val="24"/>
                <w:szCs w:val="24"/>
              </w:rPr>
            </w:pPr>
            <w:r>
              <w:rPr>
                <w:rFonts w:asciiTheme="majorHAnsi" w:hAnsiTheme="majorHAnsi" w:cs="Segoe UI"/>
                <w:sz w:val="24"/>
                <w:szCs w:val="24"/>
              </w:rPr>
              <w:t>Essay 3: Research</w:t>
            </w:r>
            <w:r w:rsidRPr="004D6E2A">
              <w:rPr>
                <w:rFonts w:asciiTheme="majorHAnsi" w:hAnsiTheme="majorHAnsi" w:cs="Segoe UI"/>
                <w:sz w:val="24"/>
                <w:szCs w:val="24"/>
              </w:rPr>
              <w:t xml:space="preserve"> Paper</w:t>
            </w:r>
            <w:r>
              <w:rPr>
                <w:rFonts w:asciiTheme="majorHAnsi" w:hAnsiTheme="majorHAnsi" w:cs="Segoe UI"/>
                <w:sz w:val="24"/>
                <w:szCs w:val="24"/>
              </w:rPr>
              <w:t>*</w:t>
            </w:r>
          </w:p>
          <w:p w:rsidR="00D51322" w:rsidRPr="004D6E2A" w:rsidRDefault="00D51322" w:rsidP="00825DB7">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Segoe UI"/>
                <w:sz w:val="24"/>
                <w:szCs w:val="24"/>
              </w:rPr>
            </w:pPr>
            <w:r>
              <w:rPr>
                <w:rFonts w:asciiTheme="majorHAnsi" w:hAnsiTheme="majorHAnsi" w:cs="Segoe UI"/>
                <w:sz w:val="24"/>
                <w:szCs w:val="24"/>
              </w:rPr>
              <w:t>Essay 4: Timed Exam</w:t>
            </w:r>
          </w:p>
        </w:tc>
        <w:tc>
          <w:tcPr>
            <w:tcW w:w="3099" w:type="dxa"/>
            <w:tcBorders>
              <w:top w:val="single" w:sz="12" w:space="0" w:color="8064A2" w:themeColor="accent4"/>
              <w:left w:val="nil"/>
              <w:bottom w:val="single" w:sz="12" w:space="0" w:color="8064A2" w:themeColor="accent4"/>
              <w:right w:val="single" w:sz="12" w:space="0" w:color="8064A2" w:themeColor="accent4"/>
            </w:tcBorders>
          </w:tcPr>
          <w:p w:rsidR="00D51322" w:rsidRDefault="00D51322" w:rsidP="00135F75">
            <w:pPr>
              <w:contextualSpacing/>
              <w:jc w:val="center"/>
              <w:rPr>
                <w:rFonts w:asciiTheme="majorHAnsi" w:hAnsiTheme="majorHAnsi" w:cs="Segoe UI"/>
                <w:sz w:val="24"/>
                <w:szCs w:val="24"/>
              </w:rPr>
            </w:pPr>
            <w:r>
              <w:rPr>
                <w:rFonts w:asciiTheme="majorHAnsi" w:hAnsiTheme="majorHAnsi" w:cs="Segoe UI"/>
                <w:sz w:val="24"/>
                <w:szCs w:val="24"/>
              </w:rPr>
              <w:t xml:space="preserve"> 10 %</w:t>
            </w:r>
          </w:p>
          <w:p w:rsidR="00D51322" w:rsidRPr="004D6E2A" w:rsidRDefault="00D51322" w:rsidP="00135F75">
            <w:pPr>
              <w:contextualSpacing/>
              <w:jc w:val="center"/>
              <w:rPr>
                <w:rFonts w:asciiTheme="majorHAnsi" w:hAnsiTheme="majorHAnsi" w:cs="Segoe UI"/>
                <w:sz w:val="24"/>
                <w:szCs w:val="24"/>
              </w:rPr>
            </w:pPr>
            <w:r>
              <w:rPr>
                <w:rFonts w:asciiTheme="majorHAnsi" w:hAnsiTheme="majorHAnsi" w:cs="Segoe UI"/>
                <w:sz w:val="24"/>
                <w:szCs w:val="24"/>
              </w:rPr>
              <w:t>10%</w:t>
            </w:r>
          </w:p>
          <w:p w:rsidR="00D51322" w:rsidRPr="004D6E2A" w:rsidRDefault="00D51322" w:rsidP="00135F75">
            <w:pPr>
              <w:contextualSpacing/>
              <w:jc w:val="center"/>
              <w:rPr>
                <w:rFonts w:asciiTheme="majorHAnsi" w:hAnsiTheme="majorHAnsi" w:cs="Segoe UI"/>
                <w:sz w:val="24"/>
                <w:szCs w:val="24"/>
              </w:rPr>
            </w:pPr>
            <w:r>
              <w:rPr>
                <w:rFonts w:asciiTheme="majorHAnsi" w:hAnsiTheme="majorHAnsi" w:cs="Segoe UI"/>
                <w:sz w:val="24"/>
                <w:szCs w:val="24"/>
              </w:rPr>
              <w:t>10</w:t>
            </w:r>
            <w:r w:rsidRPr="004D6E2A">
              <w:rPr>
                <w:rFonts w:asciiTheme="majorHAnsi" w:hAnsiTheme="majorHAnsi" w:cs="Segoe UI"/>
                <w:sz w:val="24"/>
                <w:szCs w:val="24"/>
              </w:rPr>
              <w:t>%</w:t>
            </w:r>
          </w:p>
          <w:p w:rsidR="00D51322" w:rsidRPr="004D6E2A" w:rsidRDefault="00D51322" w:rsidP="00135F75">
            <w:pPr>
              <w:contextualSpacing/>
              <w:jc w:val="center"/>
              <w:rPr>
                <w:rFonts w:asciiTheme="majorHAnsi" w:hAnsiTheme="majorHAnsi" w:cs="Segoe UI"/>
                <w:sz w:val="24"/>
                <w:szCs w:val="24"/>
              </w:rPr>
            </w:pPr>
            <w:r>
              <w:rPr>
                <w:rFonts w:asciiTheme="majorHAnsi" w:hAnsiTheme="majorHAnsi" w:cs="Segoe UI"/>
                <w:sz w:val="24"/>
                <w:szCs w:val="24"/>
              </w:rPr>
              <w:t>20</w:t>
            </w:r>
            <w:r w:rsidRPr="004D6E2A">
              <w:rPr>
                <w:rFonts w:asciiTheme="majorHAnsi" w:hAnsiTheme="majorHAnsi" w:cs="Segoe UI"/>
                <w:sz w:val="24"/>
                <w:szCs w:val="24"/>
              </w:rPr>
              <w:t>%</w:t>
            </w:r>
          </w:p>
          <w:p w:rsidR="00D51322" w:rsidRPr="004D6E2A" w:rsidRDefault="00D51322" w:rsidP="00135F75">
            <w:pPr>
              <w:contextualSpacing/>
              <w:jc w:val="center"/>
              <w:rPr>
                <w:rFonts w:asciiTheme="majorHAnsi" w:hAnsiTheme="majorHAnsi" w:cs="Segoe UI"/>
                <w:sz w:val="24"/>
                <w:szCs w:val="24"/>
              </w:rPr>
            </w:pPr>
            <w:r>
              <w:rPr>
                <w:rFonts w:asciiTheme="majorHAnsi" w:hAnsiTheme="majorHAnsi" w:cs="Segoe UI"/>
                <w:sz w:val="24"/>
                <w:szCs w:val="24"/>
              </w:rPr>
              <w:t>10</w:t>
            </w:r>
            <w:r w:rsidRPr="004D6E2A">
              <w:rPr>
                <w:rFonts w:asciiTheme="majorHAnsi" w:hAnsiTheme="majorHAnsi" w:cs="Segoe UI"/>
                <w:sz w:val="24"/>
                <w:szCs w:val="24"/>
              </w:rPr>
              <w:t>%</w:t>
            </w:r>
          </w:p>
          <w:p w:rsidR="00D51322" w:rsidRDefault="00D51322" w:rsidP="00135F75">
            <w:pPr>
              <w:contextualSpacing/>
              <w:jc w:val="center"/>
              <w:rPr>
                <w:rFonts w:asciiTheme="majorHAnsi" w:hAnsiTheme="majorHAnsi" w:cs="Segoe UI"/>
                <w:sz w:val="24"/>
                <w:szCs w:val="24"/>
              </w:rPr>
            </w:pPr>
            <w:r>
              <w:rPr>
                <w:rFonts w:asciiTheme="majorHAnsi" w:hAnsiTheme="majorHAnsi" w:cs="Segoe UI"/>
                <w:sz w:val="24"/>
                <w:szCs w:val="24"/>
              </w:rPr>
              <w:t>30</w:t>
            </w:r>
            <w:r w:rsidRPr="004D6E2A">
              <w:rPr>
                <w:rFonts w:asciiTheme="majorHAnsi" w:hAnsiTheme="majorHAnsi" w:cs="Segoe UI"/>
                <w:sz w:val="24"/>
                <w:szCs w:val="24"/>
              </w:rPr>
              <w:t>%</w:t>
            </w:r>
          </w:p>
          <w:p w:rsidR="00D51322" w:rsidRPr="004D6E2A" w:rsidRDefault="00D51322" w:rsidP="00135F75">
            <w:pPr>
              <w:contextualSpacing/>
              <w:jc w:val="center"/>
              <w:rPr>
                <w:rFonts w:asciiTheme="majorHAnsi" w:hAnsiTheme="majorHAnsi" w:cs="Segoe UI"/>
                <w:sz w:val="24"/>
                <w:szCs w:val="24"/>
              </w:rPr>
            </w:pPr>
            <w:r>
              <w:rPr>
                <w:rFonts w:asciiTheme="majorHAnsi" w:hAnsiTheme="majorHAnsi" w:cs="Segoe UI"/>
                <w:sz w:val="24"/>
                <w:szCs w:val="24"/>
              </w:rPr>
              <w:t>10</w:t>
            </w:r>
            <w:r w:rsidRPr="004D6E2A">
              <w:rPr>
                <w:rFonts w:asciiTheme="majorHAnsi" w:hAnsiTheme="majorHAnsi" w:cs="Segoe UI"/>
                <w:sz w:val="24"/>
                <w:szCs w:val="24"/>
              </w:rPr>
              <w:t>%</w:t>
            </w:r>
          </w:p>
        </w:tc>
      </w:tr>
      <w:tr w:rsidR="007B7BCB" w:rsidRPr="004D6E2A" w:rsidTr="00D51322">
        <w:trPr>
          <w:gridAfter w:val="2"/>
          <w:wAfter w:w="6249" w:type="dxa"/>
        </w:trPr>
        <w:tc>
          <w:tcPr>
            <w:tcW w:w="3111" w:type="dxa"/>
            <w:tcBorders>
              <w:top w:val="single" w:sz="12" w:space="0" w:color="8064A2" w:themeColor="accent4"/>
              <w:left w:val="nil"/>
              <w:bottom w:val="single" w:sz="12" w:space="0" w:color="8064A2" w:themeColor="accent4"/>
              <w:right w:val="nil"/>
            </w:tcBorders>
          </w:tcPr>
          <w:p w:rsidR="007B7BCB" w:rsidRPr="004D6E2A" w:rsidRDefault="007B7BCB" w:rsidP="00135F75">
            <w:pPr>
              <w:pStyle w:val="ListParagraph"/>
              <w:ind w:left="360"/>
              <w:jc w:val="both"/>
              <w:rPr>
                <w:rFonts w:asciiTheme="majorHAnsi" w:hAnsiTheme="majorHAnsi" w:cs="Segoe UI"/>
                <w:sz w:val="24"/>
                <w:szCs w:val="24"/>
              </w:rPr>
            </w:pPr>
          </w:p>
        </w:tc>
      </w:tr>
      <w:tr w:rsidR="001C58EE" w:rsidRPr="004D6E2A" w:rsidTr="00D51322">
        <w:tc>
          <w:tcPr>
            <w:tcW w:w="9360" w:type="dxa"/>
            <w:gridSpan w:val="3"/>
            <w:tcBorders>
              <w:top w:val="single" w:sz="4" w:space="0" w:color="auto"/>
              <w:left w:val="single" w:sz="4" w:space="0" w:color="auto"/>
              <w:bottom w:val="single" w:sz="4" w:space="0" w:color="auto"/>
              <w:right w:val="single" w:sz="4" w:space="0" w:color="auto"/>
            </w:tcBorders>
          </w:tcPr>
          <w:p w:rsidR="001C58EE" w:rsidRPr="004D6E2A" w:rsidRDefault="001C58EE" w:rsidP="00135F75">
            <w:pPr>
              <w:contextualSpacing/>
              <w:jc w:val="center"/>
              <w:rPr>
                <w:rFonts w:asciiTheme="majorHAnsi" w:hAnsiTheme="majorHAnsi" w:cs="Segoe UI"/>
                <w:b/>
                <w:sz w:val="24"/>
                <w:szCs w:val="24"/>
              </w:rPr>
            </w:pPr>
            <w:r w:rsidRPr="004D6E2A">
              <w:rPr>
                <w:rFonts w:asciiTheme="majorHAnsi" w:hAnsiTheme="majorHAnsi" w:cs="Segoe UI"/>
                <w:b/>
                <w:sz w:val="24"/>
                <w:szCs w:val="24"/>
              </w:rPr>
              <w:t>Grading Scale</w:t>
            </w:r>
            <w:r w:rsidR="00135F75">
              <w:rPr>
                <w:rFonts w:asciiTheme="majorHAnsi" w:hAnsiTheme="majorHAnsi" w:cs="Segoe UI"/>
                <w:b/>
                <w:sz w:val="24"/>
                <w:szCs w:val="24"/>
              </w:rPr>
              <w:t xml:space="preserve"> for English 1A and English 205</w:t>
            </w:r>
          </w:p>
          <w:p w:rsidR="001C58EE" w:rsidRPr="004D6E2A" w:rsidRDefault="001C58EE" w:rsidP="001C58EE">
            <w:pPr>
              <w:contextualSpacing/>
              <w:jc w:val="center"/>
              <w:rPr>
                <w:rFonts w:asciiTheme="majorHAnsi" w:hAnsiTheme="majorHAnsi" w:cs="Segoe UI"/>
                <w:sz w:val="24"/>
                <w:szCs w:val="24"/>
              </w:rPr>
            </w:pPr>
            <w:r w:rsidRPr="004D6E2A">
              <w:rPr>
                <w:rFonts w:asciiTheme="majorHAnsi" w:hAnsiTheme="majorHAnsi" w:cs="Segoe UI"/>
                <w:sz w:val="24"/>
                <w:szCs w:val="24"/>
              </w:rPr>
              <w:t>90 - 100% = A</w:t>
            </w:r>
            <w:r>
              <w:rPr>
                <w:rFonts w:asciiTheme="majorHAnsi" w:hAnsiTheme="majorHAnsi" w:cs="Segoe UI"/>
                <w:sz w:val="24"/>
                <w:szCs w:val="24"/>
              </w:rPr>
              <w:t xml:space="preserve">, </w:t>
            </w:r>
            <w:r w:rsidRPr="004D6E2A">
              <w:rPr>
                <w:rFonts w:asciiTheme="majorHAnsi" w:hAnsiTheme="majorHAnsi" w:cs="Segoe UI"/>
                <w:sz w:val="24"/>
                <w:szCs w:val="24"/>
              </w:rPr>
              <w:t>80 -  89% = B</w:t>
            </w:r>
            <w:r>
              <w:rPr>
                <w:rFonts w:asciiTheme="majorHAnsi" w:hAnsiTheme="majorHAnsi" w:cs="Segoe UI"/>
                <w:sz w:val="24"/>
                <w:szCs w:val="24"/>
              </w:rPr>
              <w:t xml:space="preserve">, </w:t>
            </w:r>
            <w:r w:rsidRPr="004D6E2A">
              <w:rPr>
                <w:rFonts w:asciiTheme="majorHAnsi" w:hAnsiTheme="majorHAnsi" w:cs="Segoe UI"/>
                <w:sz w:val="24"/>
                <w:szCs w:val="24"/>
              </w:rPr>
              <w:t>70 -  79% = C</w:t>
            </w:r>
            <w:r>
              <w:rPr>
                <w:rFonts w:asciiTheme="majorHAnsi" w:hAnsiTheme="majorHAnsi" w:cs="Segoe UI"/>
                <w:sz w:val="24"/>
                <w:szCs w:val="24"/>
              </w:rPr>
              <w:t>,</w:t>
            </w:r>
            <w:r w:rsidRPr="004D6E2A">
              <w:rPr>
                <w:rFonts w:asciiTheme="majorHAnsi" w:hAnsiTheme="majorHAnsi" w:cs="Segoe UI"/>
                <w:sz w:val="24"/>
                <w:szCs w:val="24"/>
              </w:rPr>
              <w:t>60  - 69% = D</w:t>
            </w:r>
            <w:r>
              <w:rPr>
                <w:rFonts w:asciiTheme="majorHAnsi" w:hAnsiTheme="majorHAnsi" w:cs="Segoe UI"/>
                <w:sz w:val="24"/>
                <w:szCs w:val="24"/>
              </w:rPr>
              <w:t xml:space="preserve">, </w:t>
            </w:r>
            <w:r w:rsidRPr="004D6E2A">
              <w:rPr>
                <w:rFonts w:asciiTheme="majorHAnsi" w:hAnsiTheme="majorHAnsi" w:cs="Segoe UI"/>
                <w:sz w:val="24"/>
                <w:szCs w:val="24"/>
              </w:rPr>
              <w:t>0 -  59% = F</w:t>
            </w:r>
          </w:p>
          <w:p w:rsidR="001C58EE" w:rsidRPr="004D6E2A" w:rsidRDefault="001C58EE" w:rsidP="001C58EE">
            <w:pPr>
              <w:contextualSpacing/>
              <w:jc w:val="center"/>
              <w:rPr>
                <w:rFonts w:asciiTheme="majorHAnsi" w:hAnsiTheme="majorHAnsi" w:cs="Segoe UI"/>
                <w:sz w:val="24"/>
                <w:szCs w:val="24"/>
              </w:rPr>
            </w:pPr>
          </w:p>
        </w:tc>
      </w:tr>
    </w:tbl>
    <w:p w:rsidR="0005227B" w:rsidRPr="004D6E2A" w:rsidRDefault="0005227B" w:rsidP="0005227B">
      <w:pPr>
        <w:spacing w:after="0" w:line="240" w:lineRule="auto"/>
        <w:rPr>
          <w:rFonts w:asciiTheme="majorHAnsi" w:hAnsiTheme="majorHAnsi"/>
          <w:sz w:val="24"/>
          <w:szCs w:val="24"/>
        </w:rPr>
      </w:pPr>
      <w:r w:rsidRPr="004D6E2A">
        <w:rPr>
          <w:rFonts w:asciiTheme="majorHAnsi" w:hAnsiTheme="majorHAnsi"/>
          <w:i/>
          <w:sz w:val="24"/>
          <w:szCs w:val="24"/>
        </w:rPr>
        <w:t xml:space="preserve">*As per the English 1A Course Outline of Record and English 1A rubric criteria, </w:t>
      </w:r>
      <w:r w:rsidRPr="004D6E2A">
        <w:rPr>
          <w:rFonts w:asciiTheme="majorHAnsi" w:hAnsiTheme="majorHAnsi"/>
          <w:b/>
          <w:i/>
          <w:sz w:val="24"/>
          <w:szCs w:val="24"/>
        </w:rPr>
        <w:t>you must write a passing research paper and annotated works cited</w:t>
      </w:r>
      <w:r w:rsidRPr="004D6E2A">
        <w:rPr>
          <w:rFonts w:asciiTheme="majorHAnsi" w:hAnsiTheme="majorHAnsi"/>
          <w:i/>
          <w:sz w:val="24"/>
          <w:szCs w:val="24"/>
        </w:rPr>
        <w:t xml:space="preserve"> to be eligible </w:t>
      </w:r>
      <w:r w:rsidRPr="004D6E2A">
        <w:rPr>
          <w:rFonts w:asciiTheme="majorHAnsi" w:hAnsiTheme="majorHAnsi"/>
          <w:b/>
          <w:i/>
          <w:sz w:val="24"/>
          <w:szCs w:val="24"/>
        </w:rPr>
        <w:t>to pass this class</w:t>
      </w:r>
      <w:r w:rsidRPr="004D6E2A">
        <w:rPr>
          <w:rFonts w:asciiTheme="majorHAnsi" w:hAnsiTheme="majorHAnsi"/>
          <w:i/>
          <w:sz w:val="24"/>
          <w:szCs w:val="24"/>
        </w:rPr>
        <w:t>.</w:t>
      </w:r>
    </w:p>
    <w:p w:rsidR="00825DB7" w:rsidRPr="004D6E2A" w:rsidRDefault="00825DB7" w:rsidP="00E921B4">
      <w:pPr>
        <w:contextualSpacing/>
        <w:jc w:val="both"/>
        <w:rPr>
          <w:rFonts w:asciiTheme="majorHAnsi" w:hAnsiTheme="majorHAnsi" w:cs="Segoe UI"/>
          <w:sz w:val="24"/>
          <w:szCs w:val="24"/>
        </w:rPr>
      </w:pPr>
    </w:p>
    <w:p w:rsidR="008F05CF" w:rsidRPr="00E921B4" w:rsidRDefault="00991E9C">
      <w:pPr>
        <w:spacing w:after="0" w:line="240" w:lineRule="auto"/>
        <w:rPr>
          <w:rFonts w:asciiTheme="majorHAnsi" w:hAnsiTheme="majorHAnsi"/>
          <w:b/>
          <w:sz w:val="32"/>
          <w:szCs w:val="32"/>
        </w:rPr>
      </w:pPr>
      <w:r w:rsidRPr="007B7BCB">
        <w:rPr>
          <w:rFonts w:asciiTheme="majorHAnsi" w:hAnsiTheme="majorHAnsi"/>
          <w:b/>
          <w:sz w:val="32"/>
          <w:szCs w:val="32"/>
        </w:rPr>
        <w:t>Assessment</w:t>
      </w:r>
    </w:p>
    <w:p w:rsidR="00E921B4" w:rsidRDefault="00E921B4">
      <w:pPr>
        <w:spacing w:after="0" w:line="240" w:lineRule="auto"/>
        <w:rPr>
          <w:rFonts w:asciiTheme="majorHAnsi" w:hAnsiTheme="majorHAnsi"/>
          <w:b/>
          <w:sz w:val="24"/>
          <w:szCs w:val="24"/>
        </w:rPr>
      </w:pPr>
    </w:p>
    <w:p w:rsidR="008F05CF" w:rsidRDefault="008F05CF">
      <w:pPr>
        <w:spacing w:after="0" w:line="240" w:lineRule="auto"/>
        <w:rPr>
          <w:rFonts w:asciiTheme="majorHAnsi" w:hAnsiTheme="majorHAnsi"/>
          <w:sz w:val="24"/>
          <w:szCs w:val="24"/>
        </w:rPr>
      </w:pPr>
      <w:r>
        <w:rPr>
          <w:rFonts w:asciiTheme="majorHAnsi" w:hAnsiTheme="majorHAnsi"/>
          <w:b/>
          <w:sz w:val="24"/>
          <w:szCs w:val="24"/>
        </w:rPr>
        <w:t>Class participation</w:t>
      </w:r>
      <w:r w:rsidR="00D51322">
        <w:rPr>
          <w:rFonts w:asciiTheme="majorHAnsi" w:hAnsiTheme="majorHAnsi"/>
          <w:b/>
          <w:sz w:val="24"/>
          <w:szCs w:val="24"/>
        </w:rPr>
        <w:t xml:space="preserve"> </w:t>
      </w:r>
      <w:r w:rsidR="00DE6A44">
        <w:rPr>
          <w:rFonts w:asciiTheme="majorHAnsi" w:hAnsiTheme="majorHAnsi"/>
          <w:sz w:val="24"/>
          <w:szCs w:val="24"/>
        </w:rPr>
        <w:t xml:space="preserve">includes completion of </w:t>
      </w:r>
      <w:r w:rsidR="00D51322">
        <w:rPr>
          <w:rFonts w:asciiTheme="majorHAnsi" w:hAnsiTheme="majorHAnsi"/>
          <w:sz w:val="24"/>
          <w:szCs w:val="24"/>
        </w:rPr>
        <w:t xml:space="preserve">writing and revision workshops as well as </w:t>
      </w:r>
      <w:r w:rsidR="00DE6A44">
        <w:rPr>
          <w:rFonts w:asciiTheme="majorHAnsi" w:hAnsiTheme="majorHAnsi"/>
          <w:sz w:val="24"/>
          <w:szCs w:val="24"/>
        </w:rPr>
        <w:t xml:space="preserve">your contribution to </w:t>
      </w:r>
      <w:r w:rsidR="00D51322">
        <w:rPr>
          <w:rFonts w:asciiTheme="majorHAnsi" w:hAnsiTheme="majorHAnsi"/>
          <w:sz w:val="24"/>
          <w:szCs w:val="24"/>
        </w:rPr>
        <w:t>discussion forums</w:t>
      </w:r>
      <w:r w:rsidR="00E921B4">
        <w:rPr>
          <w:rFonts w:asciiTheme="majorHAnsi" w:hAnsiTheme="majorHAnsi"/>
          <w:b/>
          <w:sz w:val="24"/>
          <w:szCs w:val="24"/>
        </w:rPr>
        <w:t>.</w:t>
      </w:r>
      <w:r>
        <w:rPr>
          <w:rFonts w:asciiTheme="majorHAnsi" w:hAnsiTheme="majorHAnsi"/>
          <w:b/>
          <w:sz w:val="24"/>
          <w:szCs w:val="24"/>
        </w:rPr>
        <w:t xml:space="preserve"> </w:t>
      </w:r>
      <w:r w:rsidR="00D51322">
        <w:rPr>
          <w:rFonts w:asciiTheme="majorHAnsi" w:hAnsiTheme="majorHAnsi"/>
          <w:sz w:val="24"/>
          <w:szCs w:val="24"/>
        </w:rPr>
        <w:t xml:space="preserve">These are designed to help you build the skills and work towards your essay assignments. </w:t>
      </w:r>
      <w:r w:rsidR="001C58EE">
        <w:rPr>
          <w:rFonts w:asciiTheme="majorHAnsi" w:hAnsiTheme="majorHAnsi"/>
          <w:sz w:val="24"/>
          <w:szCs w:val="24"/>
        </w:rPr>
        <w:t>A</w:t>
      </w:r>
      <w:r>
        <w:rPr>
          <w:rFonts w:asciiTheme="majorHAnsi" w:hAnsiTheme="majorHAnsi"/>
          <w:sz w:val="24"/>
          <w:szCs w:val="24"/>
        </w:rPr>
        <w:t>sk questions</w:t>
      </w:r>
      <w:r w:rsidR="001C58EE">
        <w:rPr>
          <w:rFonts w:asciiTheme="majorHAnsi" w:hAnsiTheme="majorHAnsi"/>
          <w:sz w:val="24"/>
          <w:szCs w:val="24"/>
        </w:rPr>
        <w:t>. C</w:t>
      </w:r>
      <w:r>
        <w:rPr>
          <w:rFonts w:asciiTheme="majorHAnsi" w:hAnsiTheme="majorHAnsi"/>
          <w:sz w:val="24"/>
          <w:szCs w:val="24"/>
        </w:rPr>
        <w:t xml:space="preserve">ontribute to group </w:t>
      </w:r>
      <w:r w:rsidR="001C58EE">
        <w:rPr>
          <w:rFonts w:asciiTheme="majorHAnsi" w:hAnsiTheme="majorHAnsi"/>
          <w:sz w:val="24"/>
          <w:szCs w:val="24"/>
        </w:rPr>
        <w:t>activities</w:t>
      </w:r>
      <w:r>
        <w:rPr>
          <w:rFonts w:asciiTheme="majorHAnsi" w:hAnsiTheme="majorHAnsi"/>
          <w:sz w:val="24"/>
          <w:szCs w:val="24"/>
        </w:rPr>
        <w:t>.</w:t>
      </w:r>
      <w:r w:rsidR="00D51322">
        <w:rPr>
          <w:rFonts w:asciiTheme="majorHAnsi" w:hAnsiTheme="majorHAnsi"/>
          <w:sz w:val="24"/>
          <w:szCs w:val="24"/>
        </w:rPr>
        <w:t xml:space="preserve"> Respond to your classmates thoughtfully.</w:t>
      </w:r>
      <w:r>
        <w:rPr>
          <w:rFonts w:asciiTheme="majorHAnsi" w:hAnsiTheme="majorHAnsi"/>
          <w:sz w:val="24"/>
          <w:szCs w:val="24"/>
        </w:rPr>
        <w:t xml:space="preserve"> </w:t>
      </w:r>
      <w:r w:rsidR="00D51322">
        <w:rPr>
          <w:rFonts w:asciiTheme="majorHAnsi" w:hAnsiTheme="majorHAnsi"/>
          <w:sz w:val="24"/>
          <w:szCs w:val="24"/>
        </w:rPr>
        <w:t>T</w:t>
      </w:r>
      <w:r>
        <w:rPr>
          <w:rFonts w:asciiTheme="majorHAnsi" w:hAnsiTheme="majorHAnsi"/>
          <w:sz w:val="24"/>
          <w:szCs w:val="24"/>
        </w:rPr>
        <w:t xml:space="preserve">ake an active role in your learning. </w:t>
      </w:r>
    </w:p>
    <w:p w:rsidR="007B7BCB" w:rsidRPr="00785173" w:rsidRDefault="007B7BCB" w:rsidP="007B7BCB">
      <w:pPr>
        <w:spacing w:after="0" w:line="240" w:lineRule="auto"/>
        <w:rPr>
          <w:rFonts w:asciiTheme="majorHAnsi" w:hAnsiTheme="majorHAnsi"/>
          <w:sz w:val="24"/>
          <w:szCs w:val="24"/>
        </w:rPr>
      </w:pPr>
    </w:p>
    <w:p w:rsidR="007B7BCB" w:rsidRPr="007B7BCB" w:rsidRDefault="007B7BCB" w:rsidP="007B7BCB">
      <w:pPr>
        <w:spacing w:after="0" w:line="240" w:lineRule="auto"/>
        <w:rPr>
          <w:rFonts w:asciiTheme="majorHAnsi" w:hAnsiTheme="majorHAnsi"/>
          <w:sz w:val="24"/>
          <w:szCs w:val="24"/>
        </w:rPr>
      </w:pPr>
      <w:r>
        <w:rPr>
          <w:rFonts w:asciiTheme="majorHAnsi" w:hAnsiTheme="majorHAnsi"/>
          <w:b/>
          <w:sz w:val="24"/>
          <w:szCs w:val="24"/>
        </w:rPr>
        <w:t>E</w:t>
      </w:r>
      <w:r w:rsidR="00E921B4">
        <w:rPr>
          <w:rFonts w:asciiTheme="majorHAnsi" w:hAnsiTheme="majorHAnsi"/>
          <w:b/>
          <w:sz w:val="24"/>
          <w:szCs w:val="24"/>
        </w:rPr>
        <w:t>ssays and Annotated Works Cited</w:t>
      </w:r>
      <w:r w:rsidRPr="00785173">
        <w:rPr>
          <w:rFonts w:asciiTheme="majorHAnsi" w:hAnsiTheme="majorHAnsi"/>
          <w:b/>
          <w:sz w:val="24"/>
          <w:szCs w:val="24"/>
        </w:rPr>
        <w:t>.</w:t>
      </w:r>
      <w:r w:rsidRPr="00785173">
        <w:rPr>
          <w:rFonts w:asciiTheme="majorHAnsi" w:hAnsiTheme="majorHAnsi"/>
          <w:sz w:val="24"/>
          <w:szCs w:val="24"/>
        </w:rPr>
        <w:t xml:space="preserve">  </w:t>
      </w:r>
      <w:r>
        <w:rPr>
          <w:rFonts w:asciiTheme="majorHAnsi" w:hAnsiTheme="majorHAnsi"/>
          <w:sz w:val="24"/>
          <w:szCs w:val="24"/>
        </w:rPr>
        <w:t>Y</w:t>
      </w:r>
      <w:r w:rsidRPr="00785173">
        <w:rPr>
          <w:rFonts w:asciiTheme="majorHAnsi" w:hAnsiTheme="majorHAnsi"/>
          <w:sz w:val="24"/>
          <w:szCs w:val="24"/>
        </w:rPr>
        <w:t xml:space="preserve">our grade will be based on </w:t>
      </w:r>
      <w:r>
        <w:rPr>
          <w:rFonts w:asciiTheme="majorHAnsi" w:hAnsiTheme="majorHAnsi"/>
          <w:sz w:val="24"/>
          <w:szCs w:val="24"/>
        </w:rPr>
        <w:t>four</w:t>
      </w:r>
      <w:r w:rsidRPr="00785173">
        <w:rPr>
          <w:rFonts w:asciiTheme="majorHAnsi" w:hAnsiTheme="majorHAnsi"/>
          <w:sz w:val="24"/>
          <w:szCs w:val="24"/>
        </w:rPr>
        <w:t xml:space="preserve"> essays</w:t>
      </w:r>
      <w:r>
        <w:rPr>
          <w:rFonts w:asciiTheme="majorHAnsi" w:hAnsiTheme="majorHAnsi"/>
          <w:sz w:val="24"/>
          <w:szCs w:val="24"/>
        </w:rPr>
        <w:t xml:space="preserve"> and the annotated works cited. </w:t>
      </w:r>
      <w:r w:rsidRPr="00E921B4">
        <w:rPr>
          <w:rFonts w:asciiTheme="majorHAnsi" w:hAnsiTheme="majorHAnsi"/>
          <w:sz w:val="24"/>
          <w:szCs w:val="24"/>
          <w:u w:val="single"/>
        </w:rPr>
        <w:t>Essay 1</w:t>
      </w:r>
      <w:r w:rsidRPr="00E921B4">
        <w:rPr>
          <w:rFonts w:asciiTheme="majorHAnsi" w:hAnsiTheme="majorHAnsi"/>
          <w:sz w:val="24"/>
          <w:szCs w:val="24"/>
        </w:rPr>
        <w:t xml:space="preserve"> is </w:t>
      </w:r>
      <w:r w:rsidR="00D51322">
        <w:rPr>
          <w:rFonts w:asciiTheme="majorHAnsi" w:hAnsiTheme="majorHAnsi"/>
          <w:sz w:val="24"/>
          <w:szCs w:val="24"/>
        </w:rPr>
        <w:t>timed</w:t>
      </w:r>
      <w:r w:rsidRPr="00E921B4">
        <w:rPr>
          <w:rFonts w:asciiTheme="majorHAnsi" w:hAnsiTheme="majorHAnsi"/>
          <w:sz w:val="24"/>
          <w:szCs w:val="24"/>
        </w:rPr>
        <w:t xml:space="preserve"> essay based on “Leave Your Name at the Border” by Manuel </w:t>
      </w:r>
      <w:r w:rsidRPr="00E921B4">
        <w:rPr>
          <w:rFonts w:asciiTheme="majorHAnsi" w:eastAsia="Times New Roman" w:hAnsiTheme="majorHAnsi" w:cs="Times New Roman"/>
          <w:sz w:val="24"/>
          <w:szCs w:val="24"/>
        </w:rPr>
        <w:t>Mu</w:t>
      </w:r>
      <w:r w:rsidRPr="00E921B4">
        <w:rPr>
          <w:rFonts w:asciiTheme="majorHAnsi" w:hAnsiTheme="majorHAnsi" w:cs="Arial"/>
          <w:sz w:val="24"/>
          <w:szCs w:val="24"/>
        </w:rPr>
        <w:t>ñ</w:t>
      </w:r>
      <w:r w:rsidRPr="00E921B4">
        <w:rPr>
          <w:rFonts w:asciiTheme="majorHAnsi" w:eastAsia="Times New Roman" w:hAnsiTheme="majorHAnsi" w:cs="Times New Roman"/>
          <w:sz w:val="24"/>
          <w:szCs w:val="24"/>
        </w:rPr>
        <w:t>oz</w:t>
      </w:r>
      <w:r w:rsidRPr="00E921B4">
        <w:rPr>
          <w:rFonts w:asciiTheme="majorHAnsi" w:hAnsiTheme="majorHAnsi"/>
          <w:sz w:val="24"/>
          <w:szCs w:val="24"/>
        </w:rPr>
        <w:t xml:space="preserve">, “Home at Last” by </w:t>
      </w:r>
      <w:proofErr w:type="spellStart"/>
      <w:r w:rsidRPr="00E921B4">
        <w:rPr>
          <w:rFonts w:asciiTheme="majorHAnsi" w:hAnsiTheme="majorHAnsi"/>
          <w:sz w:val="24"/>
          <w:szCs w:val="24"/>
        </w:rPr>
        <w:t>Dinaw</w:t>
      </w:r>
      <w:proofErr w:type="spellEnd"/>
      <w:r w:rsidRPr="00E921B4">
        <w:rPr>
          <w:rFonts w:asciiTheme="majorHAnsi" w:hAnsiTheme="majorHAnsi"/>
          <w:sz w:val="24"/>
          <w:szCs w:val="24"/>
        </w:rPr>
        <w:t xml:space="preserve"> </w:t>
      </w:r>
      <w:proofErr w:type="spellStart"/>
      <w:r w:rsidRPr="00E921B4">
        <w:rPr>
          <w:rFonts w:asciiTheme="majorHAnsi" w:hAnsiTheme="majorHAnsi"/>
          <w:sz w:val="24"/>
          <w:szCs w:val="24"/>
        </w:rPr>
        <w:t>Mengestu</w:t>
      </w:r>
      <w:proofErr w:type="spellEnd"/>
      <w:r w:rsidRPr="00E921B4">
        <w:rPr>
          <w:rFonts w:asciiTheme="majorHAnsi" w:hAnsiTheme="majorHAnsi"/>
          <w:sz w:val="24"/>
          <w:szCs w:val="24"/>
        </w:rPr>
        <w:t xml:space="preserve">, or “My Two Lives” by </w:t>
      </w:r>
      <w:proofErr w:type="spellStart"/>
      <w:r w:rsidRPr="00E921B4">
        <w:rPr>
          <w:rFonts w:asciiTheme="majorHAnsi" w:hAnsiTheme="majorHAnsi"/>
          <w:sz w:val="24"/>
          <w:szCs w:val="24"/>
        </w:rPr>
        <w:t>Jhumpa</w:t>
      </w:r>
      <w:proofErr w:type="spellEnd"/>
      <w:r w:rsidRPr="00E921B4">
        <w:rPr>
          <w:rFonts w:asciiTheme="majorHAnsi" w:hAnsiTheme="majorHAnsi"/>
          <w:sz w:val="24"/>
          <w:szCs w:val="24"/>
        </w:rPr>
        <w:t xml:space="preserve"> </w:t>
      </w:r>
      <w:proofErr w:type="spellStart"/>
      <w:r w:rsidRPr="00E921B4">
        <w:rPr>
          <w:rFonts w:asciiTheme="majorHAnsi" w:hAnsiTheme="majorHAnsi"/>
          <w:sz w:val="24"/>
          <w:szCs w:val="24"/>
        </w:rPr>
        <w:t>Lahiri</w:t>
      </w:r>
      <w:proofErr w:type="spellEnd"/>
      <w:r w:rsidRPr="00E921B4">
        <w:rPr>
          <w:rFonts w:asciiTheme="majorHAnsi" w:hAnsiTheme="majorHAnsi"/>
          <w:sz w:val="24"/>
          <w:szCs w:val="24"/>
        </w:rPr>
        <w:t xml:space="preserve">. </w:t>
      </w:r>
      <w:r w:rsidRPr="00E921B4">
        <w:rPr>
          <w:rFonts w:asciiTheme="majorHAnsi" w:hAnsiTheme="majorHAnsi"/>
          <w:sz w:val="24"/>
          <w:szCs w:val="24"/>
          <w:u w:val="single"/>
        </w:rPr>
        <w:t>Essay 2</w:t>
      </w:r>
      <w:r w:rsidRPr="00E921B4">
        <w:rPr>
          <w:rFonts w:asciiTheme="majorHAnsi" w:hAnsiTheme="majorHAnsi"/>
          <w:sz w:val="24"/>
          <w:szCs w:val="24"/>
        </w:rPr>
        <w:t xml:space="preserve"> is an </w:t>
      </w:r>
      <w:r w:rsidRPr="00E921B4">
        <w:rPr>
          <w:rFonts w:asciiTheme="majorHAnsi" w:hAnsiTheme="majorHAnsi"/>
          <w:sz w:val="24"/>
          <w:szCs w:val="24"/>
        </w:rPr>
        <w:lastRenderedPageBreak/>
        <w:t xml:space="preserve">analysis of </w:t>
      </w:r>
      <w:proofErr w:type="gramStart"/>
      <w:r w:rsidRPr="00E921B4">
        <w:rPr>
          <w:rFonts w:asciiTheme="majorHAnsi" w:hAnsiTheme="majorHAnsi"/>
          <w:i/>
          <w:sz w:val="24"/>
          <w:szCs w:val="24"/>
        </w:rPr>
        <w:t>What</w:t>
      </w:r>
      <w:proofErr w:type="gramEnd"/>
      <w:r w:rsidRPr="00E921B4">
        <w:rPr>
          <w:rFonts w:asciiTheme="majorHAnsi" w:hAnsiTheme="majorHAnsi"/>
          <w:i/>
          <w:sz w:val="24"/>
          <w:szCs w:val="24"/>
        </w:rPr>
        <w:t xml:space="preserve"> is the What</w:t>
      </w:r>
      <w:r w:rsidRPr="00E921B4">
        <w:rPr>
          <w:rFonts w:asciiTheme="majorHAnsi" w:hAnsiTheme="majorHAnsi"/>
          <w:sz w:val="24"/>
          <w:szCs w:val="24"/>
        </w:rPr>
        <w:t xml:space="preserve">, by Dave Eggers. </w:t>
      </w:r>
      <w:r w:rsidRPr="00E921B4">
        <w:rPr>
          <w:rFonts w:asciiTheme="majorHAnsi" w:hAnsiTheme="majorHAnsi"/>
          <w:sz w:val="24"/>
          <w:szCs w:val="24"/>
          <w:u w:val="single"/>
        </w:rPr>
        <w:t xml:space="preserve">Essay </w:t>
      </w:r>
      <w:r w:rsidR="00E921B4" w:rsidRPr="00E921B4">
        <w:rPr>
          <w:rFonts w:asciiTheme="majorHAnsi" w:hAnsiTheme="majorHAnsi"/>
          <w:sz w:val="24"/>
          <w:szCs w:val="24"/>
          <w:u w:val="single"/>
        </w:rPr>
        <w:t>3</w:t>
      </w:r>
      <w:r w:rsidRPr="00E921B4">
        <w:rPr>
          <w:rFonts w:asciiTheme="majorHAnsi" w:hAnsiTheme="majorHAnsi"/>
          <w:sz w:val="24"/>
          <w:szCs w:val="24"/>
        </w:rPr>
        <w:t xml:space="preserve"> is</w:t>
      </w:r>
      <w:r w:rsidR="00E921B4">
        <w:rPr>
          <w:rFonts w:asciiTheme="majorHAnsi" w:hAnsiTheme="majorHAnsi"/>
          <w:sz w:val="24"/>
          <w:szCs w:val="24"/>
        </w:rPr>
        <w:t xml:space="preserve"> a synthesis </w:t>
      </w:r>
      <w:r w:rsidRPr="00E921B4">
        <w:rPr>
          <w:rFonts w:asciiTheme="majorHAnsi" w:hAnsiTheme="majorHAnsi"/>
          <w:sz w:val="24"/>
          <w:szCs w:val="24"/>
        </w:rPr>
        <w:t>research paper</w:t>
      </w:r>
      <w:r w:rsidR="00E921B4">
        <w:rPr>
          <w:rFonts w:asciiTheme="majorHAnsi" w:hAnsiTheme="majorHAnsi"/>
          <w:sz w:val="24"/>
          <w:szCs w:val="24"/>
        </w:rPr>
        <w:t xml:space="preserve"> based on course themes</w:t>
      </w:r>
      <w:r w:rsidRPr="00E921B4">
        <w:rPr>
          <w:rFonts w:asciiTheme="majorHAnsi" w:hAnsiTheme="majorHAnsi"/>
          <w:sz w:val="24"/>
          <w:szCs w:val="24"/>
        </w:rPr>
        <w:t xml:space="preserve">. </w:t>
      </w:r>
      <w:r w:rsidR="00E921B4">
        <w:rPr>
          <w:rFonts w:asciiTheme="majorHAnsi" w:hAnsiTheme="majorHAnsi"/>
          <w:sz w:val="24"/>
          <w:szCs w:val="24"/>
        </w:rPr>
        <w:t xml:space="preserve">(Note: </w:t>
      </w:r>
      <w:r w:rsidR="001C58EE">
        <w:rPr>
          <w:rFonts w:asciiTheme="majorHAnsi" w:hAnsiTheme="majorHAnsi"/>
          <w:sz w:val="24"/>
          <w:szCs w:val="24"/>
        </w:rPr>
        <w:t>Although it is listed twice</w:t>
      </w:r>
      <w:r w:rsidR="00E921B4">
        <w:rPr>
          <w:rFonts w:asciiTheme="majorHAnsi" w:hAnsiTheme="majorHAnsi"/>
          <w:sz w:val="24"/>
          <w:szCs w:val="24"/>
        </w:rPr>
        <w:t xml:space="preserve">, you will only write one research paper for English 1A and 205. The research paper will count towards your final grade for both courses). </w:t>
      </w:r>
      <w:r w:rsidRPr="00E921B4">
        <w:rPr>
          <w:rFonts w:asciiTheme="majorHAnsi" w:hAnsiTheme="majorHAnsi"/>
          <w:sz w:val="24"/>
          <w:szCs w:val="24"/>
        </w:rPr>
        <w:t xml:space="preserve">In preparation for the research paper you will compile an </w:t>
      </w:r>
      <w:r w:rsidR="001C58EE">
        <w:rPr>
          <w:rFonts w:asciiTheme="majorHAnsi" w:hAnsiTheme="majorHAnsi"/>
          <w:sz w:val="24"/>
          <w:szCs w:val="24"/>
          <w:u w:val="single"/>
        </w:rPr>
        <w:t>A</w:t>
      </w:r>
      <w:r w:rsidRPr="00E921B4">
        <w:rPr>
          <w:rFonts w:asciiTheme="majorHAnsi" w:hAnsiTheme="majorHAnsi"/>
          <w:sz w:val="24"/>
          <w:szCs w:val="24"/>
          <w:u w:val="single"/>
        </w:rPr>
        <w:t xml:space="preserve">nnotated </w:t>
      </w:r>
      <w:r w:rsidR="001C58EE">
        <w:rPr>
          <w:rFonts w:asciiTheme="majorHAnsi" w:hAnsiTheme="majorHAnsi"/>
          <w:sz w:val="24"/>
          <w:szCs w:val="24"/>
          <w:u w:val="single"/>
        </w:rPr>
        <w:t>W</w:t>
      </w:r>
      <w:r w:rsidRPr="00E921B4">
        <w:rPr>
          <w:rFonts w:asciiTheme="majorHAnsi" w:hAnsiTheme="majorHAnsi"/>
          <w:sz w:val="24"/>
          <w:szCs w:val="24"/>
          <w:u w:val="single"/>
        </w:rPr>
        <w:t xml:space="preserve">orks </w:t>
      </w:r>
      <w:r w:rsidR="001C58EE">
        <w:rPr>
          <w:rFonts w:asciiTheme="majorHAnsi" w:hAnsiTheme="majorHAnsi"/>
          <w:sz w:val="24"/>
          <w:szCs w:val="24"/>
          <w:u w:val="single"/>
        </w:rPr>
        <w:t>C</w:t>
      </w:r>
      <w:r w:rsidRPr="00E921B4">
        <w:rPr>
          <w:rFonts w:asciiTheme="majorHAnsi" w:hAnsiTheme="majorHAnsi"/>
          <w:sz w:val="24"/>
          <w:szCs w:val="24"/>
          <w:u w:val="single"/>
        </w:rPr>
        <w:t>ited</w:t>
      </w:r>
      <w:r w:rsidRPr="00E921B4">
        <w:rPr>
          <w:rFonts w:asciiTheme="majorHAnsi" w:hAnsiTheme="majorHAnsi"/>
          <w:sz w:val="24"/>
          <w:szCs w:val="24"/>
        </w:rPr>
        <w:t xml:space="preserve">. </w:t>
      </w:r>
      <w:r w:rsidR="00E921B4">
        <w:rPr>
          <w:rFonts w:asciiTheme="majorHAnsi" w:hAnsiTheme="majorHAnsi"/>
          <w:sz w:val="24"/>
          <w:szCs w:val="24"/>
        </w:rPr>
        <w:t xml:space="preserve">Finally, </w:t>
      </w:r>
      <w:r w:rsidRPr="00E921B4">
        <w:rPr>
          <w:rFonts w:asciiTheme="majorHAnsi" w:hAnsiTheme="majorHAnsi"/>
          <w:sz w:val="24"/>
          <w:szCs w:val="24"/>
          <w:u w:val="single"/>
        </w:rPr>
        <w:t>Essay 4</w:t>
      </w:r>
      <w:r w:rsidRPr="00E921B4">
        <w:rPr>
          <w:rFonts w:asciiTheme="majorHAnsi" w:hAnsiTheme="majorHAnsi"/>
          <w:sz w:val="24"/>
          <w:szCs w:val="24"/>
        </w:rPr>
        <w:t xml:space="preserve"> will be an in-class timed essay based on </w:t>
      </w:r>
      <w:r w:rsidRPr="00E921B4">
        <w:rPr>
          <w:rFonts w:asciiTheme="majorHAnsi" w:hAnsiTheme="majorHAnsi"/>
          <w:i/>
          <w:sz w:val="24"/>
          <w:szCs w:val="24"/>
        </w:rPr>
        <w:t xml:space="preserve">The Merchant of Venice, </w:t>
      </w:r>
      <w:r w:rsidRPr="00E921B4">
        <w:rPr>
          <w:rFonts w:asciiTheme="majorHAnsi" w:hAnsiTheme="majorHAnsi"/>
          <w:sz w:val="24"/>
          <w:szCs w:val="24"/>
        </w:rPr>
        <w:t>by W</w:t>
      </w:r>
      <w:r>
        <w:rPr>
          <w:rFonts w:asciiTheme="majorHAnsi" w:hAnsiTheme="majorHAnsi"/>
          <w:sz w:val="24"/>
          <w:szCs w:val="24"/>
        </w:rPr>
        <w:t>illiam Shakespeare.</w:t>
      </w:r>
    </w:p>
    <w:p w:rsidR="007B7BCB" w:rsidRDefault="007B7BCB" w:rsidP="007B7BCB">
      <w:pPr>
        <w:spacing w:after="0" w:line="240" w:lineRule="auto"/>
        <w:rPr>
          <w:rFonts w:asciiTheme="majorHAnsi" w:hAnsiTheme="majorHAnsi"/>
          <w:sz w:val="24"/>
          <w:szCs w:val="24"/>
        </w:rPr>
      </w:pPr>
    </w:p>
    <w:p w:rsidR="007B7BCB" w:rsidRPr="00785173" w:rsidRDefault="007B7BCB" w:rsidP="007B7BCB">
      <w:pPr>
        <w:spacing w:after="0" w:line="240" w:lineRule="auto"/>
        <w:rPr>
          <w:rFonts w:asciiTheme="majorHAnsi" w:hAnsiTheme="majorHAnsi"/>
          <w:b/>
          <w:sz w:val="24"/>
          <w:szCs w:val="24"/>
        </w:rPr>
      </w:pPr>
      <w:r w:rsidRPr="00BD4FE8">
        <w:rPr>
          <w:rFonts w:asciiTheme="majorHAnsi" w:hAnsiTheme="majorHAnsi"/>
          <w:sz w:val="24"/>
          <w:szCs w:val="24"/>
        </w:rPr>
        <w:t>Essays will be graded on the thesis statement, organization, development of ideas, use of sources, and</w:t>
      </w:r>
      <w:r w:rsidRPr="00785173">
        <w:rPr>
          <w:rFonts w:asciiTheme="majorHAnsi" w:hAnsiTheme="majorHAnsi"/>
          <w:sz w:val="24"/>
          <w:szCs w:val="24"/>
        </w:rPr>
        <w:t xml:space="preserve"> clarity based on correct grammar and appropria</w:t>
      </w:r>
      <w:r w:rsidRPr="009D39BE">
        <w:rPr>
          <w:rFonts w:asciiTheme="majorHAnsi" w:hAnsiTheme="majorHAnsi"/>
          <w:sz w:val="24"/>
          <w:szCs w:val="24"/>
        </w:rPr>
        <w:t xml:space="preserve">te style. See rubric for additional criteria. </w:t>
      </w:r>
      <w:r w:rsidR="00135F75">
        <w:rPr>
          <w:rFonts w:asciiTheme="majorHAnsi" w:hAnsiTheme="majorHAnsi"/>
          <w:sz w:val="24"/>
          <w:szCs w:val="24"/>
        </w:rPr>
        <w:t xml:space="preserve">Timed essay exams will be completed in class. All other </w:t>
      </w:r>
      <w:r w:rsidRPr="009D39BE">
        <w:rPr>
          <w:rFonts w:asciiTheme="majorHAnsi" w:hAnsiTheme="majorHAnsi"/>
          <w:sz w:val="24"/>
          <w:szCs w:val="24"/>
        </w:rPr>
        <w:t xml:space="preserve">essays are due at the start of class on the due date, </w:t>
      </w:r>
      <w:r w:rsidRPr="00FF3AF4">
        <w:rPr>
          <w:rFonts w:asciiTheme="majorHAnsi" w:hAnsiTheme="majorHAnsi"/>
          <w:sz w:val="24"/>
          <w:szCs w:val="24"/>
        </w:rPr>
        <w:t xml:space="preserve">as a paper copy and uploaded through Canvas to Turnitin.com, a plagiarism checking website. </w:t>
      </w:r>
      <w:r w:rsidR="00E46729">
        <w:rPr>
          <w:rFonts w:asciiTheme="majorHAnsi" w:hAnsiTheme="majorHAnsi"/>
          <w:b/>
          <w:sz w:val="24"/>
          <w:szCs w:val="24"/>
        </w:rPr>
        <w:t xml:space="preserve">Essays </w:t>
      </w:r>
      <w:r w:rsidRPr="00FF3AF4">
        <w:rPr>
          <w:rFonts w:asciiTheme="majorHAnsi" w:hAnsiTheme="majorHAnsi"/>
          <w:b/>
          <w:sz w:val="24"/>
          <w:szCs w:val="24"/>
        </w:rPr>
        <w:t>must be submitted on time to be accepted.</w:t>
      </w:r>
      <w:r>
        <w:rPr>
          <w:rFonts w:asciiTheme="majorHAnsi" w:hAnsiTheme="majorHAnsi"/>
          <w:b/>
          <w:sz w:val="24"/>
          <w:szCs w:val="24"/>
        </w:rPr>
        <w:t xml:space="preserve"> </w:t>
      </w:r>
      <w:r w:rsidRPr="00785173">
        <w:rPr>
          <w:rFonts w:asciiTheme="majorHAnsi" w:hAnsiTheme="majorHAnsi"/>
          <w:sz w:val="24"/>
          <w:szCs w:val="24"/>
        </w:rPr>
        <w:t xml:space="preserve"> </w:t>
      </w:r>
    </w:p>
    <w:p w:rsidR="008F05CF" w:rsidRPr="008F05CF" w:rsidRDefault="008F05CF">
      <w:pPr>
        <w:spacing w:after="0" w:line="240" w:lineRule="auto"/>
        <w:rPr>
          <w:rFonts w:asciiTheme="majorHAnsi" w:hAnsiTheme="majorHAnsi"/>
          <w:sz w:val="24"/>
          <w:szCs w:val="24"/>
        </w:rPr>
      </w:pPr>
      <w:r>
        <w:rPr>
          <w:rFonts w:asciiTheme="majorHAnsi" w:hAnsiTheme="majorHAnsi"/>
          <w:sz w:val="24"/>
          <w:szCs w:val="24"/>
        </w:rPr>
        <w:t xml:space="preserve"> </w:t>
      </w:r>
    </w:p>
    <w:p w:rsidR="0050257E" w:rsidRPr="004D6E2A" w:rsidRDefault="00991E9C">
      <w:pPr>
        <w:spacing w:after="0" w:line="240" w:lineRule="auto"/>
        <w:rPr>
          <w:rFonts w:asciiTheme="majorHAnsi" w:hAnsiTheme="majorHAnsi"/>
          <w:sz w:val="24"/>
          <w:szCs w:val="24"/>
        </w:rPr>
      </w:pPr>
      <w:r w:rsidRPr="004D6E2A">
        <w:rPr>
          <w:rFonts w:asciiTheme="majorHAnsi" w:hAnsiTheme="majorHAnsi"/>
          <w:b/>
          <w:sz w:val="24"/>
          <w:szCs w:val="24"/>
        </w:rPr>
        <w:t>Quizzes</w:t>
      </w:r>
      <w:r w:rsidRPr="004D6E2A">
        <w:rPr>
          <w:rFonts w:asciiTheme="majorHAnsi" w:hAnsiTheme="majorHAnsi"/>
          <w:b/>
          <w:sz w:val="24"/>
          <w:szCs w:val="24"/>
          <w:highlight w:val="white"/>
        </w:rPr>
        <w:t>.</w:t>
      </w:r>
      <w:r w:rsidRPr="004D6E2A">
        <w:rPr>
          <w:rFonts w:asciiTheme="majorHAnsi" w:hAnsiTheme="majorHAnsi"/>
          <w:i/>
          <w:sz w:val="24"/>
          <w:szCs w:val="24"/>
          <w:highlight w:val="white"/>
        </w:rPr>
        <w:t xml:space="preserve"> </w:t>
      </w:r>
      <w:r w:rsidR="0005227B">
        <w:rPr>
          <w:rFonts w:asciiTheme="majorHAnsi" w:hAnsiTheme="majorHAnsi"/>
          <w:sz w:val="24"/>
          <w:szCs w:val="24"/>
        </w:rPr>
        <w:t xml:space="preserve">Quizzes will be based on readings, grammar, </w:t>
      </w:r>
      <w:r w:rsidR="008F05CF">
        <w:rPr>
          <w:rFonts w:asciiTheme="majorHAnsi" w:hAnsiTheme="majorHAnsi"/>
          <w:sz w:val="24"/>
          <w:szCs w:val="24"/>
        </w:rPr>
        <w:t>and other key topics such as revision strategies.</w:t>
      </w:r>
      <w:r w:rsidR="0005227B">
        <w:rPr>
          <w:rFonts w:asciiTheme="majorHAnsi" w:hAnsiTheme="majorHAnsi"/>
          <w:sz w:val="24"/>
          <w:szCs w:val="24"/>
        </w:rPr>
        <w:t xml:space="preserve"> </w:t>
      </w:r>
      <w:r w:rsidR="006349BC" w:rsidRPr="004D6E2A">
        <w:rPr>
          <w:rFonts w:asciiTheme="majorHAnsi" w:hAnsiTheme="majorHAnsi"/>
          <w:sz w:val="24"/>
          <w:szCs w:val="24"/>
        </w:rPr>
        <w:t xml:space="preserve">Quizzes are </w:t>
      </w:r>
      <w:r w:rsidR="008F05CF">
        <w:rPr>
          <w:rFonts w:asciiTheme="majorHAnsi" w:hAnsiTheme="majorHAnsi"/>
          <w:sz w:val="24"/>
          <w:szCs w:val="24"/>
        </w:rPr>
        <w:t>a mixture of multiple choice and short answer</w:t>
      </w:r>
      <w:r w:rsidR="00FF3AF4" w:rsidRPr="004D6E2A">
        <w:rPr>
          <w:rFonts w:asciiTheme="majorHAnsi" w:hAnsiTheme="majorHAnsi"/>
          <w:sz w:val="24"/>
          <w:szCs w:val="24"/>
        </w:rPr>
        <w:t xml:space="preserve"> questions</w:t>
      </w:r>
      <w:r w:rsidR="00EE214C" w:rsidRPr="004D6E2A">
        <w:rPr>
          <w:rFonts w:asciiTheme="majorHAnsi" w:hAnsiTheme="majorHAnsi"/>
          <w:sz w:val="24"/>
          <w:szCs w:val="24"/>
        </w:rPr>
        <w:t xml:space="preserve">. </w:t>
      </w:r>
      <w:r w:rsidR="007B7BCB" w:rsidRPr="004D6E2A">
        <w:rPr>
          <w:rFonts w:asciiTheme="majorHAnsi" w:hAnsiTheme="majorHAnsi" w:cs="Segoe UI"/>
          <w:sz w:val="24"/>
          <w:szCs w:val="24"/>
        </w:rPr>
        <w:t>A missed quiz is equal to a zero, and no make-ups are allowed.</w:t>
      </w:r>
      <w:r w:rsidR="008F05CF">
        <w:rPr>
          <w:rFonts w:asciiTheme="majorHAnsi" w:hAnsiTheme="majorHAnsi"/>
          <w:sz w:val="24"/>
          <w:szCs w:val="24"/>
        </w:rPr>
        <w:t xml:space="preserve"> </w:t>
      </w:r>
    </w:p>
    <w:p w:rsidR="00FF3AF4" w:rsidRDefault="00FF3AF4">
      <w:pPr>
        <w:spacing w:after="0" w:line="240" w:lineRule="auto"/>
        <w:rPr>
          <w:rFonts w:asciiTheme="majorHAnsi" w:hAnsiTheme="majorHAnsi"/>
          <w:sz w:val="24"/>
          <w:szCs w:val="24"/>
        </w:rPr>
      </w:pPr>
    </w:p>
    <w:p w:rsidR="008A1847" w:rsidRPr="00E921B4" w:rsidRDefault="008A1847" w:rsidP="008A1847">
      <w:pPr>
        <w:spacing w:after="0" w:line="240" w:lineRule="auto"/>
        <w:rPr>
          <w:rFonts w:asciiTheme="majorHAnsi" w:hAnsiTheme="majorHAnsi"/>
          <w:sz w:val="32"/>
          <w:szCs w:val="24"/>
        </w:rPr>
      </w:pPr>
      <w:r w:rsidRPr="00E921B4">
        <w:rPr>
          <w:rFonts w:asciiTheme="majorHAnsi" w:hAnsiTheme="majorHAnsi"/>
          <w:b/>
          <w:sz w:val="32"/>
          <w:szCs w:val="24"/>
        </w:rPr>
        <w:t>Class Policies</w:t>
      </w:r>
    </w:p>
    <w:p w:rsidR="008A1847" w:rsidRPr="004D6E2A" w:rsidRDefault="008A1847" w:rsidP="008A1847">
      <w:pPr>
        <w:spacing w:after="0" w:line="240" w:lineRule="auto"/>
        <w:rPr>
          <w:rFonts w:asciiTheme="majorHAnsi" w:hAnsiTheme="majorHAnsi"/>
          <w:sz w:val="24"/>
          <w:szCs w:val="24"/>
        </w:rPr>
      </w:pPr>
      <w:r w:rsidRPr="004D6E2A">
        <w:rPr>
          <w:rFonts w:asciiTheme="majorHAnsi" w:hAnsiTheme="majorHAnsi"/>
          <w:i/>
          <w:sz w:val="24"/>
          <w:szCs w:val="24"/>
        </w:rPr>
        <w:t>Late Assignment Policy:</w:t>
      </w:r>
      <w:r w:rsidRPr="004D6E2A">
        <w:rPr>
          <w:rFonts w:asciiTheme="majorHAnsi" w:hAnsiTheme="majorHAnsi"/>
          <w:b/>
          <w:sz w:val="24"/>
          <w:szCs w:val="24"/>
        </w:rPr>
        <w:t xml:space="preserve"> Late work is not accepted. </w:t>
      </w:r>
      <w:r w:rsidR="00E46729">
        <w:rPr>
          <w:rFonts w:asciiTheme="majorHAnsi" w:hAnsiTheme="majorHAnsi"/>
          <w:sz w:val="24"/>
          <w:szCs w:val="24"/>
        </w:rPr>
        <w:t>Quizzes and class participation assignments</w:t>
      </w:r>
      <w:r w:rsidRPr="004D6E2A">
        <w:rPr>
          <w:rFonts w:asciiTheme="majorHAnsi" w:hAnsiTheme="majorHAnsi"/>
          <w:sz w:val="24"/>
          <w:szCs w:val="24"/>
        </w:rPr>
        <w:t xml:space="preserve"> submitted to Canvas after the due date will receive a zero. </w:t>
      </w:r>
    </w:p>
    <w:p w:rsidR="003F1CDE" w:rsidRPr="00785173" w:rsidRDefault="003F1CDE" w:rsidP="003F1CDE">
      <w:pPr>
        <w:spacing w:after="0" w:line="240" w:lineRule="auto"/>
        <w:rPr>
          <w:rFonts w:asciiTheme="majorHAnsi" w:hAnsiTheme="majorHAnsi"/>
          <w:sz w:val="24"/>
          <w:szCs w:val="24"/>
        </w:rPr>
      </w:pPr>
    </w:p>
    <w:p w:rsidR="003F1CDE" w:rsidRPr="005242A1" w:rsidRDefault="003F1CDE" w:rsidP="003F1CDE">
      <w:pPr>
        <w:spacing w:after="0" w:line="240" w:lineRule="auto"/>
        <w:rPr>
          <w:rFonts w:asciiTheme="majorHAnsi" w:hAnsiTheme="majorHAnsi"/>
          <w:b/>
          <w:sz w:val="24"/>
          <w:szCs w:val="24"/>
        </w:rPr>
      </w:pPr>
      <w:r w:rsidRPr="00785173">
        <w:rPr>
          <w:rFonts w:asciiTheme="majorHAnsi" w:hAnsiTheme="majorHAnsi"/>
          <w:i/>
          <w:sz w:val="24"/>
          <w:szCs w:val="24"/>
        </w:rPr>
        <w:t>Essay Policy</w:t>
      </w:r>
      <w:r w:rsidRPr="00785173">
        <w:rPr>
          <w:rFonts w:asciiTheme="majorHAnsi" w:hAnsiTheme="majorHAnsi"/>
          <w:b/>
          <w:sz w:val="24"/>
          <w:szCs w:val="24"/>
        </w:rPr>
        <w:t>:</w:t>
      </w:r>
      <w:r w:rsidRPr="00785173">
        <w:rPr>
          <w:rFonts w:asciiTheme="majorHAnsi" w:hAnsiTheme="majorHAnsi"/>
          <w:sz w:val="24"/>
          <w:szCs w:val="24"/>
        </w:rPr>
        <w:t xml:space="preserve"> Submit essays on time. </w:t>
      </w:r>
      <w:r w:rsidRPr="00785173">
        <w:rPr>
          <w:rFonts w:asciiTheme="majorHAnsi" w:hAnsiTheme="majorHAnsi"/>
          <w:b/>
          <w:sz w:val="24"/>
          <w:szCs w:val="24"/>
        </w:rPr>
        <w:t>No essays will be accepted after the due date.</w:t>
      </w:r>
      <w:r w:rsidRPr="00785173">
        <w:rPr>
          <w:rFonts w:asciiTheme="majorHAnsi" w:hAnsiTheme="majorHAnsi"/>
          <w:sz w:val="24"/>
          <w:szCs w:val="24"/>
        </w:rPr>
        <w:t xml:space="preserve"> If you have extenuating circumstances that you can document, I may consider giving you a brief extension. In this case, you must contact me as soon as possible</w:t>
      </w:r>
      <w:r>
        <w:rPr>
          <w:rFonts w:asciiTheme="majorHAnsi" w:hAnsiTheme="majorHAnsi"/>
          <w:sz w:val="24"/>
          <w:szCs w:val="24"/>
        </w:rPr>
        <w:t xml:space="preserve"> (before the due date is best)</w:t>
      </w:r>
      <w:r w:rsidRPr="00785173">
        <w:rPr>
          <w:rFonts w:asciiTheme="majorHAnsi" w:hAnsiTheme="majorHAnsi"/>
          <w:sz w:val="24"/>
          <w:szCs w:val="24"/>
        </w:rPr>
        <w:t xml:space="preserve">. </w:t>
      </w:r>
      <w:r>
        <w:rPr>
          <w:rFonts w:asciiTheme="majorHAnsi" w:hAnsiTheme="majorHAnsi"/>
          <w:sz w:val="24"/>
          <w:szCs w:val="24"/>
        </w:rPr>
        <w:t xml:space="preserve">Computer failure, lost USB drives, or other technology “glitches” will not be accepted as a legitimate excuse for late papers. Get into the habit of saving all work online (or emailing it to yourself) as a safeguard. If you know that you will have limited access to the internet before an assignment is due, use a computer on campus or a public library.  You can also email an essay directly to me if Canvas is unavailable to ensure that it your work is not counted as late. </w:t>
      </w:r>
      <w:r w:rsidRPr="005242A1">
        <w:rPr>
          <w:rFonts w:asciiTheme="majorHAnsi" w:hAnsiTheme="majorHAnsi"/>
          <w:b/>
          <w:sz w:val="24"/>
          <w:szCs w:val="24"/>
        </w:rPr>
        <w:t xml:space="preserve">Take responsibility for your timely completion of all assignments. </w:t>
      </w:r>
    </w:p>
    <w:p w:rsidR="003F1CDE" w:rsidRPr="00785173" w:rsidRDefault="003F1CDE" w:rsidP="003F1CDE">
      <w:pPr>
        <w:spacing w:after="0" w:line="240" w:lineRule="auto"/>
        <w:rPr>
          <w:rFonts w:asciiTheme="majorHAnsi" w:hAnsiTheme="majorHAnsi"/>
          <w:sz w:val="24"/>
          <w:szCs w:val="24"/>
        </w:rPr>
      </w:pPr>
    </w:p>
    <w:p w:rsidR="00DE6A44" w:rsidRPr="00DE6A44" w:rsidRDefault="003F1CDE" w:rsidP="00DE6A44">
      <w:pPr>
        <w:pStyle w:val="NormalWeb"/>
        <w:shd w:val="clear" w:color="auto" w:fill="FFFFFF"/>
        <w:spacing w:before="180" w:beforeAutospacing="0" w:after="180" w:afterAutospacing="0"/>
        <w:rPr>
          <w:rFonts w:ascii="Helvetica" w:hAnsi="Helvetica"/>
          <w:color w:val="2D3B45"/>
        </w:rPr>
      </w:pPr>
      <w:r w:rsidRPr="00785173">
        <w:rPr>
          <w:rFonts w:asciiTheme="majorHAnsi" w:hAnsiTheme="majorHAnsi"/>
          <w:i/>
        </w:rPr>
        <w:t>Absences:</w:t>
      </w:r>
      <w:r w:rsidRPr="00785173">
        <w:rPr>
          <w:rFonts w:asciiTheme="majorHAnsi" w:hAnsiTheme="majorHAnsi"/>
        </w:rPr>
        <w:t xml:space="preserve"> </w:t>
      </w:r>
      <w:r w:rsidR="00DE6A44" w:rsidRPr="00DE6A44">
        <w:rPr>
          <w:rFonts w:asciiTheme="majorHAnsi" w:eastAsia="Calibri" w:hAnsiTheme="majorHAnsi" w:cs="Calibri"/>
          <w:color w:val="000000"/>
        </w:rPr>
        <w:t xml:space="preserve">Your attendance in this online class will be through your participation in weekly assignments and discussion posts. If a student does not log into the course during week one, they will be dropped. If you do not </w:t>
      </w:r>
      <w:r w:rsidR="00DE6A44">
        <w:rPr>
          <w:rFonts w:asciiTheme="majorHAnsi" w:eastAsia="Calibri" w:hAnsiTheme="majorHAnsi" w:cs="Calibri"/>
          <w:color w:val="000000"/>
        </w:rPr>
        <w:t>completion assignments</w:t>
      </w:r>
      <w:r w:rsidR="00DE6A44" w:rsidRPr="00DE6A44">
        <w:rPr>
          <w:rFonts w:asciiTheme="majorHAnsi" w:eastAsia="Calibri" w:hAnsiTheme="majorHAnsi" w:cs="Calibri"/>
          <w:color w:val="000000"/>
        </w:rPr>
        <w:t xml:space="preserve"> during a week, you will be considered absent.</w:t>
      </w:r>
      <w:r w:rsidR="00DE6A44" w:rsidRPr="00DE6A44">
        <w:rPr>
          <w:rFonts w:ascii="Helvetica" w:hAnsi="Helvetica"/>
          <w:color w:val="2D3B45"/>
        </w:rPr>
        <w:t> </w:t>
      </w:r>
      <w:r w:rsidR="00DE6A44" w:rsidRPr="00DE6A44">
        <w:rPr>
          <w:rFonts w:asciiTheme="majorHAnsi" w:eastAsia="Calibri" w:hAnsiTheme="majorHAnsi" w:cs="Calibri"/>
          <w:b/>
          <w:color w:val="000000"/>
        </w:rPr>
        <w:t>Any student who has missed two or more weeks by March 15, 2019 will be dropped.</w:t>
      </w:r>
    </w:p>
    <w:p w:rsidR="007762AE" w:rsidRDefault="00DE6A44" w:rsidP="00DE6A44">
      <w:pPr>
        <w:spacing w:after="0" w:line="240" w:lineRule="auto"/>
        <w:rPr>
          <w:rFonts w:asciiTheme="majorHAnsi" w:hAnsiTheme="majorHAnsi"/>
          <w:sz w:val="24"/>
          <w:szCs w:val="24"/>
        </w:rPr>
      </w:pPr>
      <w:r w:rsidRPr="00DE6A44">
        <w:rPr>
          <w:rFonts w:asciiTheme="majorHAnsi" w:hAnsiTheme="majorHAnsi"/>
          <w:i/>
          <w:sz w:val="24"/>
          <w:szCs w:val="24"/>
        </w:rPr>
        <w:t>Respectful Learning Environment:</w:t>
      </w:r>
      <w:r w:rsidRPr="00DE6A44">
        <w:rPr>
          <w:rFonts w:asciiTheme="majorHAnsi" w:hAnsiTheme="majorHAnsi"/>
          <w:sz w:val="24"/>
          <w:szCs w:val="24"/>
        </w:rPr>
        <w:t> In this class, we will discuss a range of topics and hear a variety of opinions. Your participation is expected and encouraged. Your kindness and respect towards others is also expected. Rudeness towards the instructor or other students will not be tolerated. Maintain a professional and respectful tone in the discussion forums and writing workshops, as well as in any online communication with the instructor or other classmates. </w:t>
      </w:r>
    </w:p>
    <w:p w:rsidR="00DE6A44" w:rsidRPr="00DE6A44" w:rsidRDefault="00DE6A44" w:rsidP="00DE6A44">
      <w:pPr>
        <w:spacing w:after="0" w:line="240" w:lineRule="auto"/>
        <w:rPr>
          <w:rFonts w:asciiTheme="majorHAnsi" w:hAnsiTheme="majorHAnsi"/>
          <w:sz w:val="24"/>
          <w:szCs w:val="24"/>
        </w:rPr>
      </w:pPr>
    </w:p>
    <w:p w:rsidR="007762AE" w:rsidRDefault="007762AE" w:rsidP="008A1847">
      <w:pPr>
        <w:spacing w:after="0" w:line="240" w:lineRule="auto"/>
        <w:rPr>
          <w:rFonts w:asciiTheme="majorHAnsi" w:hAnsiTheme="majorHAnsi"/>
          <w:sz w:val="24"/>
          <w:szCs w:val="24"/>
        </w:rPr>
      </w:pPr>
      <w:r w:rsidRPr="004D6E2A">
        <w:rPr>
          <w:rFonts w:asciiTheme="majorHAnsi" w:hAnsiTheme="majorHAnsi"/>
          <w:i/>
          <w:sz w:val="24"/>
          <w:szCs w:val="24"/>
        </w:rPr>
        <w:lastRenderedPageBreak/>
        <w:t xml:space="preserve">Administrative Policies: </w:t>
      </w:r>
      <w:r w:rsidRPr="004D6E2A">
        <w:rPr>
          <w:rFonts w:asciiTheme="majorHAnsi" w:hAnsiTheme="majorHAnsi"/>
          <w:sz w:val="24"/>
          <w:szCs w:val="24"/>
        </w:rPr>
        <w:t xml:space="preserve">For a complete list of Student Conduct, Rights and Responsibilities, as well as the Grievance Policy, please refer to the Administrative Policies beginning on page 46 of the 2018-19 Reedley College Catalog. </w:t>
      </w:r>
    </w:p>
    <w:p w:rsidR="007762AE" w:rsidRDefault="007762AE" w:rsidP="008A1847">
      <w:pPr>
        <w:spacing w:after="0" w:line="240" w:lineRule="auto"/>
        <w:rPr>
          <w:rFonts w:asciiTheme="majorHAnsi" w:hAnsiTheme="majorHAnsi"/>
          <w:b/>
          <w:sz w:val="32"/>
          <w:szCs w:val="32"/>
        </w:rPr>
      </w:pPr>
    </w:p>
    <w:p w:rsidR="008A1847" w:rsidRPr="008A6576" w:rsidRDefault="008A1847" w:rsidP="008A1847">
      <w:pPr>
        <w:spacing w:after="0" w:line="240" w:lineRule="auto"/>
        <w:rPr>
          <w:rFonts w:asciiTheme="majorHAnsi" w:hAnsiTheme="majorHAnsi"/>
          <w:i/>
          <w:sz w:val="32"/>
          <w:szCs w:val="32"/>
        </w:rPr>
      </w:pPr>
      <w:r w:rsidRPr="008A6576">
        <w:rPr>
          <w:rFonts w:asciiTheme="majorHAnsi" w:hAnsiTheme="majorHAnsi"/>
          <w:b/>
          <w:sz w:val="32"/>
          <w:szCs w:val="32"/>
        </w:rPr>
        <w:t>Resources</w:t>
      </w:r>
    </w:p>
    <w:p w:rsidR="008A1847" w:rsidRDefault="008A1847" w:rsidP="008A1847">
      <w:pPr>
        <w:spacing w:after="0" w:line="240" w:lineRule="auto"/>
        <w:rPr>
          <w:rFonts w:asciiTheme="majorHAnsi" w:hAnsiTheme="majorHAnsi"/>
          <w:sz w:val="24"/>
          <w:szCs w:val="24"/>
        </w:rPr>
      </w:pPr>
      <w:r w:rsidRPr="004D6E2A">
        <w:rPr>
          <w:rFonts w:asciiTheme="majorHAnsi" w:hAnsiTheme="majorHAnsi"/>
          <w:i/>
          <w:sz w:val="24"/>
          <w:szCs w:val="24"/>
        </w:rPr>
        <w:t>Instructor Support:</w:t>
      </w:r>
      <w:r w:rsidRPr="004D6E2A">
        <w:rPr>
          <w:rFonts w:asciiTheme="majorHAnsi" w:hAnsiTheme="majorHAnsi"/>
          <w:sz w:val="24"/>
          <w:szCs w:val="24"/>
        </w:rPr>
        <w:t xml:space="preserve"> If you have any concerns about the class, assignments, or your progress, please contact me as soon as possible. I am available during my office hours but also willing to meet at another t</w:t>
      </w:r>
      <w:r w:rsidR="00235C5F" w:rsidRPr="004D6E2A">
        <w:rPr>
          <w:rFonts w:asciiTheme="majorHAnsi" w:hAnsiTheme="majorHAnsi"/>
          <w:sz w:val="24"/>
          <w:szCs w:val="24"/>
        </w:rPr>
        <w:t>ime that is mutually convenient</w:t>
      </w:r>
      <w:r w:rsidRPr="004D6E2A">
        <w:rPr>
          <w:rFonts w:asciiTheme="majorHAnsi" w:hAnsiTheme="majorHAnsi"/>
          <w:sz w:val="24"/>
          <w:szCs w:val="24"/>
        </w:rPr>
        <w:t xml:space="preserve">. </w:t>
      </w:r>
    </w:p>
    <w:p w:rsidR="005B4916" w:rsidRPr="004D6E2A" w:rsidRDefault="005B4916" w:rsidP="008A1847">
      <w:pPr>
        <w:spacing w:after="0" w:line="240" w:lineRule="auto"/>
        <w:rPr>
          <w:rFonts w:asciiTheme="majorHAnsi" w:hAnsiTheme="majorHAnsi"/>
          <w:sz w:val="24"/>
          <w:szCs w:val="24"/>
        </w:rPr>
      </w:pPr>
    </w:p>
    <w:p w:rsidR="008A1847" w:rsidRPr="004D6E2A" w:rsidRDefault="008A1847" w:rsidP="008A1847">
      <w:pPr>
        <w:spacing w:after="0" w:line="240" w:lineRule="auto"/>
        <w:rPr>
          <w:rFonts w:asciiTheme="majorHAnsi" w:hAnsiTheme="majorHAnsi"/>
          <w:sz w:val="24"/>
          <w:szCs w:val="24"/>
        </w:rPr>
      </w:pPr>
      <w:r w:rsidRPr="004D6E2A">
        <w:rPr>
          <w:rFonts w:asciiTheme="majorHAnsi" w:hAnsiTheme="majorHAnsi"/>
          <w:i/>
          <w:sz w:val="24"/>
          <w:szCs w:val="24"/>
        </w:rPr>
        <w:t>Reading &amp; Writing Center:</w:t>
      </w:r>
      <w:r w:rsidRPr="004D6E2A">
        <w:rPr>
          <w:rFonts w:asciiTheme="majorHAnsi" w:hAnsiTheme="majorHAnsi"/>
          <w:sz w:val="24"/>
          <w:szCs w:val="24"/>
        </w:rPr>
        <w:t xml:space="preserve"> Sign up for semester long group tutoring or drop in for help with a particular assignment at the</w:t>
      </w:r>
      <w:hyperlink r:id="rId7" w:history="1">
        <w:r w:rsidRPr="004D6E2A">
          <w:rPr>
            <w:rStyle w:val="Hyperlink"/>
            <w:rFonts w:asciiTheme="majorHAnsi" w:hAnsiTheme="majorHAnsi"/>
            <w:sz w:val="24"/>
            <w:szCs w:val="24"/>
          </w:rPr>
          <w:t xml:space="preserve"> Reading and Writing Center</w:t>
        </w:r>
      </w:hyperlink>
      <w:r w:rsidRPr="004D6E2A">
        <w:rPr>
          <w:rFonts w:asciiTheme="majorHAnsi" w:hAnsiTheme="majorHAnsi"/>
          <w:sz w:val="24"/>
          <w:szCs w:val="24"/>
        </w:rPr>
        <w:t xml:space="preserve">. It is located in HUM </w:t>
      </w:r>
      <w:r w:rsidR="00A42BF1" w:rsidRPr="004D6E2A">
        <w:rPr>
          <w:rFonts w:asciiTheme="majorHAnsi" w:hAnsiTheme="majorHAnsi"/>
          <w:sz w:val="24"/>
          <w:szCs w:val="24"/>
        </w:rPr>
        <w:t>58</w:t>
      </w:r>
      <w:r w:rsidRPr="004D6E2A">
        <w:rPr>
          <w:rFonts w:asciiTheme="majorHAnsi" w:hAnsiTheme="majorHAnsi"/>
          <w:sz w:val="24"/>
          <w:szCs w:val="24"/>
        </w:rPr>
        <w:t>. Stude</w:t>
      </w:r>
      <w:r w:rsidR="00235C5F" w:rsidRPr="004D6E2A">
        <w:rPr>
          <w:rFonts w:asciiTheme="majorHAnsi" w:hAnsiTheme="majorHAnsi"/>
          <w:sz w:val="24"/>
          <w:szCs w:val="24"/>
        </w:rPr>
        <w:t>nts who sign up for tutoring,</w:t>
      </w:r>
      <w:r w:rsidRPr="004D6E2A">
        <w:rPr>
          <w:rFonts w:asciiTheme="majorHAnsi" w:hAnsiTheme="majorHAnsi"/>
          <w:sz w:val="24"/>
          <w:szCs w:val="24"/>
        </w:rPr>
        <w:t xml:space="preserve"> schedule time each week to work with a tutor and have shown a greater pass rate in English 1A classes.  </w:t>
      </w:r>
    </w:p>
    <w:p w:rsidR="008A1847" w:rsidRPr="004D6E2A" w:rsidRDefault="008A1847" w:rsidP="008A1847">
      <w:pPr>
        <w:spacing w:after="0" w:line="240" w:lineRule="auto"/>
        <w:rPr>
          <w:rFonts w:asciiTheme="majorHAnsi" w:hAnsiTheme="majorHAnsi"/>
          <w:i/>
          <w:sz w:val="24"/>
          <w:szCs w:val="24"/>
        </w:rPr>
      </w:pPr>
    </w:p>
    <w:p w:rsidR="008A1847" w:rsidRPr="004D6E2A" w:rsidRDefault="008A1847" w:rsidP="00235C5F">
      <w:pPr>
        <w:spacing w:after="0" w:line="240" w:lineRule="auto"/>
        <w:rPr>
          <w:rFonts w:asciiTheme="majorHAnsi" w:hAnsiTheme="majorHAnsi"/>
          <w:i/>
          <w:sz w:val="24"/>
          <w:szCs w:val="24"/>
        </w:rPr>
      </w:pPr>
      <w:r w:rsidRPr="004D6E2A">
        <w:rPr>
          <w:rFonts w:asciiTheme="majorHAnsi" w:hAnsiTheme="majorHAnsi"/>
          <w:i/>
          <w:sz w:val="24"/>
          <w:szCs w:val="24"/>
        </w:rPr>
        <w:t>Students with Disabilities/Special Accommodations:</w:t>
      </w:r>
      <w:r w:rsidRPr="004D6E2A">
        <w:rPr>
          <w:rFonts w:asciiTheme="majorHAnsi" w:hAnsiTheme="majorHAnsi"/>
          <w:sz w:val="24"/>
          <w:szCs w:val="24"/>
        </w:rPr>
        <w:t xml:space="preserve"> </w:t>
      </w:r>
      <w:hyperlink r:id="rId8" w:history="1">
        <w:r w:rsidRPr="004D6E2A">
          <w:rPr>
            <w:rStyle w:val="Hyperlink"/>
            <w:rFonts w:asciiTheme="majorHAnsi" w:hAnsiTheme="majorHAnsi"/>
            <w:sz w:val="24"/>
            <w:szCs w:val="24"/>
          </w:rPr>
          <w:t>Disabled Students Programs and Services</w:t>
        </w:r>
      </w:hyperlink>
      <w:r w:rsidRPr="004D6E2A">
        <w:rPr>
          <w:rFonts w:asciiTheme="majorHAnsi" w:hAnsiTheme="majorHAnsi"/>
          <w:sz w:val="24"/>
          <w:szCs w:val="24"/>
        </w:rPr>
        <w:t xml:space="preserve"> provide specialized counseling, support services, and resources to students with temporary or permanent disabilities. For more information, contact Disabled Students Programs and Services at (559) 638-0332. </w:t>
      </w:r>
      <w:r w:rsidR="00235C5F" w:rsidRPr="004D6E2A">
        <w:rPr>
          <w:rFonts w:asciiTheme="majorHAnsi" w:hAnsiTheme="majorHAnsi"/>
          <w:sz w:val="24"/>
          <w:szCs w:val="24"/>
        </w:rPr>
        <w:t>If you are in need of an accommodation due to a disability please provide me with your notification of authorized services form from DSP&amp;S so that arrangements can be made</w:t>
      </w:r>
    </w:p>
    <w:p w:rsidR="008A1847" w:rsidRPr="004D6E2A" w:rsidRDefault="008A1847" w:rsidP="008A1847">
      <w:pPr>
        <w:spacing w:after="0" w:line="240" w:lineRule="auto"/>
        <w:rPr>
          <w:rFonts w:asciiTheme="majorHAnsi" w:hAnsiTheme="majorHAnsi"/>
          <w:sz w:val="24"/>
          <w:szCs w:val="24"/>
        </w:rPr>
      </w:pPr>
    </w:p>
    <w:p w:rsidR="008A1847" w:rsidRPr="004D6E2A" w:rsidRDefault="008A1847" w:rsidP="008A1847">
      <w:pPr>
        <w:spacing w:after="0" w:line="240" w:lineRule="auto"/>
        <w:rPr>
          <w:rFonts w:asciiTheme="majorHAnsi" w:hAnsiTheme="majorHAnsi"/>
          <w:sz w:val="24"/>
          <w:szCs w:val="24"/>
        </w:rPr>
      </w:pPr>
      <w:r w:rsidRPr="004D6E2A">
        <w:rPr>
          <w:rFonts w:asciiTheme="majorHAnsi" w:hAnsiTheme="majorHAnsi"/>
          <w:i/>
          <w:sz w:val="24"/>
          <w:szCs w:val="24"/>
        </w:rPr>
        <w:t xml:space="preserve">Other Resources: </w:t>
      </w:r>
      <w:r w:rsidRPr="004D6E2A">
        <w:rPr>
          <w:rFonts w:asciiTheme="majorHAnsi" w:hAnsiTheme="majorHAnsi"/>
          <w:sz w:val="24"/>
          <w:szCs w:val="24"/>
        </w:rPr>
        <w:t xml:space="preserve">There are MANY resources available to students on campus. To name a few: </w:t>
      </w:r>
      <w:hyperlink r:id="rId9" w:history="1">
        <w:r w:rsidRPr="004D6E2A">
          <w:rPr>
            <w:rStyle w:val="Hyperlink"/>
            <w:rFonts w:asciiTheme="majorHAnsi" w:hAnsiTheme="majorHAnsi"/>
            <w:sz w:val="24"/>
            <w:szCs w:val="24"/>
          </w:rPr>
          <w:t>Emergency Services</w:t>
        </w:r>
      </w:hyperlink>
      <w:r w:rsidRPr="004D6E2A">
        <w:rPr>
          <w:rFonts w:asciiTheme="majorHAnsi" w:hAnsiTheme="majorHAnsi"/>
          <w:sz w:val="24"/>
          <w:szCs w:val="24"/>
        </w:rPr>
        <w:t xml:space="preserve">, </w:t>
      </w:r>
      <w:hyperlink r:id="rId10" w:history="1">
        <w:r w:rsidRPr="004D6E2A">
          <w:rPr>
            <w:rStyle w:val="Hyperlink"/>
            <w:rFonts w:asciiTheme="majorHAnsi" w:hAnsiTheme="majorHAnsi"/>
            <w:sz w:val="24"/>
            <w:szCs w:val="24"/>
          </w:rPr>
          <w:t>Health &amp; Psychological Services</w:t>
        </w:r>
      </w:hyperlink>
      <w:r w:rsidRPr="004D6E2A">
        <w:rPr>
          <w:rFonts w:asciiTheme="majorHAnsi" w:hAnsiTheme="majorHAnsi"/>
          <w:sz w:val="24"/>
          <w:szCs w:val="24"/>
        </w:rPr>
        <w:t xml:space="preserve">, </w:t>
      </w:r>
      <w:hyperlink r:id="rId11" w:history="1">
        <w:r w:rsidRPr="004D6E2A">
          <w:rPr>
            <w:rStyle w:val="Hyperlink"/>
            <w:rFonts w:asciiTheme="majorHAnsi" w:hAnsiTheme="majorHAnsi"/>
            <w:sz w:val="24"/>
            <w:szCs w:val="24"/>
          </w:rPr>
          <w:t>Career &amp; Employment Center</w:t>
        </w:r>
      </w:hyperlink>
      <w:r w:rsidRPr="004D6E2A">
        <w:rPr>
          <w:rFonts w:asciiTheme="majorHAnsi" w:hAnsiTheme="majorHAnsi"/>
          <w:sz w:val="24"/>
          <w:szCs w:val="24"/>
        </w:rPr>
        <w:t xml:space="preserve">, </w:t>
      </w:r>
      <w:r w:rsidRPr="004D6E2A">
        <w:rPr>
          <w:rFonts w:asciiTheme="majorHAnsi" w:hAnsiTheme="majorHAnsi"/>
          <w:i/>
          <w:sz w:val="24"/>
          <w:szCs w:val="24"/>
        </w:rPr>
        <w:t xml:space="preserve"> </w:t>
      </w:r>
      <w:r w:rsidRPr="004D6E2A">
        <w:rPr>
          <w:rFonts w:asciiTheme="majorHAnsi" w:hAnsiTheme="majorHAnsi"/>
          <w:sz w:val="24"/>
          <w:szCs w:val="24"/>
        </w:rPr>
        <w:t xml:space="preserve">the </w:t>
      </w:r>
      <w:hyperlink r:id="rId12" w:history="1">
        <w:r w:rsidRPr="004D6E2A">
          <w:rPr>
            <w:rStyle w:val="Hyperlink"/>
            <w:rFonts w:asciiTheme="majorHAnsi" w:hAnsiTheme="majorHAnsi"/>
            <w:sz w:val="24"/>
            <w:szCs w:val="24"/>
          </w:rPr>
          <w:t>Reedley College Library</w:t>
        </w:r>
      </w:hyperlink>
      <w:r w:rsidRPr="004D6E2A">
        <w:rPr>
          <w:rFonts w:asciiTheme="majorHAnsi" w:hAnsiTheme="majorHAnsi"/>
          <w:sz w:val="24"/>
          <w:szCs w:val="24"/>
        </w:rPr>
        <w:t xml:space="preserve">, </w:t>
      </w:r>
      <w:hyperlink r:id="rId13" w:history="1">
        <w:r w:rsidRPr="004D6E2A">
          <w:rPr>
            <w:rStyle w:val="Hyperlink"/>
            <w:rFonts w:asciiTheme="majorHAnsi" w:hAnsiTheme="majorHAnsi"/>
            <w:sz w:val="24"/>
            <w:szCs w:val="24"/>
          </w:rPr>
          <w:t>Information for Dreamers</w:t>
        </w:r>
      </w:hyperlink>
      <w:r w:rsidRPr="004D6E2A">
        <w:rPr>
          <w:rFonts w:asciiTheme="majorHAnsi" w:hAnsiTheme="majorHAnsi"/>
          <w:sz w:val="24"/>
          <w:szCs w:val="24"/>
        </w:rPr>
        <w:t xml:space="preserve">, and </w:t>
      </w:r>
      <w:hyperlink r:id="rId14" w:history="1">
        <w:r w:rsidRPr="004D6E2A">
          <w:rPr>
            <w:rStyle w:val="Hyperlink"/>
            <w:rFonts w:asciiTheme="majorHAnsi" w:hAnsiTheme="majorHAnsi"/>
            <w:sz w:val="24"/>
            <w:szCs w:val="24"/>
          </w:rPr>
          <w:t xml:space="preserve"> Counseling</w:t>
        </w:r>
      </w:hyperlink>
      <w:r w:rsidRPr="004D6E2A">
        <w:rPr>
          <w:rFonts w:asciiTheme="majorHAnsi" w:hAnsiTheme="majorHAnsi"/>
          <w:sz w:val="24"/>
          <w:szCs w:val="24"/>
        </w:rPr>
        <w:t xml:space="preserve">. Please let me know if you have a question or need and I will do my best to put you in contact with the appropriate service. </w:t>
      </w:r>
    </w:p>
    <w:p w:rsidR="008A1847" w:rsidRPr="004D6E2A" w:rsidRDefault="008A1847" w:rsidP="008A1847">
      <w:pPr>
        <w:spacing w:after="0" w:line="240" w:lineRule="auto"/>
        <w:rPr>
          <w:rFonts w:asciiTheme="majorHAnsi" w:hAnsiTheme="majorHAnsi"/>
          <w:sz w:val="24"/>
          <w:szCs w:val="24"/>
        </w:rPr>
      </w:pPr>
    </w:p>
    <w:p w:rsidR="008A1847" w:rsidRPr="008A6576" w:rsidRDefault="008A6576" w:rsidP="008A1847">
      <w:pPr>
        <w:spacing w:after="0" w:line="240" w:lineRule="auto"/>
        <w:rPr>
          <w:rFonts w:asciiTheme="majorHAnsi" w:hAnsiTheme="majorHAnsi"/>
          <w:i/>
          <w:sz w:val="32"/>
          <w:szCs w:val="32"/>
        </w:rPr>
      </w:pPr>
      <w:r>
        <w:rPr>
          <w:rFonts w:asciiTheme="majorHAnsi" w:hAnsiTheme="majorHAnsi"/>
          <w:b/>
          <w:sz w:val="32"/>
          <w:szCs w:val="32"/>
        </w:rPr>
        <w:t>Plagiarism</w:t>
      </w:r>
    </w:p>
    <w:p w:rsidR="008A1847" w:rsidRPr="004D6E2A" w:rsidRDefault="008A1847" w:rsidP="008A1847">
      <w:pPr>
        <w:spacing w:after="0" w:line="240" w:lineRule="auto"/>
        <w:rPr>
          <w:rFonts w:asciiTheme="majorHAnsi" w:hAnsiTheme="majorHAnsi"/>
          <w:sz w:val="24"/>
          <w:szCs w:val="24"/>
        </w:rPr>
      </w:pPr>
      <w:r w:rsidRPr="008A6576">
        <w:rPr>
          <w:rFonts w:asciiTheme="majorHAnsi" w:hAnsiTheme="majorHAnsi"/>
          <w:sz w:val="24"/>
          <w:szCs w:val="24"/>
        </w:rPr>
        <w:t xml:space="preserve">All projects must be entirely your own work. </w:t>
      </w:r>
      <w:r w:rsidRPr="004D6E2A">
        <w:rPr>
          <w:rFonts w:asciiTheme="majorHAnsi" w:hAnsiTheme="majorHAnsi"/>
          <w:sz w:val="24"/>
          <w:szCs w:val="24"/>
          <w:u w:val="single"/>
        </w:rPr>
        <w:t>You may not submit work you have written for another class.</w:t>
      </w:r>
      <w:r w:rsidRPr="004D6E2A">
        <w:rPr>
          <w:rFonts w:asciiTheme="majorHAnsi" w:hAnsiTheme="majorHAnsi"/>
          <w:sz w:val="24"/>
          <w:szCs w:val="24"/>
        </w:rPr>
        <w:t xml:space="preserve"> All essays will be uploaded to Turnitin.com a plagiarism checking website. Any work containing </w:t>
      </w:r>
      <w:r w:rsidRPr="004D6E2A">
        <w:rPr>
          <w:rFonts w:asciiTheme="majorHAnsi" w:hAnsiTheme="majorHAnsi"/>
          <w:i/>
          <w:sz w:val="24"/>
          <w:szCs w:val="24"/>
        </w:rPr>
        <w:t>any</w:t>
      </w:r>
      <w:r w:rsidRPr="004D6E2A">
        <w:rPr>
          <w:rFonts w:asciiTheme="majorHAnsi" w:hAnsiTheme="majorHAnsi"/>
          <w:sz w:val="24"/>
          <w:szCs w:val="24"/>
        </w:rPr>
        <w:t xml:space="preserve"> material that you take directly from the internet or any other source</w:t>
      </w:r>
      <w:r w:rsidR="00A42BF1" w:rsidRPr="004D6E2A">
        <w:rPr>
          <w:rFonts w:asciiTheme="majorHAnsi" w:hAnsiTheme="majorHAnsi"/>
          <w:sz w:val="24"/>
          <w:szCs w:val="24"/>
        </w:rPr>
        <w:t xml:space="preserve"> (including your own work for another class)</w:t>
      </w:r>
      <w:r w:rsidRPr="004D6E2A">
        <w:rPr>
          <w:rFonts w:asciiTheme="majorHAnsi" w:hAnsiTheme="majorHAnsi"/>
          <w:sz w:val="24"/>
          <w:szCs w:val="24"/>
        </w:rPr>
        <w:t xml:space="preserve"> without proper documentation will receive a zero. Depending on the severity of the plagiarized material you may also be reported to the Dean of Instruction. To avoid this situation, speak with me as soon as possible if you are having difficulty completing an assignment.</w:t>
      </w:r>
    </w:p>
    <w:p w:rsidR="008A1847" w:rsidRDefault="008A1847" w:rsidP="008A1847">
      <w:pPr>
        <w:spacing w:after="0" w:line="240" w:lineRule="auto"/>
        <w:rPr>
          <w:rFonts w:asciiTheme="majorHAnsi" w:hAnsiTheme="majorHAnsi"/>
          <w:b/>
          <w:sz w:val="24"/>
          <w:szCs w:val="24"/>
        </w:rPr>
      </w:pPr>
    </w:p>
    <w:p w:rsidR="0074124D" w:rsidRDefault="0074124D" w:rsidP="008A1847">
      <w:pPr>
        <w:spacing w:after="0" w:line="240" w:lineRule="auto"/>
        <w:rPr>
          <w:rFonts w:asciiTheme="majorHAnsi" w:hAnsiTheme="majorHAnsi"/>
          <w:b/>
          <w:sz w:val="24"/>
          <w:szCs w:val="24"/>
        </w:rPr>
      </w:pPr>
    </w:p>
    <w:p w:rsidR="0074124D" w:rsidRDefault="0074124D" w:rsidP="008A1847">
      <w:pPr>
        <w:spacing w:after="0" w:line="240" w:lineRule="auto"/>
        <w:rPr>
          <w:rFonts w:asciiTheme="majorHAnsi" w:hAnsiTheme="majorHAnsi"/>
          <w:b/>
          <w:sz w:val="24"/>
          <w:szCs w:val="24"/>
        </w:rPr>
      </w:pPr>
    </w:p>
    <w:p w:rsidR="0074124D" w:rsidRPr="004D6E2A" w:rsidRDefault="0074124D" w:rsidP="008A1847">
      <w:pPr>
        <w:spacing w:after="0" w:line="240" w:lineRule="auto"/>
        <w:rPr>
          <w:rFonts w:asciiTheme="majorHAnsi" w:hAnsiTheme="majorHAnsi"/>
          <w:b/>
          <w:sz w:val="24"/>
          <w:szCs w:val="24"/>
        </w:rPr>
      </w:pPr>
    </w:p>
    <w:p w:rsidR="008A1847" w:rsidRPr="004D6E2A" w:rsidRDefault="008A1847" w:rsidP="008A1847">
      <w:pPr>
        <w:spacing w:after="0" w:line="240" w:lineRule="auto"/>
        <w:rPr>
          <w:rFonts w:asciiTheme="majorHAnsi" w:hAnsiTheme="majorHAnsi"/>
          <w:b/>
          <w:sz w:val="24"/>
          <w:szCs w:val="24"/>
        </w:rPr>
      </w:pPr>
      <w:r w:rsidRPr="004D6E2A">
        <w:rPr>
          <w:rFonts w:asciiTheme="majorHAnsi" w:hAnsiTheme="majorHAnsi"/>
          <w:b/>
          <w:sz w:val="24"/>
          <w:szCs w:val="24"/>
        </w:rPr>
        <w:t>Changes to the Syllabus/Schedule</w:t>
      </w:r>
    </w:p>
    <w:p w:rsidR="008A1847" w:rsidRPr="004D6E2A" w:rsidRDefault="008A1847" w:rsidP="008A1847">
      <w:pPr>
        <w:spacing w:after="0" w:line="240" w:lineRule="auto"/>
        <w:rPr>
          <w:rFonts w:asciiTheme="majorHAnsi" w:hAnsiTheme="majorHAnsi"/>
          <w:sz w:val="24"/>
          <w:szCs w:val="24"/>
        </w:rPr>
      </w:pPr>
      <w:r w:rsidRPr="004D6E2A">
        <w:rPr>
          <w:rFonts w:asciiTheme="majorHAnsi" w:hAnsiTheme="majorHAnsi"/>
          <w:sz w:val="24"/>
          <w:szCs w:val="24"/>
        </w:rPr>
        <w:lastRenderedPageBreak/>
        <w:t>The instructor reserves the right to make changes as necessary for the benefit of the class to change policies on the syllabus or dates on the schedule.  </w:t>
      </w:r>
      <w:r w:rsidR="0074124D">
        <w:rPr>
          <w:rFonts w:asciiTheme="majorHAnsi" w:hAnsiTheme="majorHAnsi"/>
          <w:sz w:val="24"/>
          <w:szCs w:val="24"/>
        </w:rPr>
        <w:t>N</w:t>
      </w:r>
      <w:r w:rsidRPr="004D6E2A">
        <w:rPr>
          <w:rFonts w:asciiTheme="majorHAnsi" w:hAnsiTheme="majorHAnsi"/>
          <w:sz w:val="24"/>
          <w:szCs w:val="24"/>
        </w:rPr>
        <w:t>ot checking Canvas is not an excuse for not being aware of any changes that are made to the schedule or the syllabus.  </w:t>
      </w:r>
    </w:p>
    <w:p w:rsidR="008A1847" w:rsidRPr="004D6E2A" w:rsidRDefault="008A1847">
      <w:pPr>
        <w:spacing w:after="0" w:line="240" w:lineRule="auto"/>
        <w:rPr>
          <w:rFonts w:asciiTheme="majorHAnsi" w:hAnsiTheme="majorHAnsi"/>
          <w:b/>
          <w:sz w:val="24"/>
          <w:szCs w:val="24"/>
        </w:rPr>
      </w:pPr>
    </w:p>
    <w:p w:rsidR="00235C5F" w:rsidRPr="004D6E2A" w:rsidRDefault="00D6767F" w:rsidP="00A80B6E">
      <w:pPr>
        <w:spacing w:after="0"/>
        <w:rPr>
          <w:rFonts w:asciiTheme="majorHAnsi" w:eastAsia="Times New Roman" w:hAnsiTheme="majorHAnsi" w:cs="Times New Roman"/>
          <w:b/>
          <w:sz w:val="24"/>
          <w:szCs w:val="24"/>
        </w:rPr>
      </w:pPr>
      <w:r w:rsidRPr="004D6E2A">
        <w:rPr>
          <w:rFonts w:asciiTheme="majorHAnsi" w:eastAsia="Times New Roman" w:hAnsiTheme="majorHAnsi" w:cs="Times New Roman"/>
          <w:b/>
          <w:sz w:val="24"/>
          <w:szCs w:val="24"/>
        </w:rPr>
        <w:t>Important Dates</w:t>
      </w:r>
    </w:p>
    <w:p w:rsidR="00E46635" w:rsidRPr="004D6E2A" w:rsidRDefault="00E46635" w:rsidP="00A42BF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sz w:val="24"/>
          <w:szCs w:val="24"/>
        </w:rPr>
      </w:pPr>
    </w:p>
    <w:tbl>
      <w:tblPr>
        <w:tblStyle w:val="TableGrid"/>
        <w:tblW w:w="0" w:type="auto"/>
        <w:tblLook w:val="04A0" w:firstRow="1" w:lastRow="0" w:firstColumn="1" w:lastColumn="0" w:noHBand="0" w:noVBand="1"/>
      </w:tblPr>
      <w:tblGrid>
        <w:gridCol w:w="2425"/>
        <w:gridCol w:w="6925"/>
      </w:tblGrid>
      <w:tr w:rsidR="00E46635" w:rsidRPr="004D6E2A" w:rsidTr="00E46635">
        <w:tc>
          <w:tcPr>
            <w:tcW w:w="2425" w:type="dxa"/>
          </w:tcPr>
          <w:p w:rsidR="00E46635" w:rsidRPr="004D6E2A" w:rsidRDefault="003F1CDE"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Jan 14</w:t>
            </w:r>
          </w:p>
        </w:tc>
        <w:tc>
          <w:tcPr>
            <w:tcW w:w="6925" w:type="dxa"/>
          </w:tcPr>
          <w:p w:rsidR="00E46635" w:rsidRPr="004D6E2A" w:rsidRDefault="00E46635" w:rsidP="003F1CDE">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sidRPr="004D6E2A">
              <w:rPr>
                <w:rFonts w:asciiTheme="majorHAnsi" w:eastAsia="Times New Roman" w:hAnsiTheme="majorHAnsi" w:cs="Arial"/>
                <w:sz w:val="24"/>
                <w:szCs w:val="24"/>
              </w:rPr>
              <w:t xml:space="preserve">Start of </w:t>
            </w:r>
            <w:r w:rsidR="003F1CDE">
              <w:rPr>
                <w:rFonts w:asciiTheme="majorHAnsi" w:eastAsia="Times New Roman" w:hAnsiTheme="majorHAnsi" w:cs="Arial"/>
                <w:sz w:val="24"/>
                <w:szCs w:val="24"/>
              </w:rPr>
              <w:t>Spring</w:t>
            </w:r>
            <w:r w:rsidRPr="004D6E2A">
              <w:rPr>
                <w:rFonts w:asciiTheme="majorHAnsi" w:eastAsia="Times New Roman" w:hAnsiTheme="majorHAnsi" w:cs="Arial"/>
                <w:sz w:val="24"/>
                <w:szCs w:val="24"/>
              </w:rPr>
              <w:t xml:space="preserve"> 201</w:t>
            </w:r>
            <w:r w:rsidR="003F1CDE">
              <w:rPr>
                <w:rFonts w:asciiTheme="majorHAnsi" w:eastAsia="Times New Roman" w:hAnsiTheme="majorHAnsi" w:cs="Arial"/>
                <w:sz w:val="24"/>
                <w:szCs w:val="24"/>
              </w:rPr>
              <w:t>9</w:t>
            </w:r>
            <w:r w:rsidRPr="004D6E2A">
              <w:rPr>
                <w:rFonts w:asciiTheme="majorHAnsi" w:eastAsia="Times New Roman" w:hAnsiTheme="majorHAnsi" w:cs="Arial"/>
                <w:sz w:val="24"/>
                <w:szCs w:val="24"/>
              </w:rPr>
              <w:t xml:space="preserve"> semester</w:t>
            </w:r>
          </w:p>
        </w:tc>
      </w:tr>
      <w:tr w:rsidR="00E46635" w:rsidRPr="004D6E2A" w:rsidTr="00E46635">
        <w:tc>
          <w:tcPr>
            <w:tcW w:w="2425" w:type="dxa"/>
          </w:tcPr>
          <w:p w:rsidR="00E46635" w:rsidRPr="004D6E2A" w:rsidRDefault="003F1CDE"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Jan 21</w:t>
            </w:r>
          </w:p>
        </w:tc>
        <w:tc>
          <w:tcPr>
            <w:tcW w:w="6925" w:type="dxa"/>
          </w:tcPr>
          <w:p w:rsidR="00E46635" w:rsidRPr="004D6E2A" w:rsidRDefault="003F1CDE" w:rsidP="003F1CDE">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 xml:space="preserve">Martin Luther King, Jr. Day observed (no classes, campus closed) </w:t>
            </w:r>
          </w:p>
        </w:tc>
      </w:tr>
      <w:tr w:rsidR="00E46635" w:rsidRPr="004D6E2A" w:rsidTr="00E46635">
        <w:tc>
          <w:tcPr>
            <w:tcW w:w="2425" w:type="dxa"/>
          </w:tcPr>
          <w:p w:rsidR="00E46635" w:rsidRPr="004D6E2A" w:rsidRDefault="003F1CDE"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Feb 15</w:t>
            </w:r>
          </w:p>
        </w:tc>
        <w:tc>
          <w:tcPr>
            <w:tcW w:w="6925" w:type="dxa"/>
          </w:tcPr>
          <w:p w:rsidR="00E46635" w:rsidRPr="004D6E2A" w:rsidRDefault="003F1CDE"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Lincoln Day observed (no classes, campus closed)</w:t>
            </w:r>
          </w:p>
        </w:tc>
      </w:tr>
      <w:tr w:rsidR="00E46635" w:rsidRPr="004D6E2A" w:rsidTr="00E46635">
        <w:tc>
          <w:tcPr>
            <w:tcW w:w="2425" w:type="dxa"/>
          </w:tcPr>
          <w:p w:rsidR="00E46635" w:rsidRPr="004D6E2A" w:rsidRDefault="00135F75"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Feb 18</w:t>
            </w:r>
          </w:p>
        </w:tc>
        <w:tc>
          <w:tcPr>
            <w:tcW w:w="6925" w:type="dxa"/>
          </w:tcPr>
          <w:p w:rsidR="00E46635" w:rsidRPr="004D6E2A" w:rsidRDefault="00135F75"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Washington Day observed (no classes, campus closed)</w:t>
            </w:r>
          </w:p>
        </w:tc>
      </w:tr>
      <w:tr w:rsidR="00E46635" w:rsidRPr="004D6E2A" w:rsidTr="00E46635">
        <w:tc>
          <w:tcPr>
            <w:tcW w:w="2425" w:type="dxa"/>
          </w:tcPr>
          <w:p w:rsidR="00E46635" w:rsidRPr="004D6E2A" w:rsidRDefault="00135F75"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Mar 8</w:t>
            </w:r>
          </w:p>
        </w:tc>
        <w:tc>
          <w:tcPr>
            <w:tcW w:w="6925" w:type="dxa"/>
          </w:tcPr>
          <w:p w:rsidR="00E46635" w:rsidRPr="004D6E2A" w:rsidRDefault="00135F75"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sidRPr="004D6E2A">
              <w:rPr>
                <w:rFonts w:asciiTheme="majorHAnsi" w:eastAsia="Times New Roman" w:hAnsiTheme="majorHAnsi" w:cs="Arial"/>
                <w:sz w:val="24"/>
                <w:szCs w:val="24"/>
              </w:rPr>
              <w:t>Last Day to drop a full-term class (letter grades assigned after this date)</w:t>
            </w:r>
          </w:p>
        </w:tc>
      </w:tr>
      <w:tr w:rsidR="00E46635" w:rsidRPr="004D6E2A" w:rsidTr="00E46635">
        <w:tc>
          <w:tcPr>
            <w:tcW w:w="2425" w:type="dxa"/>
          </w:tcPr>
          <w:p w:rsidR="00E46635" w:rsidRPr="004D6E2A" w:rsidRDefault="00135F75"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Apr 15-18</w:t>
            </w:r>
          </w:p>
        </w:tc>
        <w:tc>
          <w:tcPr>
            <w:tcW w:w="6925" w:type="dxa"/>
          </w:tcPr>
          <w:p w:rsidR="00E46635" w:rsidRPr="004D6E2A" w:rsidRDefault="00135F75"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Arial"/>
                <w:sz w:val="24"/>
                <w:szCs w:val="24"/>
              </w:rPr>
              <w:t>Spring recess (no classes held, campus open)</w:t>
            </w:r>
          </w:p>
        </w:tc>
      </w:tr>
      <w:tr w:rsidR="00E46635" w:rsidRPr="004D6E2A" w:rsidTr="00E46635">
        <w:tc>
          <w:tcPr>
            <w:tcW w:w="2425" w:type="dxa"/>
          </w:tcPr>
          <w:p w:rsidR="00E46635" w:rsidRPr="004D6E2A" w:rsidRDefault="00135F75"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Apr 19</w:t>
            </w:r>
          </w:p>
        </w:tc>
        <w:tc>
          <w:tcPr>
            <w:tcW w:w="6925" w:type="dxa"/>
          </w:tcPr>
          <w:p w:rsidR="00E46635" w:rsidRPr="004D6E2A" w:rsidRDefault="00135F75" w:rsidP="00135F75">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Arial"/>
                <w:sz w:val="24"/>
                <w:szCs w:val="24"/>
              </w:rPr>
              <w:t>Good Friday observed</w:t>
            </w:r>
            <w:r w:rsidR="00E46635" w:rsidRPr="004D6E2A">
              <w:rPr>
                <w:rFonts w:asciiTheme="majorHAnsi" w:eastAsia="Times New Roman" w:hAnsiTheme="majorHAnsi" w:cs="Arial"/>
                <w:sz w:val="24"/>
                <w:szCs w:val="24"/>
              </w:rPr>
              <w:t xml:space="preserve"> (no classes held, campus </w:t>
            </w:r>
            <w:r>
              <w:rPr>
                <w:rFonts w:asciiTheme="majorHAnsi" w:eastAsia="Times New Roman" w:hAnsiTheme="majorHAnsi" w:cs="Arial"/>
                <w:sz w:val="24"/>
                <w:szCs w:val="24"/>
              </w:rPr>
              <w:t>closed</w:t>
            </w:r>
            <w:r w:rsidR="00E46635" w:rsidRPr="004D6E2A">
              <w:rPr>
                <w:rFonts w:asciiTheme="majorHAnsi" w:eastAsia="Times New Roman" w:hAnsiTheme="majorHAnsi" w:cs="Arial"/>
                <w:sz w:val="24"/>
                <w:szCs w:val="24"/>
              </w:rPr>
              <w:t>)</w:t>
            </w:r>
          </w:p>
        </w:tc>
      </w:tr>
      <w:tr w:rsidR="00E46635" w:rsidRPr="004D6E2A" w:rsidTr="00E46635">
        <w:tc>
          <w:tcPr>
            <w:tcW w:w="2425" w:type="dxa"/>
          </w:tcPr>
          <w:p w:rsidR="00E46635" w:rsidRPr="004D6E2A" w:rsidRDefault="00135F75"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May 20-24</w:t>
            </w:r>
          </w:p>
        </w:tc>
        <w:tc>
          <w:tcPr>
            <w:tcW w:w="6925" w:type="dxa"/>
          </w:tcPr>
          <w:p w:rsidR="00E46635" w:rsidRPr="004D6E2A" w:rsidRDefault="00135F75" w:rsidP="00135F75">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Arial"/>
                <w:sz w:val="24"/>
                <w:szCs w:val="24"/>
              </w:rPr>
              <w:t>Spring</w:t>
            </w:r>
            <w:r w:rsidR="00E46635" w:rsidRPr="004D6E2A">
              <w:rPr>
                <w:rFonts w:asciiTheme="majorHAnsi" w:eastAsia="Times New Roman" w:hAnsiTheme="majorHAnsi" w:cs="Arial"/>
                <w:sz w:val="24"/>
                <w:szCs w:val="24"/>
              </w:rPr>
              <w:t xml:space="preserve"> 201</w:t>
            </w:r>
            <w:r>
              <w:rPr>
                <w:rFonts w:asciiTheme="majorHAnsi" w:eastAsia="Times New Roman" w:hAnsiTheme="majorHAnsi" w:cs="Arial"/>
                <w:sz w:val="24"/>
                <w:szCs w:val="24"/>
              </w:rPr>
              <w:t>9</w:t>
            </w:r>
            <w:r w:rsidR="00E46635" w:rsidRPr="004D6E2A">
              <w:rPr>
                <w:rFonts w:asciiTheme="majorHAnsi" w:eastAsia="Times New Roman" w:hAnsiTheme="majorHAnsi" w:cs="Arial"/>
                <w:sz w:val="24"/>
                <w:szCs w:val="24"/>
              </w:rPr>
              <w:t xml:space="preserve"> final exams week</w:t>
            </w:r>
          </w:p>
        </w:tc>
      </w:tr>
      <w:tr w:rsidR="00E46635" w:rsidRPr="004D6E2A" w:rsidTr="00E46635">
        <w:tc>
          <w:tcPr>
            <w:tcW w:w="2425" w:type="dxa"/>
          </w:tcPr>
          <w:p w:rsidR="00E46635" w:rsidRPr="004D6E2A" w:rsidRDefault="00135F75"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May 24</w:t>
            </w:r>
          </w:p>
        </w:tc>
        <w:tc>
          <w:tcPr>
            <w:tcW w:w="6925" w:type="dxa"/>
          </w:tcPr>
          <w:p w:rsidR="00E46635" w:rsidRPr="004D6E2A" w:rsidRDefault="00E46635" w:rsidP="00135F75">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sidRPr="004D6E2A">
              <w:rPr>
                <w:rFonts w:asciiTheme="majorHAnsi" w:eastAsia="Times New Roman" w:hAnsiTheme="majorHAnsi" w:cs="Arial"/>
                <w:sz w:val="24"/>
                <w:szCs w:val="24"/>
              </w:rPr>
              <w:t xml:space="preserve">End of </w:t>
            </w:r>
            <w:r w:rsidR="00135F75">
              <w:rPr>
                <w:rFonts w:asciiTheme="majorHAnsi" w:eastAsia="Times New Roman" w:hAnsiTheme="majorHAnsi" w:cs="Arial"/>
                <w:sz w:val="24"/>
                <w:szCs w:val="24"/>
              </w:rPr>
              <w:t>Spring</w:t>
            </w:r>
            <w:r w:rsidRPr="004D6E2A">
              <w:rPr>
                <w:rFonts w:asciiTheme="majorHAnsi" w:eastAsia="Times New Roman" w:hAnsiTheme="majorHAnsi" w:cs="Arial"/>
                <w:sz w:val="24"/>
                <w:szCs w:val="24"/>
              </w:rPr>
              <w:t xml:space="preserve"> 201</w:t>
            </w:r>
            <w:r w:rsidR="00135F75">
              <w:rPr>
                <w:rFonts w:asciiTheme="majorHAnsi" w:eastAsia="Times New Roman" w:hAnsiTheme="majorHAnsi" w:cs="Arial"/>
                <w:sz w:val="24"/>
                <w:szCs w:val="24"/>
              </w:rPr>
              <w:t>9</w:t>
            </w:r>
            <w:r w:rsidRPr="004D6E2A">
              <w:rPr>
                <w:rFonts w:asciiTheme="majorHAnsi" w:eastAsia="Times New Roman" w:hAnsiTheme="majorHAnsi" w:cs="Arial"/>
                <w:sz w:val="24"/>
                <w:szCs w:val="24"/>
              </w:rPr>
              <w:t xml:space="preserve"> semester</w:t>
            </w:r>
            <w:r w:rsidR="00135F75">
              <w:rPr>
                <w:rFonts w:asciiTheme="majorHAnsi" w:eastAsia="Times New Roman" w:hAnsiTheme="majorHAnsi" w:cs="Arial"/>
                <w:sz w:val="24"/>
                <w:szCs w:val="24"/>
              </w:rPr>
              <w:t xml:space="preserve"> / commencement</w:t>
            </w:r>
          </w:p>
        </w:tc>
      </w:tr>
      <w:tr w:rsidR="00E46635" w:rsidRPr="004D6E2A" w:rsidTr="00E46635">
        <w:trPr>
          <w:trHeight w:val="296"/>
        </w:trPr>
        <w:tc>
          <w:tcPr>
            <w:tcW w:w="2425" w:type="dxa"/>
          </w:tcPr>
          <w:p w:rsidR="00E46635" w:rsidRPr="004D6E2A" w:rsidRDefault="00135F75"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May 27</w:t>
            </w:r>
          </w:p>
        </w:tc>
        <w:tc>
          <w:tcPr>
            <w:tcW w:w="6925" w:type="dxa"/>
          </w:tcPr>
          <w:p w:rsidR="00E46635" w:rsidRPr="004D6E2A" w:rsidRDefault="00E46635"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sidRPr="004D6E2A">
              <w:rPr>
                <w:rFonts w:asciiTheme="majorHAnsi" w:eastAsia="Times New Roman" w:hAnsiTheme="majorHAnsi" w:cs="Times New Roman"/>
                <w:color w:val="auto"/>
                <w:sz w:val="24"/>
                <w:szCs w:val="24"/>
              </w:rPr>
              <w:t>Final grades posted</w:t>
            </w:r>
          </w:p>
        </w:tc>
      </w:tr>
    </w:tbl>
    <w:p w:rsidR="00FB40E8" w:rsidRDefault="00FB40E8" w:rsidP="00DF7312">
      <w:pPr>
        <w:contextualSpacing/>
        <w:rPr>
          <w:rFonts w:asciiTheme="majorHAnsi" w:hAnsiTheme="majorHAnsi" w:cs="Segoe UI"/>
          <w:b/>
          <w:sz w:val="32"/>
          <w:szCs w:val="32"/>
        </w:rPr>
      </w:pPr>
    </w:p>
    <w:p w:rsidR="004D6E2A" w:rsidRPr="00DF7312" w:rsidRDefault="004D6E2A" w:rsidP="00DF7312">
      <w:pPr>
        <w:contextualSpacing/>
        <w:rPr>
          <w:rFonts w:asciiTheme="majorHAnsi" w:hAnsiTheme="majorHAnsi" w:cs="Segoe UI"/>
          <w:b/>
          <w:sz w:val="32"/>
          <w:szCs w:val="32"/>
        </w:rPr>
      </w:pPr>
      <w:r w:rsidRPr="00DF7312">
        <w:rPr>
          <w:rFonts w:asciiTheme="majorHAnsi" w:hAnsiTheme="majorHAnsi" w:cs="Segoe UI"/>
          <w:b/>
          <w:sz w:val="32"/>
          <w:szCs w:val="32"/>
        </w:rPr>
        <w:t>Semester Overview</w:t>
      </w:r>
    </w:p>
    <w:p w:rsidR="00FB40E8" w:rsidRDefault="00FB40E8" w:rsidP="00DF7312">
      <w:pPr>
        <w:spacing w:after="0" w:line="240" w:lineRule="auto"/>
        <w:rPr>
          <w:rFonts w:asciiTheme="majorHAnsi" w:hAnsiTheme="majorHAnsi"/>
          <w:sz w:val="24"/>
        </w:rPr>
      </w:pPr>
    </w:p>
    <w:p w:rsidR="004D6E2A" w:rsidRPr="00DF7312" w:rsidRDefault="004D6E2A" w:rsidP="00DF7312">
      <w:pPr>
        <w:spacing w:after="0" w:line="240" w:lineRule="auto"/>
        <w:rPr>
          <w:rFonts w:asciiTheme="majorHAnsi" w:hAnsiTheme="majorHAnsi"/>
          <w:sz w:val="24"/>
        </w:rPr>
      </w:pPr>
      <w:r w:rsidRPr="00DF7312">
        <w:rPr>
          <w:rFonts w:asciiTheme="majorHAnsi" w:hAnsiTheme="majorHAnsi"/>
          <w:sz w:val="24"/>
        </w:rPr>
        <w:t>The schedule below is an overview of assignments and due dates for the semester.  All assignments and d</w:t>
      </w:r>
      <w:r w:rsidR="00DF7312">
        <w:rPr>
          <w:rFonts w:asciiTheme="majorHAnsi" w:hAnsiTheme="majorHAnsi"/>
          <w:sz w:val="24"/>
        </w:rPr>
        <w:t>ue dates are subject to change.</w:t>
      </w:r>
      <w:r w:rsidRPr="00DF7312">
        <w:rPr>
          <w:rFonts w:asciiTheme="majorHAnsi" w:hAnsiTheme="majorHAnsi"/>
          <w:sz w:val="24"/>
        </w:rPr>
        <w:t xml:space="preserve"> This overview does</w:t>
      </w:r>
      <w:r w:rsidR="00DF7312">
        <w:rPr>
          <w:rFonts w:asciiTheme="majorHAnsi" w:hAnsiTheme="majorHAnsi"/>
          <w:sz w:val="24"/>
        </w:rPr>
        <w:t xml:space="preserve"> NOT include all assignments. </w:t>
      </w:r>
      <w:r w:rsidRPr="00DF7312">
        <w:rPr>
          <w:rFonts w:asciiTheme="majorHAnsi" w:hAnsiTheme="majorHAnsi"/>
          <w:sz w:val="24"/>
        </w:rPr>
        <w:t xml:space="preserve">Pay attention to </w:t>
      </w:r>
      <w:r w:rsidR="0074124D">
        <w:rPr>
          <w:rFonts w:asciiTheme="majorHAnsi" w:hAnsiTheme="majorHAnsi"/>
          <w:sz w:val="24"/>
        </w:rPr>
        <w:t xml:space="preserve">weekly emails </w:t>
      </w:r>
      <w:r w:rsidRPr="00DF7312">
        <w:rPr>
          <w:rFonts w:asciiTheme="majorHAnsi" w:hAnsiTheme="majorHAnsi"/>
          <w:sz w:val="24"/>
        </w:rPr>
        <w:t>for more, more, and more!</w:t>
      </w:r>
      <w:r w:rsidR="00DF7312">
        <w:rPr>
          <w:rFonts w:asciiTheme="majorHAnsi" w:hAnsiTheme="majorHAnsi"/>
          <w:sz w:val="24"/>
        </w:rPr>
        <w:t xml:space="preserve"> </w:t>
      </w:r>
      <w:r w:rsidR="00FB40E8">
        <w:rPr>
          <w:rFonts w:asciiTheme="majorHAnsi" w:hAnsiTheme="majorHAnsi"/>
          <w:sz w:val="24"/>
        </w:rPr>
        <w:t>Refer to Canvas for</w:t>
      </w:r>
      <w:r w:rsidR="00DF7312">
        <w:rPr>
          <w:rFonts w:asciiTheme="majorHAnsi" w:hAnsiTheme="majorHAnsi"/>
          <w:sz w:val="24"/>
        </w:rPr>
        <w:t xml:space="preserve"> a more detailed schedule.</w:t>
      </w:r>
    </w:p>
    <w:p w:rsidR="004D6E2A" w:rsidRPr="00971BB2" w:rsidRDefault="004D6E2A" w:rsidP="004D6E2A">
      <w:pPr>
        <w:jc w:val="center"/>
        <w:rPr>
          <w:rFonts w:ascii="Segoe UI" w:hAnsi="Segoe UI"/>
          <w:sz w:val="16"/>
          <w:szCs w:val="16"/>
        </w:rPr>
      </w:pPr>
    </w:p>
    <w:tbl>
      <w:tblPr>
        <w:tblStyle w:val="TableGrid2"/>
        <w:tblW w:w="9715" w:type="dxa"/>
        <w:tblLook w:val="04A0" w:firstRow="1" w:lastRow="0" w:firstColumn="1" w:lastColumn="0" w:noHBand="0" w:noVBand="1"/>
      </w:tblPr>
      <w:tblGrid>
        <w:gridCol w:w="1345"/>
        <w:gridCol w:w="8370"/>
      </w:tblGrid>
      <w:tr w:rsidR="004D6E2A" w:rsidRPr="00AB63C1" w:rsidTr="00DF7312">
        <w:trPr>
          <w:trHeight w:val="845"/>
        </w:trPr>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1</w:t>
            </w:r>
          </w:p>
        </w:tc>
        <w:tc>
          <w:tcPr>
            <w:tcW w:w="8370" w:type="dxa"/>
          </w:tcPr>
          <w:p w:rsidR="008A6576" w:rsidRPr="00AB63C1" w:rsidRDefault="004D6E2A" w:rsidP="00135F75">
            <w:pPr>
              <w:rPr>
                <w:rFonts w:asciiTheme="majorHAnsi" w:hAnsiTheme="majorHAnsi"/>
                <w:sz w:val="22"/>
              </w:rPr>
            </w:pPr>
            <w:r w:rsidRPr="00AB63C1">
              <w:rPr>
                <w:rFonts w:asciiTheme="majorHAnsi" w:hAnsiTheme="majorHAnsi"/>
                <w:sz w:val="22"/>
              </w:rPr>
              <w:t xml:space="preserve">Syllabus – Introductions - Purchase Texts </w:t>
            </w:r>
          </w:p>
          <w:p w:rsidR="004D6E2A" w:rsidRPr="00DF7312" w:rsidRDefault="008A6576" w:rsidP="00135F75">
            <w:pPr>
              <w:rPr>
                <w:rFonts w:asciiTheme="majorHAnsi" w:hAnsiTheme="majorHAnsi"/>
                <w:sz w:val="22"/>
              </w:rPr>
            </w:pPr>
            <w:r w:rsidRPr="00AB63C1">
              <w:rPr>
                <w:rFonts w:asciiTheme="majorHAnsi" w:hAnsiTheme="majorHAnsi"/>
                <w:sz w:val="22"/>
              </w:rPr>
              <w:t xml:space="preserve"> “My Two Lives” – </w:t>
            </w:r>
            <w:proofErr w:type="spellStart"/>
            <w:r w:rsidRPr="00AB63C1">
              <w:rPr>
                <w:rFonts w:asciiTheme="majorHAnsi" w:hAnsiTheme="majorHAnsi"/>
                <w:sz w:val="22"/>
              </w:rPr>
              <w:t>Lahiri</w:t>
            </w:r>
            <w:proofErr w:type="spellEnd"/>
            <w:r w:rsidRPr="00AB63C1">
              <w:rPr>
                <w:rFonts w:asciiTheme="majorHAnsi" w:hAnsiTheme="majorHAnsi"/>
                <w:sz w:val="22"/>
              </w:rPr>
              <w:t>, “Leave Your Name At the Border” - Mu</w:t>
            </w:r>
            <w:r w:rsidR="00DF7312">
              <w:rPr>
                <w:rFonts w:ascii="Arial" w:hAnsi="Arial" w:cs="Arial"/>
                <w:color w:val="000000"/>
                <w:sz w:val="18"/>
                <w:szCs w:val="18"/>
              </w:rPr>
              <w:t>ñ</w:t>
            </w:r>
            <w:r w:rsidRPr="00AB63C1">
              <w:rPr>
                <w:rFonts w:asciiTheme="majorHAnsi" w:hAnsiTheme="majorHAnsi"/>
                <w:sz w:val="22"/>
              </w:rPr>
              <w:t>oz</w:t>
            </w:r>
          </w:p>
          <w:p w:rsidR="004D6E2A" w:rsidRPr="00AB63C1" w:rsidRDefault="004D6E2A" w:rsidP="00135F75">
            <w:pPr>
              <w:rPr>
                <w:rFonts w:asciiTheme="majorHAnsi" w:hAnsiTheme="majorHAnsi"/>
                <w:sz w:val="22"/>
              </w:rPr>
            </w:pPr>
          </w:p>
        </w:tc>
      </w:tr>
      <w:tr w:rsidR="00DF7312" w:rsidRPr="00AB63C1" w:rsidTr="00DF7312">
        <w:trPr>
          <w:trHeight w:val="593"/>
        </w:trPr>
        <w:tc>
          <w:tcPr>
            <w:tcW w:w="1345" w:type="dxa"/>
          </w:tcPr>
          <w:p w:rsidR="00DF7312" w:rsidRPr="00AB63C1" w:rsidRDefault="00DF7312" w:rsidP="00135F75">
            <w:pPr>
              <w:rPr>
                <w:rFonts w:asciiTheme="majorHAnsi" w:hAnsiTheme="majorHAnsi"/>
              </w:rPr>
            </w:pPr>
            <w:r>
              <w:rPr>
                <w:rFonts w:asciiTheme="majorHAnsi" w:hAnsiTheme="majorHAnsi"/>
              </w:rPr>
              <w:t>Week 2</w:t>
            </w:r>
          </w:p>
        </w:tc>
        <w:tc>
          <w:tcPr>
            <w:tcW w:w="8370" w:type="dxa"/>
          </w:tcPr>
          <w:p w:rsidR="00DF7312" w:rsidRPr="00AB63C1" w:rsidRDefault="00DF7312" w:rsidP="00135F75">
            <w:pPr>
              <w:rPr>
                <w:rFonts w:asciiTheme="majorHAnsi" w:hAnsiTheme="majorHAnsi"/>
              </w:rPr>
            </w:pPr>
            <w:r>
              <w:rPr>
                <w:rFonts w:asciiTheme="majorHAnsi" w:hAnsiTheme="majorHAnsi"/>
              </w:rPr>
              <w:t xml:space="preserve">“Home At Last” – </w:t>
            </w:r>
            <w:proofErr w:type="spellStart"/>
            <w:r>
              <w:rPr>
                <w:rFonts w:asciiTheme="majorHAnsi" w:hAnsiTheme="majorHAnsi"/>
              </w:rPr>
              <w:t>Mengestu</w:t>
            </w:r>
            <w:proofErr w:type="spellEnd"/>
            <w:r w:rsidR="00DE6A44">
              <w:rPr>
                <w:rFonts w:asciiTheme="majorHAnsi" w:hAnsiTheme="majorHAnsi"/>
              </w:rPr>
              <w:t xml:space="preserve">, &amp; “My Two Lives” - </w:t>
            </w:r>
            <w:proofErr w:type="spellStart"/>
            <w:r w:rsidR="00DE6A44">
              <w:rPr>
                <w:rFonts w:asciiTheme="majorHAnsi" w:hAnsiTheme="majorHAnsi"/>
              </w:rPr>
              <w:t>Lahiri</w:t>
            </w:r>
            <w:proofErr w:type="spellEnd"/>
          </w:p>
        </w:tc>
      </w:tr>
      <w:tr w:rsidR="004D6E2A" w:rsidRPr="00AB63C1" w:rsidTr="00DF7312">
        <w:trPr>
          <w:trHeight w:val="602"/>
        </w:trPr>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3</w:t>
            </w:r>
          </w:p>
        </w:tc>
        <w:tc>
          <w:tcPr>
            <w:tcW w:w="8370" w:type="dxa"/>
          </w:tcPr>
          <w:p w:rsidR="004D6E2A" w:rsidRPr="00AB63C1" w:rsidRDefault="008A6576" w:rsidP="008A6576">
            <w:pPr>
              <w:rPr>
                <w:rFonts w:asciiTheme="majorHAnsi" w:hAnsiTheme="majorHAnsi"/>
                <w:b/>
                <w:sz w:val="22"/>
              </w:rPr>
            </w:pPr>
            <w:r w:rsidRPr="00AB63C1">
              <w:rPr>
                <w:rFonts w:asciiTheme="majorHAnsi" w:hAnsiTheme="majorHAnsi"/>
                <w:b/>
                <w:sz w:val="22"/>
              </w:rPr>
              <w:t xml:space="preserve">Essay 1: </w:t>
            </w:r>
            <w:r w:rsidR="004D6E2A" w:rsidRPr="00AB63C1">
              <w:rPr>
                <w:rFonts w:asciiTheme="majorHAnsi" w:hAnsiTheme="majorHAnsi"/>
                <w:b/>
                <w:sz w:val="22"/>
              </w:rPr>
              <w:t xml:space="preserve">Timed Essay </w:t>
            </w:r>
            <w:r w:rsidRPr="00AB63C1">
              <w:rPr>
                <w:rFonts w:asciiTheme="majorHAnsi" w:hAnsiTheme="majorHAnsi"/>
                <w:b/>
                <w:sz w:val="22"/>
              </w:rPr>
              <w:t>Exam</w:t>
            </w:r>
          </w:p>
        </w:tc>
      </w:tr>
      <w:tr w:rsidR="004D6E2A" w:rsidRPr="00AB63C1" w:rsidTr="00135F75">
        <w:trPr>
          <w:trHeight w:val="620"/>
        </w:trPr>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4</w:t>
            </w:r>
          </w:p>
        </w:tc>
        <w:tc>
          <w:tcPr>
            <w:tcW w:w="8370" w:type="dxa"/>
          </w:tcPr>
          <w:p w:rsidR="00AB63C1" w:rsidRPr="00AB63C1" w:rsidRDefault="00AB63C1" w:rsidP="00135F75">
            <w:pPr>
              <w:rPr>
                <w:rFonts w:asciiTheme="majorHAnsi" w:hAnsiTheme="majorHAnsi" w:cs="Arial"/>
                <w:color w:val="000000"/>
                <w:sz w:val="22"/>
              </w:rPr>
            </w:pPr>
            <w:r w:rsidRPr="00AB63C1">
              <w:rPr>
                <w:rFonts w:asciiTheme="majorHAnsi" w:hAnsiTheme="majorHAnsi" w:cs="Arial"/>
                <w:color w:val="000000"/>
                <w:sz w:val="22"/>
              </w:rPr>
              <w:t xml:space="preserve">“Home” </w:t>
            </w:r>
            <w:r w:rsidR="00DF7312">
              <w:rPr>
                <w:rFonts w:asciiTheme="majorHAnsi" w:hAnsiTheme="majorHAnsi" w:cs="Arial"/>
                <w:color w:val="000000"/>
                <w:sz w:val="22"/>
              </w:rPr>
              <w:t>–</w:t>
            </w:r>
            <w:r w:rsidRPr="00AB63C1">
              <w:rPr>
                <w:rFonts w:asciiTheme="majorHAnsi" w:hAnsiTheme="majorHAnsi" w:cs="Arial"/>
                <w:color w:val="000000"/>
                <w:sz w:val="22"/>
              </w:rPr>
              <w:t xml:space="preserve"> Shire</w:t>
            </w:r>
          </w:p>
          <w:p w:rsidR="004D6E2A" w:rsidRPr="00AB63C1" w:rsidRDefault="008A6576" w:rsidP="00135F75">
            <w:pPr>
              <w:rPr>
                <w:rFonts w:asciiTheme="majorHAnsi" w:hAnsiTheme="majorHAnsi"/>
                <w:b/>
                <w:sz w:val="22"/>
              </w:rPr>
            </w:pPr>
            <w:r w:rsidRPr="00AB63C1">
              <w:rPr>
                <w:rFonts w:asciiTheme="majorHAnsi" w:hAnsiTheme="majorHAnsi" w:cs="Arial"/>
                <w:i/>
                <w:iCs/>
                <w:color w:val="000000"/>
                <w:sz w:val="22"/>
              </w:rPr>
              <w:t xml:space="preserve">What Is the What </w:t>
            </w:r>
            <w:r w:rsidRPr="00AB63C1">
              <w:rPr>
                <w:rFonts w:asciiTheme="majorHAnsi" w:hAnsiTheme="majorHAnsi" w:cs="Arial"/>
                <w:color w:val="000000"/>
                <w:sz w:val="22"/>
              </w:rPr>
              <w:t>- Eggers</w:t>
            </w: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5</w:t>
            </w:r>
          </w:p>
        </w:tc>
        <w:tc>
          <w:tcPr>
            <w:tcW w:w="8370" w:type="dxa"/>
          </w:tcPr>
          <w:p w:rsidR="00AB63C1" w:rsidRPr="00AB63C1" w:rsidRDefault="00AB63C1" w:rsidP="00135F75">
            <w:pPr>
              <w:rPr>
                <w:rFonts w:asciiTheme="majorHAnsi" w:hAnsiTheme="majorHAnsi" w:cs="Arial"/>
                <w:iCs/>
                <w:color w:val="000000"/>
                <w:sz w:val="22"/>
              </w:rPr>
            </w:pPr>
            <w:r w:rsidRPr="00AB63C1">
              <w:rPr>
                <w:rFonts w:asciiTheme="majorHAnsi" w:hAnsiTheme="majorHAnsi" w:cs="Arial"/>
                <w:i/>
                <w:iCs/>
                <w:color w:val="000000"/>
                <w:sz w:val="22"/>
              </w:rPr>
              <w:t>“</w:t>
            </w:r>
            <w:r w:rsidRPr="00AB63C1">
              <w:rPr>
                <w:rFonts w:asciiTheme="majorHAnsi" w:hAnsiTheme="majorHAnsi" w:cs="Arial"/>
                <w:iCs/>
                <w:color w:val="000000"/>
                <w:sz w:val="22"/>
              </w:rPr>
              <w:t xml:space="preserve">For Want of Water” </w:t>
            </w:r>
          </w:p>
          <w:p w:rsidR="004D6E2A" w:rsidRPr="00AB63C1" w:rsidRDefault="008A6576" w:rsidP="00135F75">
            <w:pPr>
              <w:rPr>
                <w:rFonts w:asciiTheme="majorHAnsi" w:hAnsiTheme="majorHAnsi"/>
                <w:sz w:val="22"/>
              </w:rPr>
            </w:pPr>
            <w:r w:rsidRPr="00AB63C1">
              <w:rPr>
                <w:rFonts w:asciiTheme="majorHAnsi" w:hAnsiTheme="majorHAnsi" w:cs="Arial"/>
                <w:i/>
                <w:iCs/>
                <w:color w:val="000000"/>
                <w:sz w:val="22"/>
              </w:rPr>
              <w:t xml:space="preserve">What Is the What </w:t>
            </w:r>
            <w:r w:rsidRPr="00AB63C1">
              <w:rPr>
                <w:rFonts w:asciiTheme="majorHAnsi" w:hAnsiTheme="majorHAnsi" w:cs="Arial"/>
                <w:color w:val="000000"/>
                <w:sz w:val="22"/>
              </w:rPr>
              <w:t>- Eggers</w:t>
            </w: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6</w:t>
            </w:r>
          </w:p>
        </w:tc>
        <w:tc>
          <w:tcPr>
            <w:tcW w:w="8370" w:type="dxa"/>
          </w:tcPr>
          <w:p w:rsidR="00AB63C1" w:rsidRPr="00AB63C1" w:rsidRDefault="00AB63C1" w:rsidP="00135F75">
            <w:pPr>
              <w:rPr>
                <w:rFonts w:asciiTheme="majorHAnsi" w:hAnsiTheme="majorHAnsi" w:cs="Arial"/>
                <w:iCs/>
                <w:color w:val="000000"/>
                <w:sz w:val="22"/>
              </w:rPr>
            </w:pPr>
            <w:r>
              <w:rPr>
                <w:rFonts w:asciiTheme="majorHAnsi" w:hAnsiTheme="majorHAnsi" w:cs="Arial"/>
                <w:iCs/>
                <w:color w:val="000000"/>
                <w:sz w:val="22"/>
              </w:rPr>
              <w:t xml:space="preserve">“The Danger of a Single Story” - </w:t>
            </w:r>
            <w:proofErr w:type="spellStart"/>
            <w:r>
              <w:rPr>
                <w:rFonts w:asciiTheme="majorHAnsi" w:hAnsiTheme="majorHAnsi" w:cs="Arial"/>
                <w:iCs/>
                <w:color w:val="000000"/>
                <w:sz w:val="22"/>
              </w:rPr>
              <w:t>Adichie</w:t>
            </w:r>
            <w:proofErr w:type="spellEnd"/>
          </w:p>
          <w:p w:rsidR="004D6E2A" w:rsidRPr="00AB63C1" w:rsidRDefault="008A6576" w:rsidP="00135F75">
            <w:pPr>
              <w:rPr>
                <w:rFonts w:asciiTheme="majorHAnsi" w:hAnsiTheme="majorHAnsi"/>
                <w:sz w:val="22"/>
              </w:rPr>
            </w:pPr>
            <w:r w:rsidRPr="00AB63C1">
              <w:rPr>
                <w:rFonts w:asciiTheme="majorHAnsi" w:hAnsiTheme="majorHAnsi" w:cs="Arial"/>
                <w:i/>
                <w:iCs/>
                <w:color w:val="000000"/>
                <w:sz w:val="22"/>
              </w:rPr>
              <w:t xml:space="preserve">What Is the What </w:t>
            </w:r>
            <w:r w:rsidR="00AB63C1">
              <w:rPr>
                <w:rFonts w:asciiTheme="majorHAnsi" w:hAnsiTheme="majorHAnsi" w:cs="Arial"/>
                <w:color w:val="000000"/>
                <w:sz w:val="22"/>
              </w:rPr>
              <w:t>–</w:t>
            </w:r>
            <w:r w:rsidRPr="00AB63C1">
              <w:rPr>
                <w:rFonts w:asciiTheme="majorHAnsi" w:hAnsiTheme="majorHAnsi" w:cs="Arial"/>
                <w:color w:val="000000"/>
                <w:sz w:val="22"/>
              </w:rPr>
              <w:t xml:space="preserve"> Eggers</w:t>
            </w:r>
          </w:p>
        </w:tc>
      </w:tr>
      <w:tr w:rsidR="004D6E2A" w:rsidRPr="00AB63C1" w:rsidTr="00135F75">
        <w:trPr>
          <w:trHeight w:val="710"/>
        </w:trPr>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7</w:t>
            </w:r>
          </w:p>
        </w:tc>
        <w:tc>
          <w:tcPr>
            <w:tcW w:w="8370" w:type="dxa"/>
          </w:tcPr>
          <w:p w:rsidR="00AB63C1" w:rsidRPr="00AB63C1" w:rsidRDefault="00AB63C1" w:rsidP="00135F75">
            <w:pPr>
              <w:rPr>
                <w:rFonts w:asciiTheme="majorHAnsi" w:hAnsiTheme="majorHAnsi" w:cs="Arial"/>
                <w:iCs/>
                <w:color w:val="000000"/>
                <w:sz w:val="22"/>
              </w:rPr>
            </w:pPr>
            <w:r>
              <w:rPr>
                <w:rFonts w:asciiTheme="majorHAnsi" w:hAnsiTheme="majorHAnsi" w:cs="Arial"/>
                <w:iCs/>
                <w:color w:val="000000"/>
                <w:sz w:val="22"/>
              </w:rPr>
              <w:t xml:space="preserve">“If a Story Moves You, Act On It” – </w:t>
            </w:r>
            <w:proofErr w:type="spellStart"/>
            <w:r>
              <w:rPr>
                <w:rFonts w:asciiTheme="majorHAnsi" w:hAnsiTheme="majorHAnsi" w:cs="Arial"/>
                <w:iCs/>
                <w:color w:val="000000"/>
                <w:sz w:val="22"/>
              </w:rPr>
              <w:t>Msimang</w:t>
            </w:r>
            <w:proofErr w:type="spellEnd"/>
          </w:p>
          <w:p w:rsidR="004D6E2A" w:rsidRPr="00AB63C1" w:rsidRDefault="008A6576" w:rsidP="00135F75">
            <w:pPr>
              <w:rPr>
                <w:rFonts w:asciiTheme="majorHAnsi" w:hAnsiTheme="majorHAnsi"/>
                <w:sz w:val="22"/>
              </w:rPr>
            </w:pPr>
            <w:r w:rsidRPr="00AB63C1">
              <w:rPr>
                <w:rFonts w:asciiTheme="majorHAnsi" w:hAnsiTheme="majorHAnsi" w:cs="Arial"/>
                <w:i/>
                <w:iCs/>
                <w:color w:val="000000"/>
                <w:sz w:val="22"/>
              </w:rPr>
              <w:t xml:space="preserve">What Is the What </w:t>
            </w:r>
            <w:r w:rsidR="00AB63C1">
              <w:rPr>
                <w:rFonts w:asciiTheme="majorHAnsi" w:hAnsiTheme="majorHAnsi" w:cs="Arial"/>
                <w:color w:val="000000"/>
                <w:sz w:val="22"/>
              </w:rPr>
              <w:t>–</w:t>
            </w:r>
            <w:r w:rsidRPr="00AB63C1">
              <w:rPr>
                <w:rFonts w:asciiTheme="majorHAnsi" w:hAnsiTheme="majorHAnsi" w:cs="Arial"/>
                <w:color w:val="000000"/>
                <w:sz w:val="22"/>
              </w:rPr>
              <w:t xml:space="preserve"> Eggers</w:t>
            </w: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8</w:t>
            </w:r>
          </w:p>
        </w:tc>
        <w:tc>
          <w:tcPr>
            <w:tcW w:w="8370" w:type="dxa"/>
          </w:tcPr>
          <w:p w:rsidR="004D6E2A" w:rsidRDefault="008A6576" w:rsidP="00135F75">
            <w:pPr>
              <w:rPr>
                <w:rFonts w:asciiTheme="majorHAnsi" w:hAnsiTheme="majorHAnsi"/>
                <w:b/>
                <w:sz w:val="22"/>
              </w:rPr>
            </w:pPr>
            <w:r w:rsidRPr="00AB63C1">
              <w:rPr>
                <w:rFonts w:asciiTheme="majorHAnsi" w:hAnsiTheme="majorHAnsi"/>
                <w:b/>
                <w:sz w:val="22"/>
              </w:rPr>
              <w:t>Essay 2</w:t>
            </w:r>
            <w:r w:rsidR="00AB63C1" w:rsidRPr="00AB63C1">
              <w:rPr>
                <w:rFonts w:asciiTheme="majorHAnsi" w:hAnsiTheme="majorHAnsi"/>
                <w:b/>
                <w:sz w:val="22"/>
              </w:rPr>
              <w:t>:</w:t>
            </w:r>
            <w:r w:rsidRPr="00AB63C1">
              <w:rPr>
                <w:rFonts w:asciiTheme="majorHAnsi" w:hAnsiTheme="majorHAnsi"/>
                <w:b/>
                <w:sz w:val="22"/>
              </w:rPr>
              <w:t xml:space="preserve"> Due</w:t>
            </w:r>
          </w:p>
          <w:p w:rsidR="00DF7312" w:rsidRPr="00DF7312" w:rsidRDefault="00DF7312" w:rsidP="00135F75">
            <w:pPr>
              <w:rPr>
                <w:rFonts w:asciiTheme="majorHAnsi" w:hAnsiTheme="majorHAnsi"/>
                <w:sz w:val="22"/>
              </w:rPr>
            </w:pPr>
            <w:r w:rsidRPr="00DF7312">
              <w:rPr>
                <w:rFonts w:asciiTheme="majorHAnsi" w:hAnsiTheme="majorHAnsi"/>
                <w:sz w:val="22"/>
              </w:rPr>
              <w:lastRenderedPageBreak/>
              <w:t>Introduction to research paper</w:t>
            </w: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lastRenderedPageBreak/>
              <w:t>Week 9</w:t>
            </w:r>
          </w:p>
        </w:tc>
        <w:tc>
          <w:tcPr>
            <w:tcW w:w="8370" w:type="dxa"/>
          </w:tcPr>
          <w:p w:rsidR="004D6E2A" w:rsidRPr="00AB63C1" w:rsidRDefault="00DF7312" w:rsidP="00135F75">
            <w:pPr>
              <w:rPr>
                <w:rFonts w:asciiTheme="majorHAnsi" w:hAnsiTheme="majorHAnsi"/>
                <w:sz w:val="22"/>
              </w:rPr>
            </w:pPr>
            <w:r>
              <w:rPr>
                <w:rFonts w:asciiTheme="majorHAnsi" w:hAnsiTheme="majorHAnsi"/>
                <w:sz w:val="22"/>
              </w:rPr>
              <w:t>Research strategies</w:t>
            </w: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10</w:t>
            </w:r>
          </w:p>
        </w:tc>
        <w:tc>
          <w:tcPr>
            <w:tcW w:w="8370" w:type="dxa"/>
          </w:tcPr>
          <w:p w:rsidR="004D6E2A" w:rsidRPr="00AB63C1" w:rsidRDefault="00DF7312" w:rsidP="00135F75">
            <w:pPr>
              <w:rPr>
                <w:rFonts w:asciiTheme="majorHAnsi" w:hAnsiTheme="majorHAnsi"/>
                <w:sz w:val="22"/>
              </w:rPr>
            </w:pPr>
            <w:r>
              <w:rPr>
                <w:rFonts w:asciiTheme="majorHAnsi" w:hAnsiTheme="majorHAnsi"/>
                <w:sz w:val="22"/>
              </w:rPr>
              <w:t>Writing Strategies</w:t>
            </w:r>
            <w:r w:rsidR="00FB40E8">
              <w:rPr>
                <w:rFonts w:asciiTheme="majorHAnsi" w:hAnsiTheme="majorHAnsi"/>
                <w:sz w:val="22"/>
              </w:rPr>
              <w:t xml:space="preserve"> – Topic proposal due</w:t>
            </w: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11</w:t>
            </w:r>
          </w:p>
        </w:tc>
        <w:tc>
          <w:tcPr>
            <w:tcW w:w="8370" w:type="dxa"/>
          </w:tcPr>
          <w:p w:rsidR="004D6E2A" w:rsidRPr="00DF7312" w:rsidRDefault="00DF7312" w:rsidP="00135F75">
            <w:pPr>
              <w:rPr>
                <w:rFonts w:asciiTheme="majorHAnsi" w:hAnsiTheme="majorHAnsi"/>
                <w:sz w:val="22"/>
              </w:rPr>
            </w:pPr>
            <w:r w:rsidRPr="00DF7312">
              <w:rPr>
                <w:rFonts w:asciiTheme="majorHAnsi" w:hAnsiTheme="majorHAnsi"/>
                <w:sz w:val="22"/>
              </w:rPr>
              <w:t>Annotated Works Cited workshop</w:t>
            </w: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12</w:t>
            </w:r>
          </w:p>
        </w:tc>
        <w:tc>
          <w:tcPr>
            <w:tcW w:w="8370" w:type="dxa"/>
          </w:tcPr>
          <w:p w:rsidR="004D6E2A" w:rsidRPr="00AB63C1" w:rsidRDefault="00DF7312" w:rsidP="00135F75">
            <w:pPr>
              <w:rPr>
                <w:rFonts w:asciiTheme="majorHAnsi" w:hAnsiTheme="majorHAnsi"/>
                <w:sz w:val="22"/>
              </w:rPr>
            </w:pPr>
            <w:r>
              <w:rPr>
                <w:rFonts w:asciiTheme="majorHAnsi" w:hAnsiTheme="majorHAnsi"/>
                <w:sz w:val="22"/>
              </w:rPr>
              <w:t>A</w:t>
            </w:r>
            <w:r w:rsidRPr="00DF7312">
              <w:rPr>
                <w:rFonts w:asciiTheme="majorHAnsi" w:hAnsiTheme="majorHAnsi"/>
                <w:b/>
                <w:sz w:val="22"/>
              </w:rPr>
              <w:t>nnotated Works Cited Due</w:t>
            </w: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13</w:t>
            </w:r>
          </w:p>
        </w:tc>
        <w:tc>
          <w:tcPr>
            <w:tcW w:w="8370" w:type="dxa"/>
          </w:tcPr>
          <w:p w:rsidR="004D6E2A" w:rsidRPr="00AB63C1" w:rsidRDefault="00DF7312" w:rsidP="00DF7312">
            <w:pPr>
              <w:rPr>
                <w:rFonts w:asciiTheme="majorHAnsi" w:hAnsiTheme="majorHAnsi"/>
                <w:sz w:val="22"/>
              </w:rPr>
            </w:pPr>
            <w:r>
              <w:rPr>
                <w:rFonts w:asciiTheme="majorHAnsi" w:hAnsiTheme="majorHAnsi"/>
                <w:sz w:val="22"/>
              </w:rPr>
              <w:t xml:space="preserve">Source Inclusion &amp; Synthesis – </w:t>
            </w:r>
            <w:r w:rsidR="00FB40E8">
              <w:rPr>
                <w:rFonts w:asciiTheme="majorHAnsi" w:hAnsiTheme="majorHAnsi"/>
                <w:sz w:val="22"/>
              </w:rPr>
              <w:t xml:space="preserve">first </w:t>
            </w:r>
            <w:r>
              <w:rPr>
                <w:rFonts w:asciiTheme="majorHAnsi" w:hAnsiTheme="majorHAnsi"/>
                <w:sz w:val="22"/>
              </w:rPr>
              <w:t>draft due</w:t>
            </w:r>
          </w:p>
        </w:tc>
      </w:tr>
      <w:tr w:rsidR="00DF7312" w:rsidRPr="00AB63C1" w:rsidTr="00CD2D1A">
        <w:tc>
          <w:tcPr>
            <w:tcW w:w="9715" w:type="dxa"/>
            <w:gridSpan w:val="2"/>
          </w:tcPr>
          <w:p w:rsidR="00DF7312" w:rsidRDefault="00DF7312" w:rsidP="00DF7312">
            <w:pPr>
              <w:jc w:val="center"/>
              <w:rPr>
                <w:rFonts w:asciiTheme="majorHAnsi" w:hAnsiTheme="majorHAnsi"/>
              </w:rPr>
            </w:pPr>
            <w:r>
              <w:rPr>
                <w:rFonts w:asciiTheme="majorHAnsi" w:hAnsiTheme="majorHAnsi"/>
              </w:rPr>
              <w:t>Spring Recess</w:t>
            </w: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14</w:t>
            </w:r>
          </w:p>
        </w:tc>
        <w:tc>
          <w:tcPr>
            <w:tcW w:w="8370" w:type="dxa"/>
          </w:tcPr>
          <w:p w:rsidR="004D6E2A" w:rsidRPr="00AB63C1" w:rsidRDefault="00DF7312" w:rsidP="00DF7312">
            <w:pPr>
              <w:rPr>
                <w:rFonts w:asciiTheme="majorHAnsi" w:hAnsiTheme="majorHAnsi"/>
                <w:sz w:val="22"/>
              </w:rPr>
            </w:pPr>
            <w:r>
              <w:rPr>
                <w:rFonts w:asciiTheme="majorHAnsi" w:hAnsiTheme="majorHAnsi"/>
                <w:sz w:val="22"/>
              </w:rPr>
              <w:t>Revision Workshop &amp; Conferences - revised draft due</w:t>
            </w: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15</w:t>
            </w:r>
          </w:p>
        </w:tc>
        <w:tc>
          <w:tcPr>
            <w:tcW w:w="8370" w:type="dxa"/>
          </w:tcPr>
          <w:p w:rsidR="008A6576" w:rsidRPr="00AB63C1" w:rsidRDefault="008A6576" w:rsidP="008A6576">
            <w:pPr>
              <w:rPr>
                <w:rFonts w:asciiTheme="majorHAnsi" w:hAnsiTheme="majorHAnsi"/>
                <w:b/>
                <w:sz w:val="22"/>
              </w:rPr>
            </w:pPr>
            <w:r w:rsidRPr="00AB63C1">
              <w:rPr>
                <w:rFonts w:asciiTheme="majorHAnsi" w:hAnsiTheme="majorHAnsi"/>
                <w:b/>
                <w:sz w:val="22"/>
              </w:rPr>
              <w:t>Essay 3 Due</w:t>
            </w:r>
          </w:p>
          <w:p w:rsidR="004D6E2A" w:rsidRPr="00FB40E8" w:rsidRDefault="008A6576" w:rsidP="00135F75">
            <w:pPr>
              <w:rPr>
                <w:rFonts w:asciiTheme="majorHAnsi" w:hAnsiTheme="majorHAnsi"/>
                <w:sz w:val="22"/>
              </w:rPr>
            </w:pPr>
            <w:r w:rsidRPr="00AB63C1">
              <w:rPr>
                <w:rFonts w:asciiTheme="majorHAnsi" w:hAnsiTheme="majorHAnsi"/>
                <w:i/>
                <w:sz w:val="22"/>
              </w:rPr>
              <w:t>The Merchant of Venice</w:t>
            </w:r>
            <w:r w:rsidR="00FB40E8">
              <w:rPr>
                <w:rFonts w:asciiTheme="majorHAnsi" w:hAnsiTheme="majorHAnsi"/>
                <w:i/>
                <w:sz w:val="22"/>
              </w:rPr>
              <w:t xml:space="preserve"> – </w:t>
            </w:r>
            <w:r w:rsidR="00FB40E8">
              <w:rPr>
                <w:rFonts w:asciiTheme="majorHAnsi" w:hAnsiTheme="majorHAnsi"/>
                <w:sz w:val="22"/>
              </w:rPr>
              <w:t>Shakespeare</w:t>
            </w: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16</w:t>
            </w:r>
          </w:p>
        </w:tc>
        <w:tc>
          <w:tcPr>
            <w:tcW w:w="8370" w:type="dxa"/>
          </w:tcPr>
          <w:p w:rsidR="008A6576" w:rsidRPr="00AB63C1" w:rsidRDefault="008A6576" w:rsidP="008A6576">
            <w:pPr>
              <w:rPr>
                <w:rFonts w:asciiTheme="majorHAnsi" w:hAnsiTheme="majorHAnsi"/>
                <w:i/>
                <w:sz w:val="22"/>
              </w:rPr>
            </w:pPr>
            <w:r w:rsidRPr="00AB63C1">
              <w:rPr>
                <w:rFonts w:asciiTheme="majorHAnsi" w:hAnsiTheme="majorHAnsi"/>
                <w:i/>
                <w:sz w:val="22"/>
              </w:rPr>
              <w:t>The Merchant of Venice</w:t>
            </w:r>
            <w:r w:rsidR="00FB40E8">
              <w:rPr>
                <w:rFonts w:asciiTheme="majorHAnsi" w:hAnsiTheme="majorHAnsi"/>
                <w:i/>
                <w:sz w:val="22"/>
              </w:rPr>
              <w:t xml:space="preserve"> – </w:t>
            </w:r>
            <w:r w:rsidR="00FB40E8">
              <w:rPr>
                <w:rFonts w:asciiTheme="majorHAnsi" w:hAnsiTheme="majorHAnsi"/>
                <w:sz w:val="22"/>
              </w:rPr>
              <w:t>Shakespeare</w:t>
            </w:r>
          </w:p>
          <w:p w:rsidR="004D6E2A" w:rsidRPr="00AB63C1" w:rsidRDefault="004D6E2A" w:rsidP="008A6576">
            <w:pPr>
              <w:rPr>
                <w:rFonts w:asciiTheme="majorHAnsi" w:hAnsiTheme="majorHAnsi"/>
                <w:sz w:val="22"/>
              </w:rPr>
            </w:pP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17</w:t>
            </w:r>
          </w:p>
        </w:tc>
        <w:tc>
          <w:tcPr>
            <w:tcW w:w="8370" w:type="dxa"/>
          </w:tcPr>
          <w:p w:rsidR="004D6E2A" w:rsidRPr="00AB63C1" w:rsidRDefault="008A6576" w:rsidP="00135F75">
            <w:pPr>
              <w:rPr>
                <w:rFonts w:asciiTheme="majorHAnsi" w:hAnsiTheme="majorHAnsi"/>
                <w:i/>
                <w:sz w:val="22"/>
              </w:rPr>
            </w:pPr>
            <w:r w:rsidRPr="00AB63C1">
              <w:rPr>
                <w:rFonts w:asciiTheme="majorHAnsi" w:hAnsiTheme="majorHAnsi"/>
                <w:i/>
                <w:sz w:val="22"/>
              </w:rPr>
              <w:t>The Merchant of Venice</w:t>
            </w:r>
            <w:r w:rsidR="00FB40E8">
              <w:rPr>
                <w:rFonts w:asciiTheme="majorHAnsi" w:hAnsiTheme="majorHAnsi"/>
                <w:i/>
                <w:sz w:val="22"/>
              </w:rPr>
              <w:t xml:space="preserve"> – </w:t>
            </w:r>
            <w:r w:rsidR="00FB40E8">
              <w:rPr>
                <w:rFonts w:asciiTheme="majorHAnsi" w:hAnsiTheme="majorHAnsi"/>
                <w:sz w:val="22"/>
              </w:rPr>
              <w:t>Shakespeare</w:t>
            </w:r>
          </w:p>
          <w:p w:rsidR="004D6E2A" w:rsidRPr="00AB63C1" w:rsidRDefault="004D6E2A" w:rsidP="00135F75">
            <w:pPr>
              <w:rPr>
                <w:rFonts w:asciiTheme="majorHAnsi" w:hAnsiTheme="majorHAnsi"/>
                <w:sz w:val="22"/>
              </w:rPr>
            </w:pP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18</w:t>
            </w:r>
          </w:p>
        </w:tc>
        <w:tc>
          <w:tcPr>
            <w:tcW w:w="8370" w:type="dxa"/>
          </w:tcPr>
          <w:p w:rsidR="004D6E2A" w:rsidRPr="00AB63C1" w:rsidRDefault="00DF7312" w:rsidP="00DE6A44">
            <w:pPr>
              <w:rPr>
                <w:rFonts w:asciiTheme="majorHAnsi" w:hAnsiTheme="majorHAnsi"/>
                <w:b/>
                <w:sz w:val="22"/>
              </w:rPr>
            </w:pPr>
            <w:r>
              <w:rPr>
                <w:rFonts w:asciiTheme="majorHAnsi" w:hAnsiTheme="majorHAnsi"/>
                <w:b/>
                <w:sz w:val="22"/>
              </w:rPr>
              <w:t>Essay 4:</w:t>
            </w:r>
            <w:r w:rsidR="008A6576" w:rsidRPr="00AB63C1">
              <w:rPr>
                <w:rFonts w:asciiTheme="majorHAnsi" w:hAnsiTheme="majorHAnsi"/>
                <w:b/>
                <w:sz w:val="22"/>
              </w:rPr>
              <w:t xml:space="preserve"> </w:t>
            </w:r>
            <w:r>
              <w:rPr>
                <w:rFonts w:asciiTheme="majorHAnsi" w:hAnsiTheme="majorHAnsi"/>
                <w:b/>
                <w:sz w:val="22"/>
              </w:rPr>
              <w:t>Timed Essay Exam</w:t>
            </w:r>
            <w:r w:rsidR="00DE6A44">
              <w:rPr>
                <w:rFonts w:asciiTheme="majorHAnsi" w:hAnsiTheme="majorHAnsi"/>
                <w:b/>
                <w:sz w:val="22"/>
              </w:rPr>
              <w:t xml:space="preserve"> (1A)</w:t>
            </w:r>
          </w:p>
        </w:tc>
      </w:tr>
    </w:tbl>
    <w:p w:rsidR="004D6E2A" w:rsidRPr="00AB63C1" w:rsidRDefault="004D6E2A" w:rsidP="004D6E2A">
      <w:pPr>
        <w:contextualSpacing/>
        <w:jc w:val="both"/>
        <w:rPr>
          <w:rFonts w:asciiTheme="majorHAnsi" w:hAnsiTheme="majorHAnsi" w:cs="Segoe UI"/>
        </w:rPr>
      </w:pPr>
    </w:p>
    <w:p w:rsidR="004D6E2A" w:rsidRPr="00AB63C1" w:rsidRDefault="004D6E2A" w:rsidP="00A42BF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rPr>
      </w:pPr>
    </w:p>
    <w:sectPr w:rsidR="004D6E2A" w:rsidRPr="00AB63C1" w:rsidSect="008B5FA8">
      <w:headerReference w:type="default" r:id="rId15"/>
      <w:footerReference w:type="default" r:id="rId16"/>
      <w:headerReference w:type="first" r:id="rId17"/>
      <w:footerReference w:type="first" r:id="rId18"/>
      <w:pgSz w:w="12240" w:h="15840"/>
      <w:pgMar w:top="1440" w:right="1440" w:bottom="1440" w:left="1440"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23A" w:rsidRDefault="004D523A" w:rsidP="008B5FA8">
      <w:pPr>
        <w:spacing w:after="0" w:line="240" w:lineRule="auto"/>
      </w:pPr>
      <w:r>
        <w:separator/>
      </w:r>
    </w:p>
  </w:endnote>
  <w:endnote w:type="continuationSeparator" w:id="0">
    <w:p w:rsidR="004D523A" w:rsidRDefault="004D523A" w:rsidP="008B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182185"/>
      <w:docPartObj>
        <w:docPartGallery w:val="Page Numbers (Bottom of Page)"/>
        <w:docPartUnique/>
      </w:docPartObj>
    </w:sdtPr>
    <w:sdtEndPr>
      <w:rPr>
        <w:noProof/>
      </w:rPr>
    </w:sdtEndPr>
    <w:sdtContent>
      <w:p w:rsidR="00135F75" w:rsidRDefault="00135F75" w:rsidP="008B5FA8">
        <w:pPr>
          <w:pStyle w:val="Footer"/>
          <w:jc w:val="center"/>
        </w:pPr>
      </w:p>
      <w:p w:rsidR="00135F75" w:rsidRDefault="004D523A" w:rsidP="008B5FA8">
        <w:pPr>
          <w:pStyle w:val="Footer"/>
          <w:jc w:val="center"/>
        </w:pPr>
      </w:p>
    </w:sdtContent>
  </w:sdt>
  <w:p w:rsidR="00135F75" w:rsidRDefault="00135F75" w:rsidP="008B5FA8">
    <w:pPr>
      <w:tabs>
        <w:tab w:val="center" w:pos="4680"/>
        <w:tab w:val="right" w:pos="9360"/>
      </w:tabs>
      <w:spacing w:after="72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75" w:rsidRDefault="00135F75" w:rsidP="008B5FA8">
    <w:pPr>
      <w:tabs>
        <w:tab w:val="center" w:pos="4680"/>
        <w:tab w:val="right" w:pos="9360"/>
      </w:tabs>
      <w:spacing w:after="0" w:line="240" w:lineRule="auto"/>
    </w:pPr>
    <w:r>
      <w:tab/>
    </w:r>
    <w:r>
      <w:tab/>
      <w:t>1</w:t>
    </w:r>
  </w:p>
  <w:p w:rsidR="00135F75" w:rsidRDefault="00135F75" w:rsidP="008B5FA8">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23A" w:rsidRDefault="004D523A" w:rsidP="008B5FA8">
      <w:pPr>
        <w:spacing w:after="0" w:line="240" w:lineRule="auto"/>
      </w:pPr>
      <w:r>
        <w:separator/>
      </w:r>
    </w:p>
  </w:footnote>
  <w:footnote w:type="continuationSeparator" w:id="0">
    <w:p w:rsidR="004D523A" w:rsidRDefault="004D523A" w:rsidP="008B5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827746852"/>
      <w:docPartObj>
        <w:docPartGallery w:val="Page Numbers (Top of Page)"/>
        <w:docPartUnique/>
      </w:docPartObj>
    </w:sdtPr>
    <w:sdtEndPr>
      <w:rPr>
        <w:noProof/>
      </w:rPr>
    </w:sdtEndPr>
    <w:sdtContent>
      <w:p w:rsidR="00135F75" w:rsidRPr="008B5FA8" w:rsidRDefault="00135F75" w:rsidP="008B5FA8">
        <w:pPr>
          <w:pStyle w:val="Header"/>
          <w:rPr>
            <w:rFonts w:asciiTheme="majorHAnsi" w:hAnsiTheme="majorHAnsi"/>
            <w:sz w:val="20"/>
            <w:szCs w:val="20"/>
          </w:rPr>
        </w:pPr>
        <w:r>
          <w:rPr>
            <w:rFonts w:asciiTheme="majorHAnsi" w:hAnsiTheme="majorHAnsi"/>
            <w:sz w:val="20"/>
            <w:szCs w:val="20"/>
          </w:rPr>
          <w:tab/>
          <w:t xml:space="preserve">                                                                                     </w:t>
        </w:r>
        <w:sdt>
          <w:sdtPr>
            <w:rPr>
              <w:rFonts w:asciiTheme="majorHAnsi" w:hAnsiTheme="majorHAnsi"/>
              <w:sz w:val="20"/>
              <w:szCs w:val="20"/>
            </w:rPr>
            <w:id w:val="406498897"/>
            <w:docPartObj>
              <w:docPartGallery w:val="Page Numbers (Top of Page)"/>
              <w:docPartUnique/>
            </w:docPartObj>
          </w:sdtPr>
          <w:sdtEndPr>
            <w:rPr>
              <w:noProof/>
            </w:rPr>
          </w:sdtEndPr>
          <w:sdtContent>
            <w:sdt>
              <w:sdtPr>
                <w:rPr>
                  <w:rFonts w:asciiTheme="majorHAnsi" w:hAnsiTheme="majorHAnsi"/>
                  <w:sz w:val="20"/>
                  <w:szCs w:val="20"/>
                </w:rPr>
                <w:id w:val="1973169410"/>
                <w:docPartObj>
                  <w:docPartGallery w:val="Page Numbers (Top of Page)"/>
                  <w:docPartUnique/>
                </w:docPartObj>
              </w:sdtPr>
              <w:sdtEndPr>
                <w:rPr>
                  <w:noProof/>
                </w:rPr>
              </w:sdtEndPr>
              <w:sdtContent>
                <w:r w:rsidRPr="008B5FA8">
                  <w:rPr>
                    <w:rFonts w:asciiTheme="majorHAnsi" w:hAnsiTheme="majorHAnsi"/>
                    <w:sz w:val="20"/>
                    <w:szCs w:val="20"/>
                  </w:rPr>
                  <w:t xml:space="preserve">  </w:t>
                </w:r>
                <w:r w:rsidRPr="008B5FA8">
                  <w:rPr>
                    <w:rFonts w:asciiTheme="majorHAnsi" w:hAnsiTheme="majorHAnsi" w:cs="Segoe UI"/>
                    <w:sz w:val="20"/>
                    <w:szCs w:val="20"/>
                  </w:rPr>
                  <w:t>English 1A-</w:t>
                </w:r>
                <w:r w:rsidR="00D51322">
                  <w:rPr>
                    <w:rFonts w:asciiTheme="majorHAnsi" w:hAnsiTheme="majorHAnsi" w:cs="Segoe UI"/>
                    <w:sz w:val="20"/>
                    <w:szCs w:val="20"/>
                  </w:rPr>
                  <w:t>56055</w:t>
                </w:r>
                <w:r w:rsidRPr="008B5FA8">
                  <w:rPr>
                    <w:rFonts w:asciiTheme="majorHAnsi" w:hAnsiTheme="majorHAnsi" w:cs="Segoe UI"/>
                    <w:sz w:val="20"/>
                    <w:szCs w:val="20"/>
                  </w:rPr>
                  <w:t xml:space="preserve"> </w:t>
                </w:r>
                <w:r w:rsidR="00D51322">
                  <w:rPr>
                    <w:rFonts w:asciiTheme="majorHAnsi" w:hAnsiTheme="majorHAnsi" w:cs="Segoe UI"/>
                    <w:sz w:val="20"/>
                    <w:szCs w:val="20"/>
                  </w:rPr>
                  <w:t xml:space="preserve">/ </w:t>
                </w:r>
                <w:r w:rsidRPr="008B5FA8">
                  <w:rPr>
                    <w:rFonts w:asciiTheme="majorHAnsi" w:hAnsiTheme="majorHAnsi" w:cs="Segoe UI"/>
                    <w:sz w:val="20"/>
                    <w:szCs w:val="20"/>
                  </w:rPr>
                  <w:t>Spring 2019 Syllabus</w:t>
                </w:r>
              </w:sdtContent>
            </w:sdt>
            <w:r w:rsidRPr="008B5FA8">
              <w:rPr>
                <w:rFonts w:asciiTheme="majorHAnsi" w:hAnsiTheme="majorHAnsi"/>
                <w:noProof/>
                <w:sz w:val="20"/>
                <w:szCs w:val="20"/>
              </w:rPr>
              <w:t xml:space="preserve"> </w:t>
            </w:r>
          </w:sdtContent>
        </w:sdt>
        <w:r w:rsidRPr="008B5FA8">
          <w:rPr>
            <w:rFonts w:asciiTheme="majorHAnsi" w:hAnsiTheme="majorHAnsi"/>
            <w:sz w:val="20"/>
            <w:szCs w:val="20"/>
          </w:rPr>
          <w:fldChar w:fldCharType="begin"/>
        </w:r>
        <w:r w:rsidRPr="008B5FA8">
          <w:rPr>
            <w:rFonts w:asciiTheme="majorHAnsi" w:hAnsiTheme="majorHAnsi"/>
            <w:sz w:val="20"/>
            <w:szCs w:val="20"/>
          </w:rPr>
          <w:instrText xml:space="preserve"> PAGE   \* MERGEFORMAT </w:instrText>
        </w:r>
        <w:r w:rsidRPr="008B5FA8">
          <w:rPr>
            <w:rFonts w:asciiTheme="majorHAnsi" w:hAnsiTheme="majorHAnsi"/>
            <w:sz w:val="20"/>
            <w:szCs w:val="20"/>
          </w:rPr>
          <w:fldChar w:fldCharType="separate"/>
        </w:r>
        <w:r w:rsidR="00CD13DD">
          <w:rPr>
            <w:rFonts w:asciiTheme="majorHAnsi" w:hAnsiTheme="majorHAnsi"/>
            <w:noProof/>
            <w:sz w:val="20"/>
            <w:szCs w:val="20"/>
          </w:rPr>
          <w:t>6</w:t>
        </w:r>
        <w:r w:rsidRPr="008B5FA8">
          <w:rPr>
            <w:rFonts w:asciiTheme="majorHAnsi" w:hAnsiTheme="majorHAnsi"/>
            <w:noProof/>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75" w:rsidRDefault="00135F75" w:rsidP="008B5FA8">
    <w:pPr>
      <w:tabs>
        <w:tab w:val="center" w:pos="4680"/>
        <w:tab w:val="right" w:pos="9360"/>
      </w:tabs>
      <w:spacing w:before="72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8" type="#_x0000_t75" alt="http://www.curricunet.com/reedley/images/checkmk.jpg" style="width:14.25pt;height:14.25pt;visibility:visible;mso-wrap-style:square" o:bullet="t">
        <v:imagedata r:id="rId1" o:title="checkmk"/>
      </v:shape>
    </w:pict>
  </w:numPicBullet>
  <w:abstractNum w:abstractNumId="0" w15:restartNumberingAfterBreak="0">
    <w:nsid w:val="11CC7E00"/>
    <w:multiLevelType w:val="hybridMultilevel"/>
    <w:tmpl w:val="4524FB6C"/>
    <w:lvl w:ilvl="0" w:tplc="2E3E48BE">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D97488"/>
    <w:multiLevelType w:val="hybridMultilevel"/>
    <w:tmpl w:val="8D5ED850"/>
    <w:lvl w:ilvl="0" w:tplc="AF026E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0054FD"/>
    <w:multiLevelType w:val="hybridMultilevel"/>
    <w:tmpl w:val="494E9268"/>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C207C"/>
    <w:multiLevelType w:val="hybridMultilevel"/>
    <w:tmpl w:val="43A449C0"/>
    <w:lvl w:ilvl="0" w:tplc="EED4DEF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2134B"/>
    <w:multiLevelType w:val="multilevel"/>
    <w:tmpl w:val="B440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EF062C8"/>
    <w:multiLevelType w:val="multilevel"/>
    <w:tmpl w:val="DF52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6F4D58"/>
    <w:multiLevelType w:val="hybridMultilevel"/>
    <w:tmpl w:val="3BB2924A"/>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23888"/>
    <w:multiLevelType w:val="multilevel"/>
    <w:tmpl w:val="FB76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33089"/>
    <w:multiLevelType w:val="multilevel"/>
    <w:tmpl w:val="686C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A9395D"/>
    <w:multiLevelType w:val="multilevel"/>
    <w:tmpl w:val="E3304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FF83D0B"/>
    <w:multiLevelType w:val="hybridMultilevel"/>
    <w:tmpl w:val="FD44AEAC"/>
    <w:lvl w:ilvl="0" w:tplc="9134023E">
      <w:start w:val="1"/>
      <w:numFmt w:val="bullet"/>
      <w:lvlText w:val=""/>
      <w:lvlPicBulletId w:val="0"/>
      <w:lvlJc w:val="left"/>
      <w:pPr>
        <w:tabs>
          <w:tab w:val="num" w:pos="720"/>
        </w:tabs>
        <w:ind w:left="720" w:hanging="360"/>
      </w:pPr>
      <w:rPr>
        <w:rFonts w:ascii="Symbol" w:hAnsi="Symbol" w:hint="default"/>
      </w:rPr>
    </w:lvl>
    <w:lvl w:ilvl="1" w:tplc="6F6C2502" w:tentative="1">
      <w:start w:val="1"/>
      <w:numFmt w:val="bullet"/>
      <w:lvlText w:val=""/>
      <w:lvlJc w:val="left"/>
      <w:pPr>
        <w:tabs>
          <w:tab w:val="num" w:pos="1440"/>
        </w:tabs>
        <w:ind w:left="1440" w:hanging="360"/>
      </w:pPr>
      <w:rPr>
        <w:rFonts w:ascii="Symbol" w:hAnsi="Symbol" w:hint="default"/>
      </w:rPr>
    </w:lvl>
    <w:lvl w:ilvl="2" w:tplc="4B6CEE8A" w:tentative="1">
      <w:start w:val="1"/>
      <w:numFmt w:val="bullet"/>
      <w:lvlText w:val=""/>
      <w:lvlJc w:val="left"/>
      <w:pPr>
        <w:tabs>
          <w:tab w:val="num" w:pos="2160"/>
        </w:tabs>
        <w:ind w:left="2160" w:hanging="360"/>
      </w:pPr>
      <w:rPr>
        <w:rFonts w:ascii="Symbol" w:hAnsi="Symbol" w:hint="default"/>
      </w:rPr>
    </w:lvl>
    <w:lvl w:ilvl="3" w:tplc="A3CEBB80" w:tentative="1">
      <w:start w:val="1"/>
      <w:numFmt w:val="bullet"/>
      <w:lvlText w:val=""/>
      <w:lvlJc w:val="left"/>
      <w:pPr>
        <w:tabs>
          <w:tab w:val="num" w:pos="2880"/>
        </w:tabs>
        <w:ind w:left="2880" w:hanging="360"/>
      </w:pPr>
      <w:rPr>
        <w:rFonts w:ascii="Symbol" w:hAnsi="Symbol" w:hint="default"/>
      </w:rPr>
    </w:lvl>
    <w:lvl w:ilvl="4" w:tplc="A2AE794A" w:tentative="1">
      <w:start w:val="1"/>
      <w:numFmt w:val="bullet"/>
      <w:lvlText w:val=""/>
      <w:lvlJc w:val="left"/>
      <w:pPr>
        <w:tabs>
          <w:tab w:val="num" w:pos="3600"/>
        </w:tabs>
        <w:ind w:left="3600" w:hanging="360"/>
      </w:pPr>
      <w:rPr>
        <w:rFonts w:ascii="Symbol" w:hAnsi="Symbol" w:hint="default"/>
      </w:rPr>
    </w:lvl>
    <w:lvl w:ilvl="5" w:tplc="A41C4EE4" w:tentative="1">
      <w:start w:val="1"/>
      <w:numFmt w:val="bullet"/>
      <w:lvlText w:val=""/>
      <w:lvlJc w:val="left"/>
      <w:pPr>
        <w:tabs>
          <w:tab w:val="num" w:pos="4320"/>
        </w:tabs>
        <w:ind w:left="4320" w:hanging="360"/>
      </w:pPr>
      <w:rPr>
        <w:rFonts w:ascii="Symbol" w:hAnsi="Symbol" w:hint="default"/>
      </w:rPr>
    </w:lvl>
    <w:lvl w:ilvl="6" w:tplc="0D7A4BC8" w:tentative="1">
      <w:start w:val="1"/>
      <w:numFmt w:val="bullet"/>
      <w:lvlText w:val=""/>
      <w:lvlJc w:val="left"/>
      <w:pPr>
        <w:tabs>
          <w:tab w:val="num" w:pos="5040"/>
        </w:tabs>
        <w:ind w:left="5040" w:hanging="360"/>
      </w:pPr>
      <w:rPr>
        <w:rFonts w:ascii="Symbol" w:hAnsi="Symbol" w:hint="default"/>
      </w:rPr>
    </w:lvl>
    <w:lvl w:ilvl="7" w:tplc="CA1897C2" w:tentative="1">
      <w:start w:val="1"/>
      <w:numFmt w:val="bullet"/>
      <w:lvlText w:val=""/>
      <w:lvlJc w:val="left"/>
      <w:pPr>
        <w:tabs>
          <w:tab w:val="num" w:pos="5760"/>
        </w:tabs>
        <w:ind w:left="5760" w:hanging="360"/>
      </w:pPr>
      <w:rPr>
        <w:rFonts w:ascii="Symbol" w:hAnsi="Symbol" w:hint="default"/>
      </w:rPr>
    </w:lvl>
    <w:lvl w:ilvl="8" w:tplc="7A88582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FC920AF"/>
    <w:multiLevelType w:val="multilevel"/>
    <w:tmpl w:val="112E7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4A71F7"/>
    <w:multiLevelType w:val="multilevel"/>
    <w:tmpl w:val="B1DE20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CA4B4B"/>
    <w:multiLevelType w:val="hybridMultilevel"/>
    <w:tmpl w:val="6B006F24"/>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431867"/>
    <w:multiLevelType w:val="multilevel"/>
    <w:tmpl w:val="DC9E16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848593E"/>
    <w:multiLevelType w:val="multilevel"/>
    <w:tmpl w:val="DE4EE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781A4146"/>
    <w:multiLevelType w:val="hybridMultilevel"/>
    <w:tmpl w:val="BDD04AA8"/>
    <w:lvl w:ilvl="0" w:tplc="2E3E48BE">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0"/>
  </w:num>
  <w:num w:numId="3">
    <w:abstractNumId w:val="17"/>
  </w:num>
  <w:num w:numId="4">
    <w:abstractNumId w:val="9"/>
  </w:num>
  <w:num w:numId="5">
    <w:abstractNumId w:val="14"/>
  </w:num>
  <w:num w:numId="6">
    <w:abstractNumId w:val="11"/>
  </w:num>
  <w:num w:numId="7">
    <w:abstractNumId w:val="4"/>
  </w:num>
  <w:num w:numId="8">
    <w:abstractNumId w:val="13"/>
  </w:num>
  <w:num w:numId="9">
    <w:abstractNumId w:val="3"/>
  </w:num>
  <w:num w:numId="10">
    <w:abstractNumId w:val="5"/>
  </w:num>
  <w:num w:numId="11">
    <w:abstractNumId w:val="0"/>
  </w:num>
  <w:num w:numId="12">
    <w:abstractNumId w:val="12"/>
  </w:num>
  <w:num w:numId="13">
    <w:abstractNumId w:val="8"/>
  </w:num>
  <w:num w:numId="14">
    <w:abstractNumId w:val="19"/>
  </w:num>
  <w:num w:numId="15">
    <w:abstractNumId w:val="20"/>
  </w:num>
  <w:num w:numId="16">
    <w:abstractNumId w:val="7"/>
  </w:num>
  <w:num w:numId="17">
    <w:abstractNumId w:val="16"/>
  </w:num>
  <w:num w:numId="18">
    <w:abstractNumId w:val="1"/>
  </w:num>
  <w:num w:numId="19">
    <w:abstractNumId w:val="15"/>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F07"/>
    <w:rsid w:val="000264F9"/>
    <w:rsid w:val="0005227B"/>
    <w:rsid w:val="00055192"/>
    <w:rsid w:val="00065D15"/>
    <w:rsid w:val="00066442"/>
    <w:rsid w:val="000704B5"/>
    <w:rsid w:val="000A393E"/>
    <w:rsid w:val="000A64F8"/>
    <w:rsid w:val="000C1B20"/>
    <w:rsid w:val="000D0C35"/>
    <w:rsid w:val="001043D7"/>
    <w:rsid w:val="00135F75"/>
    <w:rsid w:val="001427E1"/>
    <w:rsid w:val="00155D73"/>
    <w:rsid w:val="00197E00"/>
    <w:rsid w:val="001B1017"/>
    <w:rsid w:val="001B3439"/>
    <w:rsid w:val="001C58EE"/>
    <w:rsid w:val="00220084"/>
    <w:rsid w:val="0023008C"/>
    <w:rsid w:val="00230ED3"/>
    <w:rsid w:val="00235C5F"/>
    <w:rsid w:val="00293258"/>
    <w:rsid w:val="002A0A77"/>
    <w:rsid w:val="002D1B79"/>
    <w:rsid w:val="00335B93"/>
    <w:rsid w:val="00360007"/>
    <w:rsid w:val="00364303"/>
    <w:rsid w:val="003B19EC"/>
    <w:rsid w:val="003C3511"/>
    <w:rsid w:val="003D744B"/>
    <w:rsid w:val="003E3B55"/>
    <w:rsid w:val="003F1CDE"/>
    <w:rsid w:val="003F462E"/>
    <w:rsid w:val="0040756E"/>
    <w:rsid w:val="004173E4"/>
    <w:rsid w:val="00426674"/>
    <w:rsid w:val="00435591"/>
    <w:rsid w:val="00465640"/>
    <w:rsid w:val="004B0617"/>
    <w:rsid w:val="004B638B"/>
    <w:rsid w:val="004B79F3"/>
    <w:rsid w:val="004D4F8C"/>
    <w:rsid w:val="004D523A"/>
    <w:rsid w:val="004D6E2A"/>
    <w:rsid w:val="004E33A7"/>
    <w:rsid w:val="004E46B5"/>
    <w:rsid w:val="004F7932"/>
    <w:rsid w:val="0050257E"/>
    <w:rsid w:val="005242A1"/>
    <w:rsid w:val="005373E5"/>
    <w:rsid w:val="00537854"/>
    <w:rsid w:val="005416C1"/>
    <w:rsid w:val="00592241"/>
    <w:rsid w:val="00595162"/>
    <w:rsid w:val="005B02BA"/>
    <w:rsid w:val="005B4916"/>
    <w:rsid w:val="005B6039"/>
    <w:rsid w:val="005E3963"/>
    <w:rsid w:val="005E499C"/>
    <w:rsid w:val="005E5362"/>
    <w:rsid w:val="006119EC"/>
    <w:rsid w:val="00620CAD"/>
    <w:rsid w:val="006349BC"/>
    <w:rsid w:val="00644B32"/>
    <w:rsid w:val="00650485"/>
    <w:rsid w:val="00655C74"/>
    <w:rsid w:val="006579C2"/>
    <w:rsid w:val="00680113"/>
    <w:rsid w:val="00686C56"/>
    <w:rsid w:val="00693BE3"/>
    <w:rsid w:val="006F0EA2"/>
    <w:rsid w:val="006F66EB"/>
    <w:rsid w:val="0074124D"/>
    <w:rsid w:val="007604C1"/>
    <w:rsid w:val="007762AE"/>
    <w:rsid w:val="007814EB"/>
    <w:rsid w:val="00785173"/>
    <w:rsid w:val="007B7BCB"/>
    <w:rsid w:val="007D2FD9"/>
    <w:rsid w:val="007F4E2B"/>
    <w:rsid w:val="0080298F"/>
    <w:rsid w:val="00816C09"/>
    <w:rsid w:val="00821114"/>
    <w:rsid w:val="00825DB7"/>
    <w:rsid w:val="008303A9"/>
    <w:rsid w:val="00857AA9"/>
    <w:rsid w:val="008A1847"/>
    <w:rsid w:val="008A2D77"/>
    <w:rsid w:val="008A6576"/>
    <w:rsid w:val="008A7348"/>
    <w:rsid w:val="008B003F"/>
    <w:rsid w:val="008B5FA8"/>
    <w:rsid w:val="008B7D58"/>
    <w:rsid w:val="008C6720"/>
    <w:rsid w:val="008C7B13"/>
    <w:rsid w:val="008F05CF"/>
    <w:rsid w:val="008F1208"/>
    <w:rsid w:val="008F495B"/>
    <w:rsid w:val="00952EC7"/>
    <w:rsid w:val="00961801"/>
    <w:rsid w:val="0098439E"/>
    <w:rsid w:val="00991E9C"/>
    <w:rsid w:val="00991F35"/>
    <w:rsid w:val="009C0B17"/>
    <w:rsid w:val="009C666C"/>
    <w:rsid w:val="009D39BE"/>
    <w:rsid w:val="00A10AAF"/>
    <w:rsid w:val="00A23D11"/>
    <w:rsid w:val="00A42BF1"/>
    <w:rsid w:val="00A80B6E"/>
    <w:rsid w:val="00A8406A"/>
    <w:rsid w:val="00AA0314"/>
    <w:rsid w:val="00AB63C1"/>
    <w:rsid w:val="00AF6F7D"/>
    <w:rsid w:val="00B46294"/>
    <w:rsid w:val="00B46F03"/>
    <w:rsid w:val="00B91060"/>
    <w:rsid w:val="00BB7EF7"/>
    <w:rsid w:val="00BC42E2"/>
    <w:rsid w:val="00BD4FE8"/>
    <w:rsid w:val="00BD5665"/>
    <w:rsid w:val="00BF675F"/>
    <w:rsid w:val="00C23A84"/>
    <w:rsid w:val="00C45EC6"/>
    <w:rsid w:val="00C47D05"/>
    <w:rsid w:val="00C575D5"/>
    <w:rsid w:val="00C677C3"/>
    <w:rsid w:val="00C9178D"/>
    <w:rsid w:val="00C95380"/>
    <w:rsid w:val="00CA015C"/>
    <w:rsid w:val="00CB1F41"/>
    <w:rsid w:val="00CD13DD"/>
    <w:rsid w:val="00CF7629"/>
    <w:rsid w:val="00D51322"/>
    <w:rsid w:val="00D6767F"/>
    <w:rsid w:val="00D856C4"/>
    <w:rsid w:val="00D87A50"/>
    <w:rsid w:val="00D96B1E"/>
    <w:rsid w:val="00DC524F"/>
    <w:rsid w:val="00DC539C"/>
    <w:rsid w:val="00DD0FBA"/>
    <w:rsid w:val="00DD26E2"/>
    <w:rsid w:val="00DE2F07"/>
    <w:rsid w:val="00DE6A44"/>
    <w:rsid w:val="00DF157E"/>
    <w:rsid w:val="00DF7312"/>
    <w:rsid w:val="00E1099F"/>
    <w:rsid w:val="00E23CB1"/>
    <w:rsid w:val="00E46635"/>
    <w:rsid w:val="00E466FC"/>
    <w:rsid w:val="00E46729"/>
    <w:rsid w:val="00E54209"/>
    <w:rsid w:val="00E639F5"/>
    <w:rsid w:val="00E64004"/>
    <w:rsid w:val="00E73D90"/>
    <w:rsid w:val="00E76FFF"/>
    <w:rsid w:val="00E83EC9"/>
    <w:rsid w:val="00E921B4"/>
    <w:rsid w:val="00E970B8"/>
    <w:rsid w:val="00ED7DCF"/>
    <w:rsid w:val="00EE214C"/>
    <w:rsid w:val="00F14E37"/>
    <w:rsid w:val="00F37C44"/>
    <w:rsid w:val="00F6165D"/>
    <w:rsid w:val="00F97466"/>
    <w:rsid w:val="00FB40E8"/>
    <w:rsid w:val="00FC14F2"/>
    <w:rsid w:val="00FE055A"/>
    <w:rsid w:val="00FF3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AE4F6D-FBE6-41D1-9026-C1E01F8F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A015C"/>
    <w:pPr>
      <w:ind w:left="720"/>
      <w:contextualSpacing/>
    </w:pPr>
  </w:style>
  <w:style w:type="character" w:styleId="Hyperlink">
    <w:name w:val="Hyperlink"/>
    <w:basedOn w:val="DefaultParagraphFont"/>
    <w:uiPriority w:val="99"/>
    <w:unhideWhenUsed/>
    <w:rsid w:val="008A1847"/>
    <w:rPr>
      <w:color w:val="0000FF" w:themeColor="hyperlink"/>
      <w:u w:val="single"/>
    </w:rPr>
  </w:style>
  <w:style w:type="character" w:styleId="FollowedHyperlink">
    <w:name w:val="FollowedHyperlink"/>
    <w:basedOn w:val="DefaultParagraphFont"/>
    <w:uiPriority w:val="99"/>
    <w:semiHidden/>
    <w:unhideWhenUsed/>
    <w:rsid w:val="008A1847"/>
    <w:rPr>
      <w:color w:val="800080" w:themeColor="followedHyperlink"/>
      <w:u w:val="single"/>
    </w:rPr>
  </w:style>
  <w:style w:type="paragraph" w:styleId="Header">
    <w:name w:val="header"/>
    <w:basedOn w:val="Normal"/>
    <w:link w:val="HeaderChar"/>
    <w:uiPriority w:val="99"/>
    <w:unhideWhenUsed/>
    <w:rsid w:val="008F4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95B"/>
  </w:style>
  <w:style w:type="paragraph" w:styleId="Footer">
    <w:name w:val="footer"/>
    <w:basedOn w:val="Normal"/>
    <w:link w:val="FooterChar"/>
    <w:uiPriority w:val="99"/>
    <w:unhideWhenUsed/>
    <w:rsid w:val="008F4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95B"/>
  </w:style>
  <w:style w:type="table" w:styleId="TableGrid">
    <w:name w:val="Table Grid"/>
    <w:basedOn w:val="TableNormal"/>
    <w:uiPriority w:val="39"/>
    <w:rsid w:val="0019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46B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4E46B5"/>
  </w:style>
  <w:style w:type="paragraph" w:styleId="BalloonText">
    <w:name w:val="Balloon Text"/>
    <w:basedOn w:val="Normal"/>
    <w:link w:val="BalloonTextChar"/>
    <w:uiPriority w:val="99"/>
    <w:semiHidden/>
    <w:unhideWhenUsed/>
    <w:rsid w:val="00A80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B6E"/>
    <w:rPr>
      <w:rFonts w:ascii="Segoe UI" w:hAnsi="Segoe UI" w:cs="Segoe UI"/>
      <w:sz w:val="18"/>
      <w:szCs w:val="18"/>
    </w:rPr>
  </w:style>
  <w:style w:type="table" w:customStyle="1" w:styleId="TableGrid1">
    <w:name w:val="Table Grid1"/>
    <w:basedOn w:val="TableNormal"/>
    <w:next w:val="TableGrid"/>
    <w:uiPriority w:val="39"/>
    <w:rsid w:val="008B5FA8"/>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Segoe UI" w:eastAsiaTheme="minorHAnsi" w:hAnsi="Segoe UI" w:cstheme="minorBidi"/>
      <w:color w:val="aut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D6E2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Segoe UI" w:eastAsiaTheme="minorHAnsi" w:hAnsi="Segoe UI" w:cstheme="minorBidi"/>
      <w:color w:val="aut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E6A44"/>
    <w:rPr>
      <w:i/>
      <w:iCs/>
    </w:rPr>
  </w:style>
  <w:style w:type="character" w:styleId="Strong">
    <w:name w:val="Strong"/>
    <w:basedOn w:val="DefaultParagraphFont"/>
    <w:uiPriority w:val="22"/>
    <w:qFormat/>
    <w:rsid w:val="00DE6A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1019">
      <w:bodyDiv w:val="1"/>
      <w:marLeft w:val="0"/>
      <w:marRight w:val="0"/>
      <w:marTop w:val="0"/>
      <w:marBottom w:val="0"/>
      <w:divBdr>
        <w:top w:val="none" w:sz="0" w:space="0" w:color="auto"/>
        <w:left w:val="none" w:sz="0" w:space="0" w:color="auto"/>
        <w:bottom w:val="none" w:sz="0" w:space="0" w:color="auto"/>
        <w:right w:val="none" w:sz="0" w:space="0" w:color="auto"/>
      </w:divBdr>
    </w:div>
    <w:div w:id="109782731">
      <w:bodyDiv w:val="1"/>
      <w:marLeft w:val="0"/>
      <w:marRight w:val="0"/>
      <w:marTop w:val="0"/>
      <w:marBottom w:val="0"/>
      <w:divBdr>
        <w:top w:val="none" w:sz="0" w:space="0" w:color="auto"/>
        <w:left w:val="none" w:sz="0" w:space="0" w:color="auto"/>
        <w:bottom w:val="none" w:sz="0" w:space="0" w:color="auto"/>
        <w:right w:val="none" w:sz="0" w:space="0" w:color="auto"/>
      </w:divBdr>
    </w:div>
    <w:div w:id="131794855">
      <w:bodyDiv w:val="1"/>
      <w:marLeft w:val="0"/>
      <w:marRight w:val="0"/>
      <w:marTop w:val="0"/>
      <w:marBottom w:val="0"/>
      <w:divBdr>
        <w:top w:val="none" w:sz="0" w:space="0" w:color="auto"/>
        <w:left w:val="none" w:sz="0" w:space="0" w:color="auto"/>
        <w:bottom w:val="none" w:sz="0" w:space="0" w:color="auto"/>
        <w:right w:val="none" w:sz="0" w:space="0" w:color="auto"/>
      </w:divBdr>
    </w:div>
    <w:div w:id="850098357">
      <w:bodyDiv w:val="1"/>
      <w:marLeft w:val="0"/>
      <w:marRight w:val="0"/>
      <w:marTop w:val="0"/>
      <w:marBottom w:val="0"/>
      <w:divBdr>
        <w:top w:val="none" w:sz="0" w:space="0" w:color="auto"/>
        <w:left w:val="none" w:sz="0" w:space="0" w:color="auto"/>
        <w:bottom w:val="none" w:sz="0" w:space="0" w:color="auto"/>
        <w:right w:val="none" w:sz="0" w:space="0" w:color="auto"/>
      </w:divBdr>
    </w:div>
    <w:div w:id="1038822478">
      <w:bodyDiv w:val="1"/>
      <w:marLeft w:val="0"/>
      <w:marRight w:val="0"/>
      <w:marTop w:val="0"/>
      <w:marBottom w:val="0"/>
      <w:divBdr>
        <w:top w:val="none" w:sz="0" w:space="0" w:color="auto"/>
        <w:left w:val="none" w:sz="0" w:space="0" w:color="auto"/>
        <w:bottom w:val="none" w:sz="0" w:space="0" w:color="auto"/>
        <w:right w:val="none" w:sz="0" w:space="0" w:color="auto"/>
      </w:divBdr>
      <w:divsChild>
        <w:div w:id="723141111">
          <w:marLeft w:val="0"/>
          <w:marRight w:val="0"/>
          <w:marTop w:val="0"/>
          <w:marBottom w:val="0"/>
          <w:divBdr>
            <w:top w:val="none" w:sz="0" w:space="0" w:color="auto"/>
            <w:left w:val="none" w:sz="0" w:space="0" w:color="auto"/>
            <w:bottom w:val="none" w:sz="0" w:space="0" w:color="auto"/>
            <w:right w:val="none" w:sz="0" w:space="0" w:color="auto"/>
          </w:divBdr>
          <w:divsChild>
            <w:div w:id="1597782375">
              <w:marLeft w:val="0"/>
              <w:marRight w:val="0"/>
              <w:marTop w:val="0"/>
              <w:marBottom w:val="0"/>
              <w:divBdr>
                <w:top w:val="none" w:sz="0" w:space="0" w:color="auto"/>
                <w:left w:val="none" w:sz="0" w:space="0" w:color="auto"/>
                <w:bottom w:val="none" w:sz="0" w:space="0" w:color="auto"/>
                <w:right w:val="none" w:sz="0" w:space="0" w:color="auto"/>
              </w:divBdr>
            </w:div>
          </w:divsChild>
        </w:div>
        <w:div w:id="578173550">
          <w:marLeft w:val="0"/>
          <w:marRight w:val="0"/>
          <w:marTop w:val="0"/>
          <w:marBottom w:val="0"/>
          <w:divBdr>
            <w:top w:val="none" w:sz="0" w:space="0" w:color="auto"/>
            <w:left w:val="none" w:sz="0" w:space="0" w:color="auto"/>
            <w:bottom w:val="none" w:sz="0" w:space="0" w:color="auto"/>
            <w:right w:val="none" w:sz="0" w:space="0" w:color="auto"/>
          </w:divBdr>
          <w:divsChild>
            <w:div w:id="11809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01472">
      <w:bodyDiv w:val="1"/>
      <w:marLeft w:val="0"/>
      <w:marRight w:val="0"/>
      <w:marTop w:val="0"/>
      <w:marBottom w:val="0"/>
      <w:divBdr>
        <w:top w:val="none" w:sz="0" w:space="0" w:color="auto"/>
        <w:left w:val="none" w:sz="0" w:space="0" w:color="auto"/>
        <w:bottom w:val="none" w:sz="0" w:space="0" w:color="auto"/>
        <w:right w:val="none" w:sz="0" w:space="0" w:color="auto"/>
      </w:divBdr>
    </w:div>
    <w:div w:id="1737699525">
      <w:bodyDiv w:val="1"/>
      <w:marLeft w:val="0"/>
      <w:marRight w:val="0"/>
      <w:marTop w:val="0"/>
      <w:marBottom w:val="0"/>
      <w:divBdr>
        <w:top w:val="none" w:sz="0" w:space="0" w:color="auto"/>
        <w:left w:val="none" w:sz="0" w:space="0" w:color="auto"/>
        <w:bottom w:val="none" w:sz="0" w:space="0" w:color="auto"/>
        <w:right w:val="none" w:sz="0" w:space="0" w:color="auto"/>
      </w:divBdr>
    </w:div>
    <w:div w:id="1798063556">
      <w:bodyDiv w:val="1"/>
      <w:marLeft w:val="0"/>
      <w:marRight w:val="0"/>
      <w:marTop w:val="0"/>
      <w:marBottom w:val="0"/>
      <w:divBdr>
        <w:top w:val="none" w:sz="0" w:space="0" w:color="auto"/>
        <w:left w:val="none" w:sz="0" w:space="0" w:color="auto"/>
        <w:bottom w:val="none" w:sz="0" w:space="0" w:color="auto"/>
        <w:right w:val="none" w:sz="0" w:space="0" w:color="auto"/>
      </w:divBdr>
    </w:div>
    <w:div w:id="1879972690">
      <w:bodyDiv w:val="1"/>
      <w:marLeft w:val="0"/>
      <w:marRight w:val="0"/>
      <w:marTop w:val="0"/>
      <w:marBottom w:val="0"/>
      <w:divBdr>
        <w:top w:val="none" w:sz="0" w:space="0" w:color="auto"/>
        <w:left w:val="none" w:sz="0" w:space="0" w:color="auto"/>
        <w:bottom w:val="none" w:sz="0" w:space="0" w:color="auto"/>
        <w:right w:val="none" w:sz="0" w:space="0" w:color="auto"/>
      </w:divBdr>
    </w:div>
    <w:div w:id="1953437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student-services/disabled-student-programs-and-services/index.html" TargetMode="External"/><Relationship Id="rId13" Type="http://schemas.openxmlformats.org/officeDocument/2006/relationships/hyperlink" Target="http://www.reedleycollege.edu/admissions-aid/financial-aid/financial-aid-programs/dream-act.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eedleycollege.edu/academics/tutoring-services/reading-and-writing-center/index.html" TargetMode="External"/><Relationship Id="rId12" Type="http://schemas.openxmlformats.org/officeDocument/2006/relationships/hyperlink" Target="http://www.reedleycollege.edu/campus-life/library/index.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edleycollege.edu/campus-life/career-services.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reedleycollege.edu/campus-life/health-services/index.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edleycollege.edu/campus-life/911-emergency-services-and-safety.html" TargetMode="External"/><Relationship Id="rId14" Type="http://schemas.openxmlformats.org/officeDocument/2006/relationships/hyperlink" Target="http://www.reedleycollege.edu/academics/counseling/index.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8</Pages>
  <Words>2589</Words>
  <Characters>13623</Characters>
  <Application>Microsoft Office Word</Application>
  <DocSecurity>0</DocSecurity>
  <Lines>412</Lines>
  <Paragraphs>245</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Lyons</dc:creator>
  <cp:lastModifiedBy>Deborah Lyons</cp:lastModifiedBy>
  <cp:revision>14</cp:revision>
  <cp:lastPrinted>2019-01-11T17:43:00Z</cp:lastPrinted>
  <dcterms:created xsi:type="dcterms:W3CDTF">2019-01-13T17:50:00Z</dcterms:created>
  <dcterms:modified xsi:type="dcterms:W3CDTF">2019-01-14T22:11:00Z</dcterms:modified>
</cp:coreProperties>
</file>