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right" w:pos="9360" w:leader="none"/>
        </w:tabs>
        <w:rPr>
          <w:b/>
          <w:b/>
          <w:i/>
          <w:i/>
          <w:smallCaps/>
          <w:sz w:val="38"/>
        </w:rPr>
      </w:pPr>
      <w:r>
        <w:rPr>
          <w:b/>
          <w:i/>
          <w:smallCaps/>
          <w:sz w:val="38"/>
        </w:rPr>
      </w:r>
    </w:p>
    <w:p>
      <w:pPr>
        <w:pStyle w:val="Normal"/>
        <w:tabs>
          <w:tab w:val="right" w:pos="9360" w:leader="none"/>
        </w:tabs>
        <w:rPr/>
      </w:pPr>
      <w:r>
        <w:drawing>
          <wp:anchor behindDoc="0" distT="0" distB="5080" distL="0" distR="114300" simplePos="0" locked="0" layoutInCell="1" allowOverlap="1" relativeHeight="2">
            <wp:simplePos x="0" y="0"/>
            <wp:positionH relativeFrom="margin">
              <wp:align>left</wp:align>
            </wp:positionH>
            <wp:positionV relativeFrom="margin">
              <wp:align>top</wp:align>
            </wp:positionV>
            <wp:extent cx="1527810" cy="852170"/>
            <wp:effectExtent l="0" t="0" r="0" b="0"/>
            <wp:wrapSquare wrapText="bothSides"/>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1527810" cy="852170"/>
                    </a:xfrm>
                    <a:prstGeom prst="rect">
                      <a:avLst/>
                    </a:prstGeom>
                  </pic:spPr>
                </pic:pic>
              </a:graphicData>
            </a:graphic>
          </wp:anchor>
        </w:drawing>
      </w:r>
      <w:r>
        <w:rPr>
          <w:b/>
          <w:i/>
          <w:smallCaps/>
          <w:sz w:val="38"/>
        </w:rPr>
        <w:t>A</w:t>
      </w:r>
      <w:r>
        <w:rPr>
          <w:b/>
          <w:i/>
          <w:smallCaps/>
          <w:sz w:val="38"/>
        </w:rPr>
        <w:t>GBS-6 – Career Preparation</w:t>
      </w:r>
      <w:r>
        <w:rPr>
          <w:b/>
          <w:smallCaps/>
          <w:sz w:val="30"/>
        </w:rPr>
        <w:tab/>
      </w:r>
    </w:p>
    <w:p>
      <w:pPr>
        <w:pStyle w:val="Normal"/>
        <w:tabs>
          <w:tab w:val="right" w:pos="9360" w:leader="none"/>
        </w:tabs>
        <w:rPr>
          <w:smallCaps/>
          <w:sz w:val="28"/>
        </w:rPr>
      </w:pPr>
      <w:r>
        <w:rPr>
          <w:smallCaps/>
          <w:sz w:val="28"/>
        </w:rPr>
      </w:r>
    </w:p>
    <w:p>
      <w:pPr>
        <w:pStyle w:val="Normal"/>
        <w:tabs>
          <w:tab w:val="right" w:pos="9360" w:leader="none"/>
        </w:tabs>
        <w:rPr/>
      </w:pPr>
      <w:r>
        <w:rPr>
          <w:smallCaps/>
          <w:sz w:val="28"/>
        </w:rPr>
        <w:t>Reedley College</w:t>
      </w:r>
      <w:r>
        <w:rPr>
          <w:smallCaps/>
          <w:sz w:val="30"/>
        </w:rPr>
        <w:t xml:space="preserve"> – Spring 2019</w:t>
      </w:r>
    </w:p>
    <w:p>
      <w:pPr>
        <w:pStyle w:val="Normal"/>
        <w:tabs>
          <w:tab w:val="right" w:pos="9360" w:leader="none"/>
        </w:tabs>
        <w:rPr>
          <w:smallCaps/>
          <w:sz w:val="30"/>
        </w:rPr>
      </w:pPr>
      <w:r>
        <w:rPr>
          <w:smallCaps/>
          <w:sz w:val="30"/>
        </w:rPr>
      </w:r>
    </w:p>
    <w:p>
      <w:pPr>
        <w:pStyle w:val="Normal"/>
        <w:tabs>
          <w:tab w:val="left" w:pos="1440" w:leader="none"/>
          <w:tab w:val="left" w:pos="2700" w:leader="none"/>
          <w:tab w:val="left" w:pos="4140" w:leader="none"/>
          <w:tab w:val="right" w:pos="9360" w:leader="none"/>
        </w:tabs>
        <w:ind w:left="360" w:hanging="0"/>
        <w:rPr/>
      </w:pPr>
      <w:r>
        <w:rPr>
          <w:sz w:val="20"/>
        </w:rPr>
        <w:t>Lecture:</w:t>
        <w:tab/>
        <w:t xml:space="preserve">T  8:00 – 8:50 </w:t>
        <w:tab/>
        <w:t>PORT</w:t>
      </w:r>
      <w:r>
        <w:rPr>
          <w:smallCaps/>
          <w:sz w:val="20"/>
        </w:rPr>
        <w:tab/>
      </w:r>
    </w:p>
    <w:p>
      <w:pPr>
        <w:pStyle w:val="Normal"/>
        <w:tabs>
          <w:tab w:val="left" w:pos="1440" w:leader="none"/>
          <w:tab w:val="left" w:pos="2700" w:leader="none"/>
          <w:tab w:val="left" w:pos="4140" w:leader="none"/>
          <w:tab w:val="right" w:pos="9360" w:leader="none"/>
        </w:tabs>
        <w:ind w:left="360" w:hanging="0"/>
        <w:rPr/>
      </w:pPr>
      <w:r>
        <w:rPr>
          <w:sz w:val="20"/>
        </w:rPr>
        <w:t>Lab:</w:t>
        <w:tab/>
        <w:tab/>
      </w:r>
    </w:p>
    <w:p>
      <w:pPr>
        <w:pStyle w:val="Normal"/>
        <w:rPr>
          <w:b/>
          <w:b/>
          <w:smallCaps/>
          <w:sz w:val="20"/>
        </w:rPr>
      </w:pPr>
      <w:r>
        <w:rPr>
          <w:b/>
          <w:smallCaps/>
          <w:sz w:val="20"/>
        </w:rPr>
      </w:r>
    </w:p>
    <w:p>
      <w:pPr>
        <w:pStyle w:val="Normal"/>
        <w:rPr>
          <w:b/>
          <w:b/>
          <w:smallCaps/>
        </w:rPr>
      </w:pPr>
      <w:r>
        <w:rPr>
          <w:b/>
          <w:smallCaps/>
        </w:rPr>
        <w:t>Contact Information</w:t>
      </w:r>
    </w:p>
    <w:p>
      <w:pPr>
        <w:pStyle w:val="Normal"/>
        <w:tabs>
          <w:tab w:val="left" w:pos="3960" w:leader="none"/>
        </w:tabs>
        <w:ind w:left="360" w:hanging="0"/>
        <w:rPr/>
      </w:pPr>
      <w:r>
        <w:rPr>
          <w:sz w:val="20"/>
        </w:rPr>
        <w:t>Instructor: John Morrison</w:t>
        <w:tab/>
        <w:t>Office: TBA</w:t>
      </w:r>
    </w:p>
    <w:p>
      <w:pPr>
        <w:pStyle w:val="Normal"/>
        <w:tabs>
          <w:tab w:val="left" w:pos="3960" w:leader="none"/>
          <w:tab w:val="left" w:pos="5040" w:leader="none"/>
          <w:tab w:val="left" w:pos="6120" w:leader="none"/>
          <w:tab w:val="left" w:pos="7020" w:leader="none"/>
        </w:tabs>
        <w:ind w:left="360" w:hanging="0"/>
        <w:rPr/>
      </w:pPr>
      <w:r>
        <w:rPr>
          <w:sz w:val="20"/>
        </w:rPr>
        <w:t>Phone: 638-0300   ext. 3719</w:t>
        <w:tab/>
        <w:t xml:space="preserve">Office Hours: by appointment </w:t>
      </w:r>
    </w:p>
    <w:p>
      <w:pPr>
        <w:pStyle w:val="Normal"/>
        <w:tabs>
          <w:tab w:val="left" w:pos="6480" w:leader="none"/>
          <w:tab w:val="left" w:pos="7020" w:leader="none"/>
        </w:tabs>
        <w:ind w:left="360" w:hanging="0"/>
        <w:rPr/>
      </w:pPr>
      <w:r>
        <w:rPr>
          <w:sz w:val="20"/>
        </w:rPr>
        <w:t>E-mail:</w:t>
      </w:r>
      <w:r>
        <w:rPr/>
        <w:t xml:space="preserve"> </w:t>
      </w:r>
      <w:hyperlink r:id="rId3">
        <w:r>
          <w:rPr>
            <w:rStyle w:val="InternetLink"/>
          </w:rPr>
          <w:t>john.morrison@reedleycollege.com</w:t>
        </w:r>
      </w:hyperlink>
      <w:r>
        <w:rPr/>
        <w:t xml:space="preserve"> </w:t>
      </w:r>
      <w:r>
        <w:rPr>
          <w:sz w:val="20"/>
        </w:rPr>
        <w:tab/>
      </w:r>
    </w:p>
    <w:p>
      <w:pPr>
        <w:pStyle w:val="Normal"/>
        <w:tabs>
          <w:tab w:val="left" w:pos="6210" w:leader="none"/>
          <w:tab w:val="left" w:pos="6840" w:leader="none"/>
        </w:tabs>
        <w:ind w:left="360" w:hanging="0"/>
        <w:rPr>
          <w:sz w:val="20"/>
        </w:rPr>
      </w:pPr>
      <w:r>
        <w:rPr>
          <w:sz w:val="20"/>
        </w:rPr>
        <w:tab/>
      </w:r>
    </w:p>
    <w:p>
      <w:pPr>
        <w:pStyle w:val="Normal"/>
        <w:tabs>
          <w:tab w:val="left" w:pos="2880" w:leader="none"/>
          <w:tab w:val="right" w:pos="9360" w:leader="none"/>
        </w:tabs>
        <w:rPr>
          <w:b/>
          <w:b/>
          <w:smallCaps/>
        </w:rPr>
      </w:pPr>
      <w:r>
        <w:rPr>
          <w:b/>
          <w:smallCaps/>
        </w:rPr>
        <w:t>Course Description</w:t>
        <w:tab/>
      </w:r>
    </w:p>
    <w:p>
      <w:pPr>
        <w:pStyle w:val="Normal"/>
        <w:tabs>
          <w:tab w:val="left" w:pos="2880" w:leader="none"/>
          <w:tab w:val="right" w:pos="9360" w:leader="none"/>
        </w:tabs>
        <w:ind w:left="360" w:hanging="0"/>
        <w:rPr/>
      </w:pPr>
      <w:r>
        <w:rPr>
          <w:sz w:val="20"/>
        </w:rPr>
        <w:t>Course Specifics:</w:t>
        <w:tab/>
        <w:t>1 Units</w:t>
        <w:tab/>
        <w:t>1 lecture hour per week</w:t>
      </w:r>
    </w:p>
    <w:p>
      <w:pPr>
        <w:pStyle w:val="Normal"/>
        <w:tabs>
          <w:tab w:val="left" w:pos="2880" w:leader="none"/>
          <w:tab w:val="left" w:pos="5580" w:leader="none"/>
          <w:tab w:val="left" w:pos="8460" w:leader="none"/>
        </w:tabs>
        <w:ind w:left="360" w:hanging="0"/>
        <w:rPr>
          <w:sz w:val="20"/>
        </w:rPr>
      </w:pPr>
      <w:r>
        <w:rPr>
          <w:sz w:val="20"/>
        </w:rPr>
        <w:t>Basic Skills Advisories:</w:t>
        <w:tab/>
        <w:t>Eligibility for Eng 125 and Eng 126</w:t>
      </w:r>
    </w:p>
    <w:p>
      <w:pPr>
        <w:pStyle w:val="Normal"/>
        <w:ind w:left="360" w:hanging="0"/>
        <w:rPr>
          <w:rFonts w:ascii="Times New Roman;serif" w:hAnsi="Times New Roman;serif"/>
          <w:color w:val="000000"/>
          <w:sz w:val="24"/>
        </w:rPr>
      </w:pPr>
      <w:r>
        <w:rPr>
          <w:rFonts w:ascii="Times New Roman;serif" w:hAnsi="Times New Roman;serif"/>
          <w:color w:val="000000"/>
          <w:sz w:val="24"/>
        </w:rPr>
      </w:r>
    </w:p>
    <w:p>
      <w:pPr>
        <w:pStyle w:val="Normal"/>
        <w:ind w:left="360" w:hanging="0"/>
        <w:rPr>
          <w:rFonts w:ascii="Times New Roman;serif" w:hAnsi="Times New Roman;serif"/>
          <w:color w:val="000000"/>
          <w:sz w:val="24"/>
        </w:rPr>
      </w:pPr>
      <w:r>
        <w:rPr>
          <w:rFonts w:ascii="Times New Roman;serif" w:hAnsi="Times New Roman;serif"/>
          <w:color w:val="000000"/>
          <w:sz w:val="24"/>
        </w:rPr>
        <w:t xml:space="preserve">Students will develop personal life and career development skills through a variety of experiences, including research, class discussion, projects, and hands-on activities. Topics of study will include, but are not limited to: personal analysis, personal and professional goals, decision making, problem solving, career pathways, relationship skills job and college applications, </w:t>
      </w:r>
      <w:r>
        <w:rPr>
          <w:rFonts w:ascii="Times New Roman;serif" w:hAnsi="Times New Roman;serif"/>
          <w:bCs/>
          <w:color w:val="000000"/>
          <w:sz w:val="24"/>
          <w:szCs w:val="24"/>
        </w:rPr>
        <w:t>r</w:t>
      </w:r>
      <w:r>
        <w:rPr>
          <w:rFonts w:ascii="Liberation Serif" w:hAnsi="Liberation Serif"/>
          <w:bCs/>
          <w:color w:val="000000"/>
          <w:sz w:val="24"/>
          <w:szCs w:val="24"/>
        </w:rPr>
        <w:t>é</w:t>
      </w:r>
      <w:r>
        <w:rPr>
          <w:rFonts w:ascii="Times New Roman;serif" w:hAnsi="Times New Roman;serif"/>
          <w:bCs/>
          <w:color w:val="000000"/>
          <w:sz w:val="24"/>
          <w:szCs w:val="24"/>
        </w:rPr>
        <w:t>sum</w:t>
      </w:r>
      <w:r>
        <w:rPr>
          <w:rFonts w:ascii="Liberation Serif" w:hAnsi="Liberation Serif"/>
          <w:bCs/>
          <w:color w:val="000000"/>
          <w:sz w:val="24"/>
          <w:szCs w:val="24"/>
        </w:rPr>
        <w:t>é</w:t>
      </w:r>
      <w:r>
        <w:rPr>
          <w:rFonts w:ascii="Times New Roman;serif" w:hAnsi="Times New Roman;serif"/>
          <w:color w:val="000000"/>
          <w:sz w:val="24"/>
        </w:rPr>
        <w:t xml:space="preserve"> building, preparing for the job interview, and essential life skills.</w:t>
      </w:r>
    </w:p>
    <w:p>
      <w:pPr>
        <w:pStyle w:val="Normal"/>
        <w:ind w:left="360" w:hanging="0"/>
        <w:jc w:val="both"/>
        <w:rPr>
          <w:color w:val="800000"/>
          <w:sz w:val="20"/>
        </w:rPr>
      </w:pPr>
      <w:r>
        <w:rPr>
          <w:color w:val="800000"/>
          <w:sz w:val="20"/>
        </w:rPr>
      </w:r>
    </w:p>
    <w:p>
      <w:pPr>
        <w:pStyle w:val="Normal"/>
        <w:rPr>
          <w:smallCaps/>
          <w:color w:val="800000"/>
          <w:sz w:val="20"/>
        </w:rPr>
      </w:pPr>
      <w:r>
        <w:rPr>
          <w:smallCaps/>
          <w:color w:val="800000"/>
          <w:sz w:val="20"/>
        </w:rPr>
      </w:r>
    </w:p>
    <w:p>
      <w:pPr>
        <w:pStyle w:val="Normal"/>
        <w:rPr>
          <w:b/>
          <w:b/>
          <w:smallCaps/>
        </w:rPr>
      </w:pPr>
      <w:r>
        <w:rPr>
          <w:b/>
          <w:smallCaps/>
        </w:rPr>
        <w:t>Text/Materials</w:t>
      </w:r>
    </w:p>
    <w:p>
      <w:pPr>
        <w:pStyle w:val="Normal"/>
        <w:tabs>
          <w:tab w:val="right" w:pos="9360" w:leader="none"/>
        </w:tabs>
        <w:ind w:left="360" w:hanging="0"/>
        <w:rPr/>
      </w:pPr>
      <w:r>
        <w:rPr>
          <w:sz w:val="20"/>
        </w:rPr>
        <w:t>Required Text:  None</w:t>
      </w:r>
    </w:p>
    <w:p>
      <w:pPr>
        <w:pStyle w:val="Normal"/>
        <w:tabs>
          <w:tab w:val="right" w:pos="9360" w:leader="none"/>
        </w:tabs>
        <w:ind w:left="360" w:hanging="0"/>
        <w:rPr>
          <w:sz w:val="20"/>
        </w:rPr>
      </w:pPr>
      <w:r>
        <w:rPr>
          <w:sz w:val="20"/>
        </w:rPr>
      </w:r>
    </w:p>
    <w:p>
      <w:pPr>
        <w:pStyle w:val="Normal"/>
        <w:rPr>
          <w:b/>
          <w:b/>
          <w:smallCaps/>
        </w:rPr>
      </w:pPr>
      <w:r>
        <w:rPr>
          <w:b/>
          <w:smallCaps/>
        </w:rPr>
        <w:t>Course Outcomes</w:t>
      </w:r>
    </w:p>
    <w:p>
      <w:pPr>
        <w:pStyle w:val="Normal"/>
        <w:numPr>
          <w:ilvl w:val="0"/>
          <w:numId w:val="8"/>
        </w:numPr>
        <w:rPr/>
      </w:pPr>
      <w:r>
        <w:rPr/>
        <w:t xml:space="preserve">Apply for a job opportunity by completing required documents thoroughly and accurately so as to comply with specific agriculture and natural resource employers? requirements for that process. </w:t>
      </w:r>
    </w:p>
    <w:p>
      <w:pPr>
        <w:pStyle w:val="Normal"/>
        <w:numPr>
          <w:ilvl w:val="0"/>
          <w:numId w:val="8"/>
        </w:numPr>
        <w:rPr/>
      </w:pPr>
      <w:r>
        <w:rPr/>
        <w:t xml:space="preserve">Analyze an employment announcement related to agriculture and natural resources; compare the stated requirements of that position to their own qualifications, and determine if it is appropriate to pursue that particular employment opportunity. </w:t>
      </w:r>
    </w:p>
    <w:p>
      <w:pPr>
        <w:pStyle w:val="Normal"/>
        <w:numPr>
          <w:ilvl w:val="0"/>
          <w:numId w:val="8"/>
        </w:numPr>
        <w:rPr/>
      </w:pPr>
      <w:r>
        <w:rPr>
          <w:sz w:val="18"/>
          <w:szCs w:val="18"/>
        </w:rPr>
        <w:t xml:space="preserve"> </w:t>
      </w:r>
      <w:r>
        <w:rPr>
          <w:sz w:val="24"/>
          <w:szCs w:val="24"/>
        </w:rPr>
        <w:t xml:space="preserve">Prepare for and execute a job interview as a prospective employee in a professional manner including consideration of familiarity with employer needs, proper dress, documents and oral presentation specific to the agriculture and natural resources fields. </w:t>
      </w:r>
    </w:p>
    <w:p>
      <w:pPr>
        <w:pStyle w:val="Normal"/>
        <w:rPr>
          <w:b/>
          <w:b/>
          <w:smallCaps/>
          <w:sz w:val="20"/>
        </w:rPr>
      </w:pPr>
      <w:r>
        <w:rPr>
          <w:b/>
          <w:smallCaps/>
          <w:sz w:val="20"/>
        </w:rPr>
      </w:r>
    </w:p>
    <w:p>
      <w:pPr>
        <w:pStyle w:val="Normal"/>
        <w:rPr/>
      </w:pPr>
      <w:r>
        <w:rPr>
          <w:b/>
          <w:smallCaps/>
        </w:rPr>
        <w:t>Course Objectives</w:t>
      </w:r>
    </w:p>
    <w:p>
      <w:pPr>
        <w:pStyle w:val="Normal"/>
        <w:rPr/>
      </w:pPr>
      <w:r>
        <w:rPr/>
        <w:t xml:space="preserve">1. Develop accurately completed job applications on standard forms for agricultural or natural resource agencies. </w:t>
      </w:r>
    </w:p>
    <w:p>
      <w:pPr>
        <w:pStyle w:val="Normal"/>
        <w:rPr/>
      </w:pPr>
      <w:r>
        <w:rPr/>
        <w:t xml:space="preserve">2. Compose a letter of application to accompany the submittal of a </w:t>
      </w:r>
      <w:bookmarkStart w:id="0" w:name="__DdeLink__475_2004603423"/>
      <w:r>
        <w:rPr>
          <w:bCs/>
          <w:sz w:val="24"/>
          <w:szCs w:val="24"/>
        </w:rPr>
        <w:t>r</w:t>
      </w:r>
      <w:r>
        <w:rPr>
          <w:rFonts w:ascii="Liberation Serif" w:hAnsi="Liberation Serif"/>
          <w:bCs/>
          <w:sz w:val="24"/>
          <w:szCs w:val="24"/>
        </w:rPr>
        <w:t>é</w:t>
      </w:r>
      <w:r>
        <w:rPr>
          <w:bCs/>
          <w:sz w:val="24"/>
          <w:szCs w:val="24"/>
        </w:rPr>
        <w:t>sum</w:t>
      </w:r>
      <w:r>
        <w:rPr>
          <w:rFonts w:ascii="Liberation Serif" w:hAnsi="Liberation Serif"/>
          <w:bCs/>
          <w:sz w:val="24"/>
          <w:szCs w:val="24"/>
        </w:rPr>
        <w:t>é</w:t>
      </w:r>
      <w:bookmarkEnd w:id="0"/>
      <w:r>
        <w:rPr/>
        <w:t xml:space="preserve">. </w:t>
      </w:r>
    </w:p>
    <w:p>
      <w:pPr>
        <w:pStyle w:val="Normal"/>
        <w:rPr/>
      </w:pPr>
      <w:r>
        <w:rPr/>
        <w:t xml:space="preserve">3. Exhibit professional conduct during a job interview in the field of agriculture or natural resources. </w:t>
      </w:r>
    </w:p>
    <w:p>
      <w:pPr>
        <w:pStyle w:val="Normal"/>
        <w:rPr/>
      </w:pPr>
      <w:r>
        <w:rPr>
          <w:bCs/>
          <w:sz w:val="20"/>
        </w:rPr>
        <w:t xml:space="preserve">4. </w:t>
      </w:r>
      <w:r>
        <w:rPr>
          <w:bCs/>
          <w:sz w:val="24"/>
          <w:szCs w:val="24"/>
        </w:rPr>
        <w:t>Create a r</w:t>
      </w:r>
      <w:r>
        <w:rPr>
          <w:rFonts w:ascii="Liberation Serif" w:hAnsi="Liberation Serif"/>
          <w:bCs/>
          <w:sz w:val="24"/>
          <w:szCs w:val="24"/>
        </w:rPr>
        <w:t>é</w:t>
      </w:r>
      <w:r>
        <w:rPr>
          <w:bCs/>
          <w:sz w:val="24"/>
          <w:szCs w:val="24"/>
        </w:rPr>
        <w:t>sum</w:t>
      </w:r>
      <w:r>
        <w:rPr>
          <w:rFonts w:ascii="Liberation Serif" w:hAnsi="Liberation Serif"/>
          <w:bCs/>
          <w:sz w:val="24"/>
          <w:szCs w:val="24"/>
        </w:rPr>
        <w:t>é</w:t>
      </w:r>
      <w:r>
        <w:rPr>
          <w:bCs/>
          <w:sz w:val="24"/>
          <w:szCs w:val="24"/>
        </w:rPr>
        <w:t xml:space="preserve"> that is specifically appropriate for their career path in an agricultural or natural resources field. </w:t>
      </w:r>
    </w:p>
    <w:p>
      <w:pPr>
        <w:pStyle w:val="Normal"/>
        <w:ind w:left="1300" w:hanging="0"/>
        <w:rPr>
          <w:b/>
          <w:b/>
          <w:smallCaps/>
        </w:rPr>
      </w:pPr>
      <w:r>
        <w:rPr>
          <w:b/>
          <w:smallCaps/>
        </w:rPr>
      </w:r>
      <w:r>
        <w:br w:type="page"/>
      </w:r>
    </w:p>
    <w:p>
      <w:pPr>
        <w:pStyle w:val="Normal"/>
        <w:rPr/>
      </w:pPr>
      <w:r>
        <w:rPr>
          <w:b/>
          <w:smallCaps/>
        </w:rPr>
        <w:t>Course Outline</w:t>
      </w:r>
    </w:p>
    <w:p>
      <w:pPr>
        <w:pStyle w:val="Normal"/>
        <w:ind w:left="360" w:hanging="0"/>
        <w:rPr>
          <w:b/>
          <w:b/>
          <w:bCs/>
          <w:i/>
          <w:i/>
          <w:sz w:val="20"/>
        </w:rPr>
      </w:pPr>
      <w:r>
        <w:rPr>
          <w:b/>
          <w:bCs/>
          <w:i/>
          <w:sz w:val="20"/>
        </w:rPr>
        <w:t>Lecture Outline:</w:t>
      </w:r>
    </w:p>
    <w:p>
      <w:pPr>
        <w:pStyle w:val="TableContents"/>
        <w:spacing w:lineRule="auto" w:line="240"/>
        <w:ind w:left="360" w:hanging="0"/>
        <w:rPr>
          <w:sz w:val="20"/>
        </w:rPr>
      </w:pPr>
      <w:r>
        <w:rPr>
          <w:bCs/>
          <w:iCs/>
          <w:sz w:val="20"/>
        </w:rPr>
        <w:br/>
      </w:r>
      <w:r>
        <w:rPr>
          <w:rFonts w:eastAsia="Times New Roman;Times;serif" w:cs="Times New Roman;Times;serif"/>
          <w:bCs/>
          <w:iCs/>
          <w:color w:val="00000A"/>
          <w:sz w:val="22"/>
          <w:szCs w:val="22"/>
          <w:lang w:val="en-US" w:eastAsia="en-US" w:bidi="ar-SA"/>
        </w:rPr>
        <w:t xml:space="preserve">A. Career Opportunities in agriculture and natural resources </w:t>
      </w:r>
    </w:p>
    <w:p>
      <w:pPr>
        <w:pStyle w:val="TableContents"/>
        <w:spacing w:lineRule="auto" w:line="240"/>
        <w:ind w:left="360" w:hanging="0"/>
        <w:rPr>
          <w:sz w:val="22"/>
          <w:szCs w:val="22"/>
        </w:rPr>
      </w:pPr>
      <w:r>
        <w:rPr>
          <w:rFonts w:eastAsia="Times New Roman;Times;serif" w:cs="Times New Roman;Times;serif"/>
          <w:bCs/>
          <w:iCs/>
          <w:color w:val="00000A"/>
          <w:sz w:val="22"/>
          <w:szCs w:val="22"/>
          <w:lang w:val="en-US" w:eastAsia="en-US" w:bidi="ar-SA"/>
        </w:rPr>
        <w:t xml:space="preserve"> </w:t>
      </w:r>
      <w:r>
        <w:rPr>
          <w:rFonts w:eastAsia="Times New Roman;Times;serif" w:cs="Times New Roman;Times;serif"/>
          <w:bCs/>
          <w:iCs/>
          <w:color w:val="00000A"/>
          <w:sz w:val="22"/>
          <w:szCs w:val="22"/>
          <w:lang w:val="en-US" w:eastAsia="en-US" w:bidi="ar-SA"/>
        </w:rPr>
        <w:t xml:space="preserve">What is an agricultural or natural resources career? </w:t>
        <w:br/>
        <w:t>B. Establishing Personal Goals</w:t>
      </w:r>
      <w:r>
        <w:rPr>
          <w:bCs/>
          <w:iCs/>
          <w:sz w:val="22"/>
          <w:szCs w:val="22"/>
        </w:rPr>
        <w:br/>
        <w:t xml:space="preserve"> Matching employees with employment in the agriculture and natural resources field </w:t>
      </w:r>
    </w:p>
    <w:p>
      <w:pPr>
        <w:pStyle w:val="TableContents"/>
        <w:spacing w:lineRule="auto" w:line="240"/>
        <w:ind w:left="360" w:hanging="0"/>
        <w:rPr>
          <w:bCs/>
          <w:iCs/>
          <w:sz w:val="22"/>
          <w:szCs w:val="22"/>
        </w:rPr>
      </w:pPr>
      <w:r>
        <w:rPr>
          <w:bCs/>
          <w:iCs/>
          <w:sz w:val="22"/>
          <w:szCs w:val="22"/>
        </w:rPr>
        <w:t>C. Building a Personal File </w:t>
        <w:br/>
        <w:tab/>
        <w:t>Developing and maintaining reference documents</w:t>
        <w:br/>
        <w:t>D. Searching for appropriate employment opportunities in agriculture and natural resources</w:t>
        <w:br/>
        <w:tab/>
        <w:t>Finding available employment positions in agriculture and natural resources</w:t>
        <w:br/>
        <w:t>E. Building a Resume</w:t>
        <w:br/>
        <w:tab/>
        <w:t>Producing an individualized and useful resume   </w:t>
        <w:br/>
        <w:t>F. Completing Application Forms</w:t>
        <w:br/>
        <w:tab/>
        <w:t>Working with standardized employment application forms specific to agriculture and natural resource agencies</w:t>
        <w:br/>
        <w:t>G. Creating a Cover Letter    </w:t>
        <w:br/>
        <w:tab/>
        <w:t>Written format for job application cover letter </w:t>
        <w:br/>
        <w:t xml:space="preserve">H. Communicating with Employers </w:t>
        <w:br/>
        <w:tab/>
        <w:t>Contact considerations during employment search</w:t>
        <w:br/>
        <w:t>I. Personal References</w:t>
        <w:br/>
        <w:tab/>
        <w:t>Who will recommend the applicant most favorably</w:t>
        <w:br/>
        <w:t>J. Community Involvement  </w:t>
        <w:br/>
        <w:tab/>
        <w:t>Volunteerism, community activity, and personal references</w:t>
        <w:br/>
        <w:t>K. Membership in Professional Organizations </w:t>
        <w:br/>
        <w:tab/>
        <w:t>Professional development opportunities  </w:t>
        <w:br/>
        <w:t>L. Preparing for Job Interviews</w:t>
        <w:br/>
        <w:tab/>
        <w:t>Purpose and preparation for interviews</w:t>
        <w:br/>
        <w:t>M. Job Interview Protocol</w:t>
        <w:br/>
        <w:tab/>
        <w:t>What to expect and do in an interview</w:t>
        <w:br/>
        <w:t>N. Continuing Education</w:t>
        <w:br/>
        <w:tab/>
        <w:t>How does education affect the success of a career in agriculture and natural resources?</w:t>
        <w:br/>
        <w:t>O. Applying for Scholarships, both general and specifically for agriculture and natural resource majors </w:t>
        <w:br/>
        <w:tab/>
        <w:t>Finding and securing money for education</w:t>
      </w:r>
      <w:r>
        <w:br w:type="page"/>
      </w:r>
    </w:p>
    <w:p>
      <w:pPr>
        <w:pStyle w:val="Normal"/>
        <w:ind w:left="360" w:hanging="0"/>
        <w:rPr>
          <w:sz w:val="20"/>
        </w:rPr>
      </w:pPr>
      <w:r>
        <w:rPr>
          <w:sz w:val="20"/>
        </w:rPr>
      </w:r>
    </w:p>
    <w:p>
      <w:pPr>
        <w:pStyle w:val="Normal"/>
        <w:rPr>
          <w:b/>
          <w:b/>
          <w:smallCaps/>
        </w:rPr>
      </w:pPr>
      <w:r>
        <w:rPr>
          <w:b/>
          <w:smallCaps/>
        </w:rPr>
        <w:t>Attendance</w:t>
      </w:r>
    </w:p>
    <w:p>
      <w:pPr>
        <w:pStyle w:val="Normal"/>
        <w:numPr>
          <w:ilvl w:val="0"/>
          <w:numId w:val="1"/>
        </w:numPr>
        <w:tabs>
          <w:tab w:val="left" w:pos="720" w:leader="none"/>
          <w:tab w:val="left" w:pos="2160" w:leader="none"/>
        </w:tabs>
        <w:ind w:left="720" w:hanging="360"/>
        <w:jc w:val="both"/>
        <w:rPr>
          <w:rFonts w:cs="Arial"/>
          <w:sz w:val="20"/>
          <w:szCs w:val="22"/>
        </w:rPr>
      </w:pPr>
      <w:r>
        <w:rPr>
          <w:rFonts w:cs="Arial"/>
          <w:sz w:val="20"/>
          <w:szCs w:val="22"/>
        </w:rPr>
        <w:t xml:space="preserve">Attendance is mandatory since the majority of learning occurs in the lecture/laboratory environment. </w:t>
      </w:r>
    </w:p>
    <w:p>
      <w:pPr>
        <w:pStyle w:val="Normal"/>
        <w:numPr>
          <w:ilvl w:val="1"/>
          <w:numId w:val="1"/>
        </w:numPr>
        <w:ind w:left="1440" w:hanging="360"/>
        <w:jc w:val="both"/>
        <w:rPr>
          <w:rFonts w:cs="Arial"/>
          <w:sz w:val="20"/>
          <w:szCs w:val="22"/>
        </w:rPr>
      </w:pPr>
      <w:r>
        <w:rPr>
          <w:rFonts w:cs="Arial"/>
          <w:sz w:val="20"/>
          <w:szCs w:val="22"/>
        </w:rPr>
        <w:t xml:space="preserve">Students will earn 20 points for each class session that they </w:t>
      </w:r>
      <w:r>
        <w:rPr>
          <w:rFonts w:cs="Arial"/>
          <w:sz w:val="20"/>
          <w:szCs w:val="22"/>
          <w:u w:val="single"/>
        </w:rPr>
        <w:t>attend on time</w:t>
      </w:r>
      <w:r>
        <w:rPr>
          <w:rFonts w:cs="Arial"/>
          <w:sz w:val="20"/>
          <w:szCs w:val="22"/>
        </w:rPr>
        <w:t>.</w:t>
      </w:r>
    </w:p>
    <w:p>
      <w:pPr>
        <w:pStyle w:val="Normal"/>
        <w:numPr>
          <w:ilvl w:val="1"/>
          <w:numId w:val="1"/>
        </w:numPr>
        <w:ind w:left="1440" w:hanging="360"/>
        <w:jc w:val="both"/>
        <w:rPr>
          <w:rFonts w:cs="Arial"/>
          <w:sz w:val="20"/>
          <w:szCs w:val="22"/>
        </w:rPr>
      </w:pPr>
      <w:r>
        <w:rPr>
          <w:rFonts w:cs="Arial"/>
          <w:sz w:val="20"/>
          <w:szCs w:val="22"/>
        </w:rPr>
        <w:t xml:space="preserve">Students who are </w:t>
      </w:r>
      <w:r>
        <w:rPr>
          <w:rFonts w:cs="Arial"/>
          <w:sz w:val="20"/>
          <w:szCs w:val="22"/>
          <w:u w:val="single"/>
        </w:rPr>
        <w:t>late will lose 10</w:t>
      </w:r>
      <w:r>
        <w:rPr>
          <w:rFonts w:cs="Arial"/>
          <w:sz w:val="20"/>
          <w:szCs w:val="22"/>
        </w:rPr>
        <w:t xml:space="preserve"> of their 20 attendance points for that day.</w:t>
      </w:r>
    </w:p>
    <w:p>
      <w:pPr>
        <w:pStyle w:val="Normal"/>
        <w:numPr>
          <w:ilvl w:val="1"/>
          <w:numId w:val="1"/>
        </w:numPr>
        <w:ind w:left="1440" w:hanging="360"/>
        <w:jc w:val="both"/>
        <w:rPr>
          <w:rFonts w:cs="Arial"/>
          <w:sz w:val="20"/>
          <w:szCs w:val="22"/>
        </w:rPr>
      </w:pPr>
      <w:r>
        <w:rPr>
          <w:rFonts w:cs="Arial"/>
          <w:sz w:val="20"/>
          <w:szCs w:val="22"/>
        </w:rPr>
        <w:t xml:space="preserve">Students who are </w:t>
      </w:r>
      <w:r>
        <w:rPr>
          <w:rFonts w:cs="Arial"/>
          <w:sz w:val="20"/>
          <w:szCs w:val="22"/>
          <w:u w:val="single"/>
        </w:rPr>
        <w:t>absent will not earn any</w:t>
      </w:r>
      <w:r>
        <w:rPr>
          <w:rFonts w:cs="Arial"/>
          <w:sz w:val="20"/>
          <w:szCs w:val="22"/>
        </w:rPr>
        <w:t xml:space="preserve"> participation points for that day.</w:t>
      </w:r>
    </w:p>
    <w:p>
      <w:pPr>
        <w:pStyle w:val="Normal"/>
        <w:widowControl w:val="false"/>
        <w:numPr>
          <w:ilvl w:val="0"/>
          <w:numId w:val="1"/>
        </w:numPr>
        <w:tabs>
          <w:tab w:val="left" w:pos="720" w:leader="none"/>
          <w:tab w:val="left" w:pos="2160" w:leader="none"/>
        </w:tabs>
        <w:ind w:left="720" w:hanging="360"/>
        <w:jc w:val="both"/>
        <w:rPr>
          <w:rFonts w:cs="Arial"/>
          <w:sz w:val="20"/>
          <w:szCs w:val="22"/>
        </w:rPr>
      </w:pPr>
      <w:r>
        <w:rPr>
          <w:rFonts w:cs="Arial"/>
          <w:sz w:val="20"/>
          <w:szCs w:val="22"/>
        </w:rPr>
        <w:t>Students are personally responsible for obtaining notes/information missed due to an absence. Notes/information can be obtained from a fellow classmate or by meeting with the instructor during regularly scheduled office hours.</w:t>
      </w:r>
    </w:p>
    <w:p>
      <w:pPr>
        <w:pStyle w:val="Normal"/>
        <w:widowControl w:val="false"/>
        <w:numPr>
          <w:ilvl w:val="0"/>
          <w:numId w:val="1"/>
        </w:numPr>
        <w:tabs>
          <w:tab w:val="left" w:pos="720" w:leader="none"/>
          <w:tab w:val="left" w:pos="2160" w:leader="none"/>
        </w:tabs>
        <w:ind w:left="720" w:hanging="360"/>
        <w:jc w:val="both"/>
        <w:rPr>
          <w:rFonts w:cs="Arial"/>
          <w:sz w:val="20"/>
          <w:szCs w:val="22"/>
        </w:rPr>
      </w:pPr>
      <w:r>
        <w:rPr>
          <w:rFonts w:cs="Arial"/>
          <w:sz w:val="20"/>
          <w:szCs w:val="22"/>
        </w:rPr>
        <w:t>Please notify the instructor if you know in advance that you will be absent from class.</w:t>
      </w:r>
    </w:p>
    <w:p>
      <w:pPr>
        <w:pStyle w:val="Normal"/>
        <w:widowControl w:val="false"/>
        <w:numPr>
          <w:ilvl w:val="0"/>
          <w:numId w:val="1"/>
        </w:numPr>
        <w:tabs>
          <w:tab w:val="left" w:pos="720" w:leader="none"/>
          <w:tab w:val="left" w:pos="2160" w:leader="none"/>
        </w:tabs>
        <w:ind w:left="720" w:hanging="360"/>
        <w:jc w:val="both"/>
        <w:rPr>
          <w:rFonts w:cs="Arial"/>
          <w:sz w:val="20"/>
          <w:szCs w:val="22"/>
        </w:rPr>
      </w:pPr>
      <w:r>
        <w:rPr>
          <w:rFonts w:cs="Arial"/>
          <w:sz w:val="20"/>
          <w:szCs w:val="22"/>
        </w:rPr>
        <w:t xml:space="preserve">College policy dictates that an instructor should drop a student with two consecutive weeks of unexcused absences (i.e., class meets two times per week, 4 unexcused absences equals a drop: class meets 1 time per week, 2 unexcused absences equals a drop). </w:t>
      </w:r>
    </w:p>
    <w:p>
      <w:pPr>
        <w:pStyle w:val="Normal"/>
        <w:widowControl w:val="false"/>
        <w:numPr>
          <w:ilvl w:val="0"/>
          <w:numId w:val="1"/>
        </w:numPr>
        <w:tabs>
          <w:tab w:val="left" w:pos="720" w:leader="none"/>
        </w:tabs>
        <w:ind w:left="720" w:hanging="360"/>
        <w:jc w:val="both"/>
        <w:rPr>
          <w:rFonts w:cs="Arial"/>
          <w:sz w:val="20"/>
          <w:szCs w:val="22"/>
        </w:rPr>
      </w:pPr>
      <w:r>
        <w:rPr>
          <w:rFonts w:cs="Arial"/>
          <w:sz w:val="20"/>
          <w:szCs w:val="22"/>
        </w:rPr>
        <w:t>At the end of the 9th week of instruction, no withdrawals are permitted and the student must receive a grade.</w:t>
      </w:r>
    </w:p>
    <w:p>
      <w:pPr>
        <w:pStyle w:val="Normal"/>
        <w:numPr>
          <w:ilvl w:val="0"/>
          <w:numId w:val="1"/>
        </w:numPr>
        <w:tabs>
          <w:tab w:val="left" w:pos="720" w:leader="none"/>
        </w:tabs>
        <w:ind w:left="720" w:hanging="360"/>
        <w:rPr>
          <w:smallCaps/>
          <w:sz w:val="20"/>
        </w:rPr>
      </w:pPr>
      <w:r>
        <w:rPr>
          <w:rFonts w:cs="Arial"/>
          <w:sz w:val="20"/>
          <w:szCs w:val="22"/>
        </w:rPr>
        <w:t>Make-up tests and assignments will only be allowed for emergency situations and pre-excused absences.</w:t>
      </w:r>
    </w:p>
    <w:p>
      <w:pPr>
        <w:pStyle w:val="Normal"/>
        <w:rPr>
          <w:sz w:val="20"/>
        </w:rPr>
      </w:pPr>
      <w:r>
        <w:rPr>
          <w:sz w:val="20"/>
        </w:rPr>
      </w:r>
    </w:p>
    <w:p>
      <w:pPr>
        <w:pStyle w:val="Normal"/>
        <w:rPr>
          <w:b/>
          <w:b/>
          <w:smallCaps/>
        </w:rPr>
      </w:pPr>
      <w:r>
        <w:rPr>
          <w:b/>
          <w:smallCaps/>
        </w:rPr>
        <w:t>Methods for Measuring Student Achievement and Determining Grades</w:t>
      </w:r>
    </w:p>
    <w:p>
      <w:pPr>
        <w:pStyle w:val="Normal"/>
        <w:tabs>
          <w:tab w:val="left" w:pos="720" w:leader="none"/>
          <w:tab w:val="left" w:pos="1440" w:leader="none"/>
          <w:tab w:val="left" w:pos="2160" w:leader="none"/>
        </w:tabs>
        <w:ind w:left="360" w:hanging="0"/>
        <w:rPr>
          <w:rFonts w:cs="Arial"/>
          <w:sz w:val="20"/>
          <w:szCs w:val="22"/>
        </w:rPr>
      </w:pPr>
      <w:r>
        <w:rPr>
          <w:rFonts w:cs="Arial"/>
          <w:sz w:val="20"/>
          <w:szCs w:val="22"/>
        </w:rPr>
        <w:t>The methods for measuring student achievement &amp; determining grades are:</w:t>
      </w:r>
    </w:p>
    <w:p>
      <w:pPr>
        <w:pStyle w:val="Heading6"/>
        <w:numPr>
          <w:ilvl w:val="0"/>
          <w:numId w:val="2"/>
        </w:numPr>
        <w:tabs>
          <w:tab w:val="left" w:pos="1080" w:leader="none"/>
        </w:tabs>
        <w:ind w:left="1080" w:hanging="360"/>
        <w:rPr>
          <w:rFonts w:ascii="Times New Roman" w:hAnsi="Times New Roman"/>
          <w:b w:val="false"/>
          <w:b w:val="false"/>
          <w:sz w:val="20"/>
        </w:rPr>
      </w:pPr>
      <w:r>
        <w:rPr>
          <w:rFonts w:ascii="Times New Roman" w:hAnsi="Times New Roman"/>
          <w:b w:val="false"/>
          <w:sz w:val="20"/>
        </w:rPr>
        <w:t>Writing</w:t>
      </w:r>
    </w:p>
    <w:p>
      <w:pPr>
        <w:pStyle w:val="Heading6"/>
        <w:numPr>
          <w:ilvl w:val="1"/>
          <w:numId w:val="3"/>
        </w:numPr>
        <w:tabs>
          <w:tab w:val="left" w:pos="1080" w:leader="none"/>
        </w:tabs>
        <w:rPr/>
      </w:pPr>
      <w:r>
        <w:rPr>
          <w:rFonts w:ascii="Times New Roman" w:hAnsi="Times New Roman"/>
          <w:b w:val="false"/>
          <w:sz w:val="20"/>
        </w:rPr>
        <w:t>Term or other papers, reports, and written homework</w:t>
      </w:r>
    </w:p>
    <w:p>
      <w:pPr>
        <w:pStyle w:val="Heading6"/>
        <w:numPr>
          <w:ilvl w:val="0"/>
          <w:numId w:val="2"/>
        </w:numPr>
        <w:tabs>
          <w:tab w:val="left" w:pos="1080" w:leader="none"/>
        </w:tabs>
        <w:ind w:left="1080" w:hanging="360"/>
        <w:rPr>
          <w:rFonts w:ascii="Times New Roman" w:hAnsi="Times New Roman"/>
          <w:b w:val="false"/>
          <w:b w:val="false"/>
          <w:sz w:val="20"/>
        </w:rPr>
      </w:pPr>
      <w:r>
        <w:rPr>
          <w:rFonts w:ascii="Times New Roman" w:hAnsi="Times New Roman"/>
          <w:b w:val="false"/>
          <w:sz w:val="20"/>
        </w:rPr>
        <w:t>Problem-Solving</w:t>
      </w:r>
    </w:p>
    <w:p>
      <w:pPr>
        <w:pStyle w:val="Normal"/>
        <w:numPr>
          <w:ilvl w:val="0"/>
          <w:numId w:val="6"/>
        </w:numPr>
        <w:tabs>
          <w:tab w:val="left" w:pos="1080" w:leader="none"/>
        </w:tabs>
        <w:rPr/>
      </w:pPr>
      <w:r>
        <w:rPr>
          <w:rFonts w:cs="Arial"/>
          <w:sz w:val="20"/>
          <w:szCs w:val="22"/>
        </w:rPr>
        <w:t>Exams, quizzes, and reports</w:t>
      </w:r>
    </w:p>
    <w:p>
      <w:pPr>
        <w:pStyle w:val="Normal"/>
        <w:numPr>
          <w:ilvl w:val="0"/>
          <w:numId w:val="2"/>
        </w:numPr>
        <w:ind w:left="1080" w:hanging="360"/>
        <w:rPr>
          <w:sz w:val="20"/>
        </w:rPr>
      </w:pPr>
      <w:r>
        <w:rPr>
          <w:sz w:val="20"/>
        </w:rPr>
        <w:t>Skill Demonstrations</w:t>
      </w:r>
    </w:p>
    <w:p>
      <w:pPr>
        <w:pStyle w:val="Normal"/>
        <w:numPr>
          <w:ilvl w:val="0"/>
          <w:numId w:val="7"/>
        </w:numPr>
        <w:rPr>
          <w:sz w:val="20"/>
        </w:rPr>
      </w:pPr>
      <w:r>
        <w:rPr>
          <w:sz w:val="20"/>
        </w:rPr>
        <w:t>Class performances</w:t>
      </w:r>
    </w:p>
    <w:p>
      <w:pPr>
        <w:pStyle w:val="Normal"/>
        <w:numPr>
          <w:ilvl w:val="0"/>
          <w:numId w:val="2"/>
        </w:numPr>
        <w:tabs>
          <w:tab w:val="left" w:pos="1080" w:leader="none"/>
        </w:tabs>
        <w:ind w:left="1080" w:hanging="360"/>
        <w:rPr>
          <w:rFonts w:cs="Arial"/>
          <w:sz w:val="20"/>
          <w:szCs w:val="22"/>
        </w:rPr>
      </w:pPr>
      <w:r>
        <w:rPr>
          <w:rFonts w:cs="Arial"/>
          <w:sz w:val="20"/>
          <w:szCs w:val="22"/>
        </w:rPr>
        <w:t>Examinations</w:t>
      </w:r>
    </w:p>
    <w:p>
      <w:pPr>
        <w:pStyle w:val="Normal"/>
        <w:numPr>
          <w:ilvl w:val="1"/>
          <w:numId w:val="4"/>
        </w:numPr>
        <w:tabs>
          <w:tab w:val="left" w:pos="1080" w:leader="none"/>
        </w:tabs>
        <w:rPr>
          <w:smallCaps/>
          <w:sz w:val="20"/>
        </w:rPr>
      </w:pPr>
      <w:r>
        <w:rPr>
          <w:rFonts w:cs="Arial"/>
          <w:sz w:val="20"/>
          <w:szCs w:val="22"/>
        </w:rPr>
        <w:t>Multiple choice, true/false, matching and essay</w:t>
      </w:r>
    </w:p>
    <w:p>
      <w:pPr>
        <w:pStyle w:val="Normal"/>
        <w:ind w:left="360" w:hanging="0"/>
        <w:rPr>
          <w:rFonts w:cs="Arial"/>
          <w:sz w:val="20"/>
          <w:szCs w:val="22"/>
        </w:rPr>
      </w:pPr>
      <w:r>
        <w:rPr>
          <w:rFonts w:cs="Arial"/>
          <w:sz w:val="20"/>
          <w:szCs w:val="22"/>
        </w:rPr>
      </w:r>
    </w:p>
    <w:p>
      <w:pPr>
        <w:pStyle w:val="Normal"/>
        <w:ind w:left="360" w:hanging="0"/>
        <w:rPr>
          <w:rFonts w:cs="Arial"/>
          <w:sz w:val="20"/>
          <w:szCs w:val="22"/>
        </w:rPr>
      </w:pPr>
      <w:r>
        <w:rPr>
          <w:rFonts w:cs="Arial"/>
          <w:sz w:val="20"/>
          <w:szCs w:val="22"/>
        </w:rPr>
        <w:t>All assignments are due at the beginning of the class session on the date due. Late assignments can be submitted for grading; however, all late assignments will receive a deduction in the amount of 50% of the overall point value for that specific assignment.</w:t>
      </w:r>
    </w:p>
    <w:p>
      <w:pPr>
        <w:pStyle w:val="Normal"/>
        <w:tabs>
          <w:tab w:val="left" w:pos="1080" w:leader="none"/>
        </w:tabs>
        <w:rPr>
          <w:rFonts w:cs="Arial"/>
          <w:sz w:val="20"/>
          <w:szCs w:val="22"/>
        </w:rPr>
      </w:pPr>
      <w:r>
        <w:rPr>
          <w:rFonts w:cs="Arial"/>
          <w:sz w:val="20"/>
          <w:szCs w:val="22"/>
        </w:rPr>
      </w:r>
    </w:p>
    <w:p>
      <w:pPr>
        <w:pStyle w:val="Normal"/>
        <w:rPr>
          <w:b/>
          <w:b/>
          <w:smallCaps/>
        </w:rPr>
      </w:pPr>
      <w:r>
        <w:rPr>
          <w:b/>
          <w:smallCaps/>
        </w:rPr>
      </w:r>
      <w:r>
        <w:br w:type="page"/>
      </w:r>
    </w:p>
    <w:p>
      <w:pPr>
        <w:pStyle w:val="Normal"/>
        <w:rPr/>
      </w:pPr>
      <w:r>
        <w:rPr>
          <w:b/>
          <w:smallCaps/>
        </w:rPr>
        <w:t>Course Grade Determination</w:t>
      </w:r>
    </w:p>
    <w:p>
      <w:pPr>
        <w:pStyle w:val="Normal"/>
        <w:tabs>
          <w:tab w:val="left" w:pos="2160" w:leader="none"/>
        </w:tabs>
        <w:ind w:left="360" w:hanging="0"/>
        <w:rPr>
          <w:sz w:val="20"/>
        </w:rPr>
      </w:pPr>
      <w:r>
        <w:rPr>
          <w:sz w:val="20"/>
        </w:rPr>
        <w:t>Tests will be true/false, multiple choice, short answer, and essay questions.  Written laboratory reports and written homework will be required.  Course emphasis will be placed on developing written, oral, and computer presentations.</w:t>
      </w:r>
    </w:p>
    <w:p>
      <w:pPr>
        <w:pStyle w:val="Normal"/>
        <w:tabs>
          <w:tab w:val="left" w:pos="2160" w:leader="none"/>
        </w:tabs>
        <w:ind w:left="720" w:hanging="0"/>
        <w:rPr>
          <w:sz w:val="20"/>
        </w:rPr>
      </w:pPr>
      <w:r>
        <w:rPr>
          <w:sz w:val="20"/>
        </w:rPr>
      </w:r>
    </w:p>
    <w:p>
      <w:pPr>
        <w:pStyle w:val="Normal"/>
        <w:tabs>
          <w:tab w:val="left" w:pos="2160" w:leader="none"/>
        </w:tabs>
        <w:ind w:left="720" w:hanging="0"/>
        <w:rPr>
          <w:sz w:val="20"/>
        </w:rPr>
      </w:pPr>
      <w:r>
        <w:rPr>
          <w:sz w:val="20"/>
        </w:rPr>
        <w:t>Tests</w:t>
        <w:tab/>
        <w:t>40%</w:t>
      </w:r>
    </w:p>
    <w:p>
      <w:pPr>
        <w:pStyle w:val="Normal"/>
        <w:tabs>
          <w:tab w:val="left" w:pos="2160" w:leader="none"/>
        </w:tabs>
        <w:ind w:left="720" w:hanging="0"/>
        <w:rPr>
          <w:sz w:val="20"/>
        </w:rPr>
      </w:pPr>
      <w:r>
        <w:rPr>
          <w:sz w:val="20"/>
        </w:rPr>
        <w:t>Labs</w:t>
        <w:tab/>
        <w:t>30%</w:t>
      </w:r>
    </w:p>
    <w:p>
      <w:pPr>
        <w:pStyle w:val="Normal"/>
        <w:tabs>
          <w:tab w:val="left" w:pos="2160" w:leader="none"/>
        </w:tabs>
        <w:ind w:left="720" w:hanging="0"/>
        <w:rPr>
          <w:sz w:val="20"/>
        </w:rPr>
      </w:pPr>
      <w:r>
        <w:rPr>
          <w:sz w:val="20"/>
        </w:rPr>
        <w:t>Homework</w:t>
        <w:tab/>
        <w:t>10%</w:t>
      </w:r>
    </w:p>
    <w:p>
      <w:pPr>
        <w:pStyle w:val="Normal"/>
        <w:tabs>
          <w:tab w:val="left" w:pos="2160" w:leader="none"/>
        </w:tabs>
        <w:ind w:left="720" w:hanging="0"/>
        <w:rPr>
          <w:sz w:val="20"/>
        </w:rPr>
      </w:pPr>
      <w:r>
        <w:rPr>
          <w:sz w:val="20"/>
        </w:rPr>
        <w:t>Quizzes</w:t>
        <w:tab/>
        <w:t>10%</w:t>
      </w:r>
    </w:p>
    <w:p>
      <w:pPr>
        <w:pStyle w:val="Normal"/>
        <w:tabs>
          <w:tab w:val="left" w:pos="2160" w:leader="none"/>
        </w:tabs>
        <w:ind w:left="720" w:hanging="0"/>
        <w:rPr>
          <w:rFonts w:cs="Arial"/>
          <w:sz w:val="20"/>
          <w:szCs w:val="22"/>
        </w:rPr>
      </w:pPr>
      <w:r>
        <w:rPr>
          <w:sz w:val="20"/>
        </w:rPr>
        <w:t>Participation</w:t>
        <w:tab/>
        <w:t>10%</w:t>
      </w:r>
    </w:p>
    <w:p>
      <w:pPr>
        <w:pStyle w:val="Normal"/>
        <w:tabs>
          <w:tab w:val="left" w:pos="1080" w:leader="none"/>
        </w:tabs>
        <w:rPr>
          <w:rFonts w:cs="Arial"/>
          <w:sz w:val="20"/>
          <w:szCs w:val="22"/>
        </w:rPr>
      </w:pPr>
      <w:r>
        <w:rPr>
          <w:rFonts w:cs="Arial"/>
          <w:sz w:val="20"/>
          <w:szCs w:val="22"/>
        </w:rPr>
      </w:r>
    </w:p>
    <w:p>
      <w:pPr>
        <w:pStyle w:val="Normal"/>
        <w:ind w:left="360" w:hanging="0"/>
        <w:rPr>
          <w:rFonts w:cs="Arial"/>
          <w:sz w:val="20"/>
          <w:szCs w:val="22"/>
        </w:rPr>
      </w:pPr>
      <w:r>
        <w:rPr>
          <w:rFonts w:cs="Arial"/>
          <w:sz w:val="20"/>
          <w:szCs w:val="22"/>
        </w:rPr>
        <w:t>Letter grades will be calculated by using the following standard percentage point evaluation:</w:t>
      </w:r>
    </w:p>
    <w:p>
      <w:pPr>
        <w:pStyle w:val="Normal"/>
        <w:tabs>
          <w:tab w:val="left" w:pos="1800" w:leader="none"/>
        </w:tabs>
        <w:ind w:left="360" w:hanging="0"/>
        <w:rPr>
          <w:rFonts w:cs="Arial"/>
          <w:sz w:val="20"/>
          <w:szCs w:val="22"/>
        </w:rPr>
      </w:pPr>
      <w:r>
        <w:rPr>
          <w:rFonts w:cs="Arial"/>
          <w:sz w:val="20"/>
          <w:szCs w:val="22"/>
        </w:rPr>
        <w:t>A = 90-100%</w:t>
      </w:r>
    </w:p>
    <w:p>
      <w:pPr>
        <w:pStyle w:val="Normal"/>
        <w:tabs>
          <w:tab w:val="left" w:pos="1800" w:leader="none"/>
        </w:tabs>
        <w:ind w:left="360" w:hanging="0"/>
        <w:rPr>
          <w:rFonts w:cs="Arial"/>
          <w:sz w:val="20"/>
          <w:szCs w:val="22"/>
        </w:rPr>
      </w:pPr>
      <w:r>
        <w:rPr>
          <w:rFonts w:cs="Arial"/>
          <w:sz w:val="20"/>
          <w:szCs w:val="22"/>
        </w:rPr>
        <w:t>B = 80-89%</w:t>
      </w:r>
    </w:p>
    <w:p>
      <w:pPr>
        <w:pStyle w:val="Normal"/>
        <w:tabs>
          <w:tab w:val="left" w:pos="1800" w:leader="none"/>
        </w:tabs>
        <w:ind w:left="360" w:hanging="0"/>
        <w:rPr>
          <w:rFonts w:cs="Arial"/>
          <w:sz w:val="20"/>
          <w:szCs w:val="22"/>
        </w:rPr>
      </w:pPr>
      <w:r>
        <w:rPr>
          <w:rFonts w:cs="Arial"/>
          <w:sz w:val="20"/>
          <w:szCs w:val="22"/>
        </w:rPr>
        <w:t>C = 70-79%</w:t>
      </w:r>
    </w:p>
    <w:p>
      <w:pPr>
        <w:pStyle w:val="Normal"/>
        <w:tabs>
          <w:tab w:val="left" w:pos="1800" w:leader="none"/>
        </w:tabs>
        <w:ind w:left="360" w:hanging="0"/>
        <w:rPr>
          <w:rFonts w:cs="Arial"/>
          <w:sz w:val="20"/>
          <w:szCs w:val="22"/>
        </w:rPr>
      </w:pPr>
      <w:r>
        <w:rPr>
          <w:rFonts w:cs="Arial"/>
          <w:sz w:val="20"/>
          <w:szCs w:val="22"/>
        </w:rPr>
        <w:t>D = 60-69%</w:t>
      </w:r>
    </w:p>
    <w:p>
      <w:pPr>
        <w:pStyle w:val="Normal"/>
        <w:tabs>
          <w:tab w:val="left" w:pos="1800" w:leader="none"/>
        </w:tabs>
        <w:ind w:left="360" w:hanging="0"/>
        <w:rPr>
          <w:smallCaps/>
          <w:sz w:val="20"/>
        </w:rPr>
      </w:pPr>
      <w:r>
        <w:rPr>
          <w:rFonts w:cs="Arial"/>
          <w:sz w:val="20"/>
          <w:szCs w:val="22"/>
        </w:rPr>
        <w:t>F = under 60%</w:t>
      </w:r>
    </w:p>
    <w:p>
      <w:pPr>
        <w:pStyle w:val="Normal"/>
        <w:rPr>
          <w:smallCaps/>
          <w:sz w:val="20"/>
        </w:rPr>
      </w:pPr>
      <w:r>
        <w:rPr>
          <w:smallCaps/>
          <w:sz w:val="20"/>
        </w:rPr>
      </w:r>
    </w:p>
    <w:p>
      <w:pPr>
        <w:pStyle w:val="Normal"/>
        <w:rPr>
          <w:b/>
          <w:b/>
          <w:smallCaps/>
        </w:rPr>
      </w:pPr>
      <w:r>
        <w:rPr>
          <w:b/>
          <w:smallCaps/>
        </w:rPr>
        <w:t>Policy on Cheating &amp; Plagiarism</w:t>
      </w:r>
    </w:p>
    <w:p>
      <w:pPr>
        <w:pStyle w:val="Normal"/>
        <w:ind w:left="360" w:hanging="0"/>
        <w:rPr>
          <w:b/>
          <w:b/>
          <w:smallCaps/>
          <w:sz w:val="20"/>
        </w:rPr>
      </w:pPr>
      <w:r>
        <w:rPr>
          <w:rFonts w:cs="Arial"/>
          <w:sz w:val="20"/>
          <w:szCs w:val="22"/>
        </w:rPr>
        <w:t>In keeping with the philosophy that students are entitled to the best education available, and in compliance with Board Policy, each student is expected to exert an entirely honest and individual effort toward attaining an education.  Violations of this policy will result in disqualification for the course.</w:t>
      </w:r>
    </w:p>
    <w:p>
      <w:pPr>
        <w:pStyle w:val="Normal"/>
        <w:rPr>
          <w:b/>
          <w:b/>
          <w:smallCaps/>
          <w:sz w:val="20"/>
        </w:rPr>
      </w:pPr>
      <w:r>
        <w:rPr>
          <w:b/>
          <w:smallCaps/>
          <w:sz w:val="20"/>
        </w:rPr>
      </w:r>
    </w:p>
    <w:p>
      <w:pPr>
        <w:pStyle w:val="Normal"/>
        <w:rPr>
          <w:b/>
          <w:b/>
          <w:smallCaps/>
        </w:rPr>
      </w:pPr>
      <w:r>
        <w:rPr>
          <w:b/>
          <w:smallCaps/>
        </w:rPr>
        <w:t>Accommodations for Students with Disabilities</w:t>
      </w:r>
    </w:p>
    <w:p>
      <w:pPr>
        <w:pStyle w:val="Normal"/>
        <w:ind w:left="360" w:hanging="0"/>
        <w:rPr>
          <w:rFonts w:cs="Arial"/>
          <w:iCs/>
          <w:sz w:val="20"/>
          <w:szCs w:val="22"/>
        </w:rPr>
      </w:pPr>
      <w:r>
        <w:rPr>
          <w:rFonts w:cs="Arial"/>
          <w:iCs/>
          <w:sz w:val="20"/>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pPr>
        <w:pStyle w:val="Normal"/>
        <w:ind w:left="360" w:hanging="0"/>
        <w:rPr>
          <w:rFonts w:cs="Arial"/>
          <w:iCs/>
          <w:sz w:val="20"/>
          <w:szCs w:val="22"/>
        </w:rPr>
      </w:pPr>
      <w:r>
        <w:rPr>
          <w:rFonts w:cs="Arial"/>
          <w:iCs/>
          <w:sz w:val="20"/>
          <w:szCs w:val="22"/>
        </w:rPr>
      </w:r>
    </w:p>
    <w:p>
      <w:pPr>
        <w:pStyle w:val="Normal"/>
        <w:rPr>
          <w:b/>
          <w:b/>
          <w:smallCaps/>
        </w:rPr>
      </w:pPr>
      <w:r>
        <w:rPr>
          <w:b/>
          <w:smallCaps/>
        </w:rPr>
        <w:t>Behavioral Standards</w:t>
      </w:r>
    </w:p>
    <w:p>
      <w:pPr>
        <w:pStyle w:val="Normal"/>
        <w:numPr>
          <w:ilvl w:val="0"/>
          <w:numId w:val="5"/>
        </w:numPr>
        <w:tabs>
          <w:tab w:val="left" w:pos="720" w:leader="none"/>
        </w:tabs>
        <w:ind w:left="720" w:hanging="360"/>
        <w:rPr>
          <w:sz w:val="20"/>
        </w:rPr>
      </w:pPr>
      <w:r>
        <w:rPr>
          <w:sz w:val="20"/>
        </w:rPr>
        <w:t>It is a common courtesy to turn off all electronic devices (i.e., cell phones, mp3 players, etc…) when in a group setting. Please exercise this courtesy!</w:t>
      </w:r>
    </w:p>
    <w:p>
      <w:pPr>
        <w:pStyle w:val="Normal"/>
        <w:numPr>
          <w:ilvl w:val="0"/>
          <w:numId w:val="5"/>
        </w:numPr>
        <w:tabs>
          <w:tab w:val="left" w:pos="720" w:leader="none"/>
        </w:tabs>
        <w:ind w:left="720" w:hanging="360"/>
        <w:rPr>
          <w:sz w:val="20"/>
        </w:rPr>
      </w:pPr>
      <w:r>
        <w:rPr>
          <w:sz w:val="20"/>
        </w:rPr>
        <w:t>Students are expected to conduct themselves in a mature and responsible manner that respects the rights of all other individuals.</w:t>
      </w:r>
    </w:p>
    <w:p>
      <w:pPr>
        <w:pStyle w:val="Normal"/>
        <w:rPr>
          <w:sz w:val="20"/>
        </w:rPr>
      </w:pPr>
      <w:r>
        <w:rPr>
          <w:sz w:val="20"/>
        </w:rPr>
      </w:r>
    </w:p>
    <w:p>
      <w:pPr>
        <w:pStyle w:val="Normal"/>
        <w:rPr/>
      </w:pPr>
      <w:r>
        <w:rPr>
          <w:b/>
          <w:smallCaps/>
        </w:rPr>
        <w:t>Important Dates</w:t>
      </w:r>
    </w:p>
    <w:p>
      <w:pPr>
        <w:pStyle w:val="Normal"/>
        <w:rPr>
          <w:b/>
          <w:b/>
          <w:smallCaps/>
        </w:rPr>
      </w:pPr>
      <w:r>
        <w:rPr>
          <w:b/>
          <w:smallCaps/>
        </w:rPr>
      </w:r>
    </w:p>
    <w:p>
      <w:pPr>
        <w:pStyle w:val="Normal"/>
        <w:numPr>
          <w:ilvl w:val="0"/>
          <w:numId w:val="0"/>
        </w:numPr>
        <w:tabs>
          <w:tab w:val="left" w:pos="720" w:leader="none"/>
          <w:tab w:val="right" w:pos="9360" w:leader="none"/>
        </w:tabs>
        <w:ind w:left="1440" w:hanging="0"/>
        <w:rPr>
          <w:sz w:val="22"/>
          <w:szCs w:val="22"/>
        </w:rPr>
      </w:pPr>
      <w:r>
        <w:rPr>
          <w:sz w:val="22"/>
          <w:szCs w:val="22"/>
        </w:rPr>
        <w:t>January 14 (M) Start of Spring 2019 semester</w:t>
      </w:r>
    </w:p>
    <w:p>
      <w:pPr>
        <w:pStyle w:val="Normal"/>
        <w:numPr>
          <w:ilvl w:val="0"/>
          <w:numId w:val="0"/>
        </w:numPr>
        <w:tabs>
          <w:tab w:val="left" w:pos="720" w:leader="none"/>
          <w:tab w:val="right" w:pos="9360" w:leader="none"/>
        </w:tabs>
        <w:ind w:left="1440" w:hanging="0"/>
        <w:rPr>
          <w:sz w:val="22"/>
          <w:szCs w:val="22"/>
        </w:rPr>
      </w:pPr>
      <w:r>
        <w:rPr>
          <w:sz w:val="22"/>
          <w:szCs w:val="22"/>
        </w:rPr>
        <w:t>January 21 (M) Martin Luther King, Jr. Day observed (no classes held, campus closed)</w:t>
      </w:r>
    </w:p>
    <w:p>
      <w:pPr>
        <w:pStyle w:val="Normal"/>
        <w:numPr>
          <w:ilvl w:val="0"/>
          <w:numId w:val="0"/>
        </w:numPr>
        <w:tabs>
          <w:tab w:val="left" w:pos="720" w:leader="none"/>
          <w:tab w:val="right" w:pos="9360" w:leader="none"/>
        </w:tabs>
        <w:ind w:left="1440" w:hanging="0"/>
        <w:rPr>
          <w:sz w:val="22"/>
          <w:szCs w:val="22"/>
        </w:rPr>
      </w:pPr>
      <w:r>
        <w:rPr>
          <w:sz w:val="22"/>
          <w:szCs w:val="22"/>
        </w:rPr>
        <w:t>January 25 (F) Last day to drop a Spring 2019 full-term class for full refund</w:t>
      </w:r>
    </w:p>
    <w:p>
      <w:pPr>
        <w:pStyle w:val="Normal"/>
        <w:numPr>
          <w:ilvl w:val="0"/>
          <w:numId w:val="0"/>
        </w:numPr>
        <w:tabs>
          <w:tab w:val="left" w:pos="720" w:leader="none"/>
          <w:tab w:val="right" w:pos="9360" w:leader="none"/>
        </w:tabs>
        <w:ind w:left="1440" w:hanging="0"/>
        <w:rPr>
          <w:sz w:val="22"/>
          <w:szCs w:val="22"/>
        </w:rPr>
      </w:pPr>
      <w:r>
        <w:rPr>
          <w:sz w:val="22"/>
          <w:szCs w:val="22"/>
        </w:rPr>
        <w:t>February 1 (F) Last day to register for a Spring 2019 full-term class in person</w:t>
      </w:r>
    </w:p>
    <w:p>
      <w:pPr>
        <w:pStyle w:val="Normal"/>
        <w:numPr>
          <w:ilvl w:val="0"/>
          <w:numId w:val="0"/>
        </w:numPr>
        <w:tabs>
          <w:tab w:val="left" w:pos="720" w:leader="none"/>
          <w:tab w:val="right" w:pos="9360" w:leader="none"/>
        </w:tabs>
        <w:ind w:left="1440" w:hanging="0"/>
        <w:rPr>
          <w:sz w:val="22"/>
          <w:szCs w:val="22"/>
        </w:rPr>
      </w:pPr>
      <w:r>
        <w:rPr>
          <w:sz w:val="22"/>
          <w:szCs w:val="22"/>
        </w:rPr>
        <w:t>February 1 (F) Last day to drop a Spring 2019 full-term class to avoid a “W” in person</w:t>
      </w:r>
    </w:p>
    <w:p>
      <w:pPr>
        <w:pStyle w:val="Normal"/>
        <w:numPr>
          <w:ilvl w:val="0"/>
          <w:numId w:val="0"/>
        </w:numPr>
        <w:tabs>
          <w:tab w:val="left" w:pos="720" w:leader="none"/>
          <w:tab w:val="right" w:pos="9360" w:leader="none"/>
        </w:tabs>
        <w:ind w:left="1440" w:hanging="0"/>
        <w:rPr>
          <w:sz w:val="22"/>
          <w:szCs w:val="22"/>
        </w:rPr>
      </w:pPr>
      <w:r>
        <w:rPr>
          <w:sz w:val="22"/>
          <w:szCs w:val="22"/>
        </w:rPr>
        <w:t>February 3 (SU) Last day to drop a Spring 2019 full-term class to avoid a “W” on WebAdvisor</w:t>
      </w:r>
    </w:p>
    <w:p>
      <w:pPr>
        <w:pStyle w:val="Normal"/>
        <w:numPr>
          <w:ilvl w:val="0"/>
          <w:numId w:val="0"/>
        </w:numPr>
        <w:tabs>
          <w:tab w:val="left" w:pos="720" w:leader="none"/>
          <w:tab w:val="right" w:pos="9360" w:leader="none"/>
        </w:tabs>
        <w:ind w:left="1440" w:hanging="0"/>
        <w:rPr>
          <w:sz w:val="22"/>
          <w:szCs w:val="22"/>
        </w:rPr>
      </w:pPr>
      <w:r>
        <w:rPr>
          <w:sz w:val="22"/>
          <w:szCs w:val="22"/>
        </w:rPr>
        <w:t>February 8 (F) Last day to change a Spring 2019 class to/from Pass/No-Pass grading basis</w:t>
      </w:r>
    </w:p>
    <w:p>
      <w:pPr>
        <w:pStyle w:val="Normal"/>
        <w:numPr>
          <w:ilvl w:val="0"/>
          <w:numId w:val="0"/>
        </w:numPr>
        <w:tabs>
          <w:tab w:val="left" w:pos="720" w:leader="none"/>
          <w:tab w:val="right" w:pos="9360" w:leader="none"/>
        </w:tabs>
        <w:ind w:left="1440" w:hanging="0"/>
        <w:rPr>
          <w:sz w:val="22"/>
          <w:szCs w:val="22"/>
        </w:rPr>
      </w:pPr>
      <w:r>
        <w:rPr>
          <w:sz w:val="22"/>
          <w:szCs w:val="22"/>
        </w:rPr>
        <w:t>February 15 (F) Lincoln Day observance (no classes held, campus closed</w:t>
      </w:r>
    </w:p>
    <w:p>
      <w:pPr>
        <w:pStyle w:val="Normal"/>
        <w:numPr>
          <w:ilvl w:val="0"/>
          <w:numId w:val="0"/>
        </w:numPr>
        <w:tabs>
          <w:tab w:val="left" w:pos="720" w:leader="none"/>
          <w:tab w:val="right" w:pos="9360" w:leader="none"/>
        </w:tabs>
        <w:ind w:left="1440" w:hanging="0"/>
        <w:rPr>
          <w:sz w:val="22"/>
          <w:szCs w:val="22"/>
        </w:rPr>
      </w:pPr>
      <w:r>
        <w:rPr>
          <w:sz w:val="22"/>
          <w:szCs w:val="22"/>
        </w:rPr>
        <w:t>February 18 (M) Washington Day observance (no classes held, campus closed)</w:t>
      </w:r>
    </w:p>
    <w:p>
      <w:pPr>
        <w:pStyle w:val="Normal"/>
        <w:numPr>
          <w:ilvl w:val="0"/>
          <w:numId w:val="0"/>
        </w:numPr>
        <w:tabs>
          <w:tab w:val="left" w:pos="720" w:leader="none"/>
          <w:tab w:val="right" w:pos="9360" w:leader="none"/>
        </w:tabs>
        <w:ind w:left="1440" w:hanging="0"/>
        <w:rPr>
          <w:sz w:val="22"/>
          <w:szCs w:val="22"/>
        </w:rPr>
      </w:pPr>
      <w:r>
        <w:rPr>
          <w:sz w:val="22"/>
          <w:szCs w:val="22"/>
        </w:rPr>
        <w:t>March 8 (F) Last Day to drop a full-term class (letter grades assigned after this date)</w:t>
      </w:r>
    </w:p>
    <w:p>
      <w:pPr>
        <w:pStyle w:val="Normal"/>
        <w:numPr>
          <w:ilvl w:val="0"/>
          <w:numId w:val="0"/>
        </w:numPr>
        <w:tabs>
          <w:tab w:val="left" w:pos="720" w:leader="none"/>
          <w:tab w:val="right" w:pos="9360" w:leader="none"/>
        </w:tabs>
        <w:ind w:left="1440" w:hanging="0"/>
        <w:rPr>
          <w:sz w:val="22"/>
          <w:szCs w:val="22"/>
        </w:rPr>
      </w:pPr>
      <w:r>
        <w:rPr>
          <w:sz w:val="22"/>
          <w:szCs w:val="22"/>
        </w:rPr>
        <w:t>April 15-18 (M-Th) Spring recess (no classes held, campus open)</w:t>
      </w:r>
    </w:p>
    <w:p>
      <w:pPr>
        <w:pStyle w:val="Normal"/>
        <w:numPr>
          <w:ilvl w:val="0"/>
          <w:numId w:val="0"/>
        </w:numPr>
        <w:tabs>
          <w:tab w:val="left" w:pos="720" w:leader="none"/>
          <w:tab w:val="right" w:pos="9360" w:leader="none"/>
        </w:tabs>
        <w:ind w:left="1440" w:hanging="0"/>
        <w:rPr>
          <w:sz w:val="22"/>
          <w:szCs w:val="22"/>
        </w:rPr>
      </w:pPr>
      <w:r>
        <w:rPr>
          <w:sz w:val="22"/>
          <w:szCs w:val="22"/>
        </w:rPr>
        <w:t>April 19 (F) Good Friday observance (no classes held, campus closed) (classes reconvene April 22)</w:t>
      </w:r>
    </w:p>
    <w:p>
      <w:pPr>
        <w:pStyle w:val="Normal"/>
        <w:numPr>
          <w:ilvl w:val="0"/>
          <w:numId w:val="0"/>
        </w:numPr>
        <w:tabs>
          <w:tab w:val="left" w:pos="720" w:leader="none"/>
          <w:tab w:val="right" w:pos="9360" w:leader="none"/>
        </w:tabs>
        <w:ind w:left="1440" w:hanging="0"/>
        <w:rPr>
          <w:sz w:val="22"/>
          <w:szCs w:val="22"/>
        </w:rPr>
      </w:pPr>
      <w:r>
        <w:rPr>
          <w:sz w:val="22"/>
          <w:szCs w:val="22"/>
        </w:rPr>
        <w:t>May 20-24 (M-F) Spring 2019 final exams week</w:t>
      </w:r>
    </w:p>
    <w:p>
      <w:pPr>
        <w:pStyle w:val="Normal"/>
        <w:numPr>
          <w:ilvl w:val="0"/>
          <w:numId w:val="0"/>
        </w:numPr>
        <w:tabs>
          <w:tab w:val="left" w:pos="720" w:leader="none"/>
          <w:tab w:val="right" w:pos="9360" w:leader="none"/>
        </w:tabs>
        <w:ind w:left="1440" w:hanging="0"/>
        <w:rPr>
          <w:sz w:val="22"/>
          <w:szCs w:val="22"/>
        </w:rPr>
      </w:pPr>
      <w:r>
        <w:rPr>
          <w:sz w:val="22"/>
          <w:szCs w:val="22"/>
        </w:rPr>
        <w:t>May 24 (F) End of Spring 2019 semester/commencement</w:t>
      </w:r>
    </w:p>
    <w:p>
      <w:pPr>
        <w:pStyle w:val="Normal"/>
        <w:tabs>
          <w:tab w:val="right" w:pos="9360" w:leader="none"/>
        </w:tabs>
        <w:rPr>
          <w:sz w:val="20"/>
        </w:rPr>
      </w:pPr>
      <w:r>
        <w:rPr>
          <w:sz w:val="20"/>
        </w:rPr>
      </w:r>
    </w:p>
    <w:p>
      <w:pPr>
        <w:pStyle w:val="Normal"/>
        <w:tabs>
          <w:tab w:val="right" w:pos="9360" w:leader="none"/>
        </w:tabs>
        <w:rPr>
          <w:b/>
          <w:b/>
          <w:smallCaps/>
        </w:rPr>
      </w:pPr>
      <w:r>
        <w:rPr>
          <w:b/>
          <w:smallCaps/>
        </w:rPr>
        <w:t>Final Exam</w:t>
        <w:tab/>
      </w:r>
    </w:p>
    <w:p>
      <w:pPr>
        <w:pStyle w:val="Normal"/>
        <w:tabs>
          <w:tab w:val="right" w:pos="9360" w:leader="none"/>
        </w:tabs>
        <w:rPr/>
      </w:pPr>
      <w:r>
        <w:rPr/>
        <w:t xml:space="preserve">      </w:t>
      </w:r>
      <w:r>
        <w:rPr/>
        <w:t>TBA</w:t>
      </w:r>
    </w:p>
    <w:sectPr>
      <w:type w:val="nextPage"/>
      <w:pgSz w:w="12240" w:h="15840"/>
      <w:pgMar w:left="720" w:right="720" w:header="0" w:top="720" w:footer="0" w:bottom="720" w:gutter="0"/>
      <w:pgNumType w:fmt="decimal"/>
      <w:formProt w:val="false"/>
      <w:textDirection w:val="lrTb"/>
      <w:docGrid w:type="default" w:linePitch="32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roman"/>
    <w:pitch w:val="variable"/>
  </w:font>
  <w:font w:name="Times New Roman">
    <w:altName w:val="Times"/>
    <w:charset w:val="01"/>
    <w:family w:val="roman"/>
    <w:pitch w:val="variable"/>
  </w:font>
  <w:font w:name="Times New Roman">
    <w:altName w:val="serif"/>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sz w:val="20"/>
        <w:b w:val="false"/>
        <w:rFonts w:cs="Symbol"/>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sz w:val="20"/>
        <w:rFonts w:cs="Symbol"/>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upp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lvl w:ilvl="0">
      <w:start w:val="1"/>
      <w:numFmt w:val="bullet"/>
      <w:lvlText w:val=""/>
      <w:lvlJc w:val="left"/>
      <w:pPr>
        <w:tabs>
          <w:tab w:val="num" w:pos="1440"/>
        </w:tabs>
        <w:ind w:left="1440" w:hanging="360"/>
      </w:pPr>
      <w:rPr>
        <w:rFonts w:ascii="Symbol" w:hAnsi="Symbol" w:cs="Symbol" w:hint="default"/>
        <w:sz w:val="20"/>
        <w:rFonts w:cs="Symbol"/>
      </w:rPr>
    </w:lvl>
    <w:lvl w:ilvl="1">
      <w:start w:val="1"/>
      <w:numFmt w:val="bullet"/>
      <w:lvlText w:val="o"/>
      <w:lvlJc w:val="left"/>
      <w:pPr>
        <w:tabs>
          <w:tab w:val="num" w:pos="72"/>
        </w:tabs>
        <w:ind w:left="72" w:hanging="360"/>
      </w:pPr>
      <w:rPr>
        <w:rFonts w:ascii="Courier New" w:hAnsi="Courier New" w:cs="Courier New" w:hint="default"/>
        <w:rFonts w:cs="Courier New"/>
      </w:rPr>
    </w:lvl>
    <w:lvl w:ilvl="2">
      <w:start w:val="1"/>
      <w:numFmt w:val="bullet"/>
      <w:lvlText w:val=""/>
      <w:lvlJc w:val="left"/>
      <w:pPr>
        <w:tabs>
          <w:tab w:val="num" w:pos="792"/>
        </w:tabs>
        <w:ind w:left="792" w:hanging="360"/>
      </w:pPr>
      <w:rPr>
        <w:rFonts w:ascii="Wingdings" w:hAnsi="Wingdings" w:cs="Wingdings" w:hint="default"/>
        <w:rFonts w:cs="Wingdings"/>
      </w:rPr>
    </w:lvl>
    <w:lvl w:ilvl="3">
      <w:start w:val="1"/>
      <w:numFmt w:val="bullet"/>
      <w:lvlText w:val=""/>
      <w:lvlJc w:val="left"/>
      <w:pPr>
        <w:tabs>
          <w:tab w:val="num" w:pos="1512"/>
        </w:tabs>
        <w:ind w:left="1512" w:hanging="360"/>
      </w:pPr>
      <w:rPr>
        <w:rFonts w:ascii="Symbol" w:hAnsi="Symbol" w:cs="Symbol" w:hint="default"/>
        <w:rFonts w:cs="Symbol"/>
      </w:rPr>
    </w:lvl>
    <w:lvl w:ilvl="4">
      <w:start w:val="1"/>
      <w:numFmt w:val="bullet"/>
      <w:lvlText w:val="o"/>
      <w:lvlJc w:val="left"/>
      <w:pPr>
        <w:tabs>
          <w:tab w:val="num" w:pos="2232"/>
        </w:tabs>
        <w:ind w:left="2232" w:hanging="360"/>
      </w:pPr>
      <w:rPr>
        <w:rFonts w:ascii="Courier New" w:hAnsi="Courier New" w:cs="Courier New" w:hint="default"/>
        <w:rFonts w:cs="Courier New"/>
      </w:rPr>
    </w:lvl>
    <w:lvl w:ilvl="5">
      <w:start w:val="1"/>
      <w:numFmt w:val="bullet"/>
      <w:lvlText w:val=""/>
      <w:lvlJc w:val="left"/>
      <w:pPr>
        <w:tabs>
          <w:tab w:val="num" w:pos="2952"/>
        </w:tabs>
        <w:ind w:left="2952" w:hanging="360"/>
      </w:pPr>
      <w:rPr>
        <w:rFonts w:ascii="Wingdings" w:hAnsi="Wingdings" w:cs="Wingdings" w:hint="default"/>
        <w:rFonts w:cs="Wingdings"/>
      </w:rPr>
    </w:lvl>
    <w:lvl w:ilvl="6">
      <w:start w:val="1"/>
      <w:numFmt w:val="bullet"/>
      <w:lvlText w:val=""/>
      <w:lvlJc w:val="left"/>
      <w:pPr>
        <w:tabs>
          <w:tab w:val="num" w:pos="3672"/>
        </w:tabs>
        <w:ind w:left="3672" w:hanging="360"/>
      </w:pPr>
      <w:rPr>
        <w:rFonts w:ascii="Symbol" w:hAnsi="Symbol" w:cs="Symbol" w:hint="default"/>
        <w:rFonts w:cs="Symbol"/>
      </w:rPr>
    </w:lvl>
    <w:lvl w:ilvl="7">
      <w:start w:val="1"/>
      <w:numFmt w:val="bullet"/>
      <w:lvlText w:val="o"/>
      <w:lvlJc w:val="left"/>
      <w:pPr>
        <w:tabs>
          <w:tab w:val="num" w:pos="4392"/>
        </w:tabs>
        <w:ind w:left="4392" w:hanging="360"/>
      </w:pPr>
      <w:rPr>
        <w:rFonts w:ascii="Courier New" w:hAnsi="Courier New" w:cs="Courier New" w:hint="default"/>
        <w:rFonts w:cs="Courier New"/>
      </w:rPr>
    </w:lvl>
    <w:lvl w:ilvl="8">
      <w:start w:val="1"/>
      <w:numFmt w:val="bullet"/>
      <w:lvlText w:val=""/>
      <w:lvlJc w:val="left"/>
      <w:pPr>
        <w:tabs>
          <w:tab w:val="num" w:pos="5112"/>
        </w:tabs>
        <w:ind w:left="5112" w:hanging="360"/>
      </w:pPr>
      <w:rPr>
        <w:rFonts w:ascii="Wingdings" w:hAnsi="Wingdings" w:cs="Wingdings" w:hint="default"/>
        <w:rFonts w:cs="Wingdings"/>
      </w:rPr>
    </w:lvl>
  </w:abstractNum>
  <w:abstractNum w:abstractNumId="7">
    <w:lvl w:ilvl="0">
      <w:start w:val="1"/>
      <w:numFmt w:val="bullet"/>
      <w:lvlText w:val=""/>
      <w:lvlJc w:val="left"/>
      <w:pPr>
        <w:tabs>
          <w:tab w:val="num" w:pos="1440"/>
        </w:tabs>
        <w:ind w:left="1440" w:hanging="360"/>
      </w:pPr>
      <w:rPr>
        <w:rFonts w:ascii="Symbol" w:hAnsi="Symbol" w:cs="Symbol" w:hint="default"/>
        <w:sz w:val="20"/>
        <w:rFonts w:cs="Symbol"/>
      </w:rPr>
    </w:lvl>
    <w:lvl w:ilvl="1">
      <w:start w:val="1"/>
      <w:numFmt w:val="lowerLetter"/>
      <w:lvlText w:val="%2."/>
      <w:lvlJc w:val="left"/>
      <w:pPr>
        <w:tabs>
          <w:tab w:val="num" w:pos="2160"/>
        </w:tabs>
        <w:ind w:left="2160" w:hanging="360"/>
      </w:pPr>
    </w:lvl>
    <w:lvl w:ilvl="2">
      <w:start w:val="1"/>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8">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10"/>
  <w:embedSystemFonts/>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uiPriority="99" w:semiHidden="0" w:unhideWhenUsed="0" w:qFormat="1"/>
    <w:lsdException w:name="Light Shading" w:uiPriority="99" w:semiHidden="0" w:unhideWhenUsed="0"/>
    <w:lsdException w:name="Light List" w:uiPriority="99" w:semiHidden="0" w:unhideWhenUsed="0"/>
    <w:lsdException w:name="Light Grid" w:uiPriority="99" w:semiHidden="0" w:unhideWhenUsed="0"/>
    <w:lsdException w:name="Medium Shading 1" w:uiPriority="99" w:semiHidden="0" w:unhideWhenUsed="0"/>
    <w:lsdException w:name="Medium Shading 2" w:uiPriority="99" w:semiHidden="0" w:unhideWhenUsed="0"/>
    <w:lsdException w:name="Medium List 1" w:uiPriority="99" w:semiHidden="0" w:unhideWhenUsed="0"/>
    <w:lsdException w:name="Medium List 2" w:uiPriority="99" w:semiHidden="0" w:unhideWhenUsed="0"/>
    <w:lsdException w:name="Medium Grid 1" w:uiPriority="99" w:semiHidden="0" w:unhideWhenUsed="0"/>
    <w:lsdException w:name="Medium Grid 2" w:uiPriority="1" w:semiHidden="0" w:unhideWhenUsed="0" w:qFormat="1"/>
    <w:lsdException w:name="Medium Grid 3" w:uiPriority="60" w:semiHidden="0" w:unhideWhenUsed="0"/>
    <w:lsdException w:name="Dark List" w:uiPriority="61" w:semiHidden="0" w:unhideWhenUsed="0"/>
    <w:lsdException w:name="Colorful Shading" w:uiPriority="62" w:semiHidden="0" w:unhideWhenUsed="0"/>
    <w:lsdException w:name="Colorful List" w:uiPriority="63" w:semiHidden="0" w:unhideWhenUsed="0"/>
    <w:lsdException w:name="Colorful Grid" w:uiPriority="64" w:semiHidden="0" w:unhideWhenUsed="0"/>
    <w:lsdException w:name="Light Shading Accent 1" w:uiPriority="65" w:semiHidden="0" w:unhideWhenUsed="0"/>
    <w:lsdException w:name="Light List Accent 1" w:uiPriority="66" w:semiHidden="0" w:unhideWhenUsed="0"/>
    <w:lsdException w:name="Light Grid Accent 1" w:uiPriority="67" w:semiHidden="0" w:unhideWhenUsed="0"/>
    <w:lsdException w:name="Medium Shading 1 Accent 1" w:uiPriority="68" w:semiHidden="0" w:unhideWhenUsed="0"/>
    <w:lsdException w:name="Medium Shading 2 Accent 1" w:uiPriority="69" w:semiHidden="0" w:unhideWhenUsed="0"/>
    <w:lsdException w:name="Medium List 1 Accent 1" w:uiPriority="70" w:semiHidden="0" w:unhideWhenUsed="0"/>
    <w:lsdException w:name="Revision" w:uiPriority="71" w:unhideWhenUsed="0"/>
    <w:lsdException w:name="List Paragraph" w:uiPriority="72" w:semiHidden="0" w:unhideWhenUsed="0" w:qFormat="1"/>
    <w:lsdException w:name="Quote" w:uiPriority="73" w:semiHidden="0" w:unhideWhenUsed="0" w:qFormat="1"/>
    <w:lsdException w:name="Intense Quote" w:uiPriority="60" w:semiHidden="0" w:unhideWhenUsed="0" w:qFormat="1"/>
    <w:lsdException w:name="Medium List 2 Accent 1" w:uiPriority="61" w:semiHidden="0" w:unhideWhenUsed="0"/>
    <w:lsdException w:name="Medium Grid 1 Accent 1" w:uiPriority="62" w:semiHidden="0" w:unhideWhenUsed="0"/>
    <w:lsdException w:name="Medium Grid 2 Accent 1" w:uiPriority="63" w:semiHidden="0" w:unhideWhenUsed="0"/>
    <w:lsdException w:name="Medium Grid 3 Accent 1" w:uiPriority="64" w:semiHidden="0" w:unhideWhenUsed="0"/>
    <w:lsdException w:name="Dark List Accent 1" w:uiPriority="65" w:semiHidden="0" w:unhideWhenUsed="0"/>
    <w:lsdException w:name="Colorful Shading Accent 1" w:uiPriority="99" w:semiHidden="0" w:unhideWhenUsed="0"/>
    <w:lsdException w:name="Colorful List Accent 1" w:uiPriority="34" w:semiHidden="0" w:unhideWhenUsed="0" w:qFormat="1"/>
    <w:lsdException w:name="Colorful Grid Accent 1" w:uiPriority="29" w:semiHidden="0" w:unhideWhenUsed="0" w:qFormat="1"/>
    <w:lsdException w:name="Light Shading Accent 2" w:uiPriority="30" w:semiHidden="0" w:unhideWhenUsed="0" w:qFormat="1"/>
    <w:lsdException w:name="Light List Accent 2" w:uiPriority="66" w:semiHidden="0" w:unhideWhenUsed="0"/>
    <w:lsdException w:name="Light Grid Accent 2" w:uiPriority="67" w:semiHidden="0" w:unhideWhenUsed="0"/>
    <w:lsdException w:name="Medium Shading 1 Accent 2" w:uiPriority="68" w:semiHidden="0" w:unhideWhenUsed="0"/>
    <w:lsdException w:name="Medium Shading 2 Accent 2" w:uiPriority="69" w:semiHidden="0" w:unhideWhenUsed="0"/>
    <w:lsdException w:name="Medium List 1 Accent 2" w:uiPriority="70" w:semiHidden="0" w:unhideWhenUsed="0"/>
    <w:lsdException w:name="Medium List 2 Accent 2" w:uiPriority="71" w:semiHidden="0" w:unhideWhenUsed="0"/>
    <w:lsdException w:name="Medium Grid 1 Accent 2" w:uiPriority="72" w:semiHidden="0" w:unhideWhenUsed="0"/>
    <w:lsdException w:name="Medium Grid 2 Accent 2" w:uiPriority="73" w:semiHidden="0" w:unhideWhenUsed="0"/>
    <w:lsdException w:name="Medium Grid 3 Accent 2" w:uiPriority="60" w:semiHidden="0" w:unhideWhenUsed="0"/>
    <w:lsdException w:name="Dark List Accent 2" w:uiPriority="61" w:semiHidden="0" w:unhideWhenUsed="0"/>
    <w:lsdException w:name="Colorful Shading Accent 2" w:uiPriority="62" w:semiHidden="0" w:unhideWhenUsed="0"/>
    <w:lsdException w:name="Colorful List Accent 2" w:uiPriority="63" w:semiHidden="0" w:unhideWhenUsed="0"/>
    <w:lsdException w:name="Colorful Grid Accent 2" w:uiPriority="64" w:semiHidden="0" w:unhideWhenUsed="0"/>
    <w:lsdException w:name="Light Shading Accent 3" w:uiPriority="65" w:semiHidden="0" w:unhideWhenUsed="0"/>
    <w:lsdException w:name="Light List Accent 3" w:uiPriority="66" w:semiHidden="0" w:unhideWhenUsed="0"/>
    <w:lsdException w:name="Light Grid Accent 3" w:uiPriority="67" w:semiHidden="0" w:unhideWhenUsed="0"/>
    <w:lsdException w:name="Medium Shading 1 Accent 3" w:uiPriority="68" w:semiHidden="0" w:unhideWhenUsed="0"/>
    <w:lsdException w:name="Medium Shading 2 Accent 3" w:uiPriority="69" w:semiHidden="0" w:unhideWhenUsed="0"/>
    <w:lsdException w:name="Medium List 1 Accent 3" w:uiPriority="70" w:semiHidden="0" w:unhideWhenUsed="0"/>
    <w:lsdException w:name="Medium List 2 Accent 3" w:uiPriority="71" w:semiHidden="0" w:unhideWhenUsed="0"/>
    <w:lsdException w:name="Medium Grid 1 Accent 3" w:uiPriority="72" w:semiHidden="0" w:unhideWhenUsed="0"/>
    <w:lsdException w:name="Medium Grid 2 Accent 3" w:uiPriority="73" w:semiHidden="0" w:unhideWhenUsed="0"/>
    <w:lsdException w:name="Medium Grid 3 Accent 3" w:uiPriority="60" w:semiHidden="0" w:unhideWhenUsed="0"/>
    <w:lsdException w:name="Dark List Accent 3" w:uiPriority="61" w:semiHidden="0" w:unhideWhenUsed="0"/>
    <w:lsdException w:name="Colorful Shading Accent 3" w:uiPriority="62" w:semiHidden="0" w:unhideWhenUsed="0"/>
    <w:lsdException w:name="Colorful List Accent 3" w:uiPriority="63" w:semiHidden="0" w:unhideWhenUsed="0"/>
    <w:lsdException w:name="Colorful Grid Accent 3" w:uiPriority="64" w:semiHidden="0" w:unhideWhenUsed="0"/>
    <w:lsdException w:name="Light Shading Accent 4" w:uiPriority="65" w:semiHidden="0" w:unhideWhenUsed="0"/>
    <w:lsdException w:name="Light List Accent 4" w:uiPriority="66" w:semiHidden="0" w:unhideWhenUsed="0"/>
    <w:lsdException w:name="Light Grid Accent 4" w:uiPriority="67" w:semiHidden="0" w:unhideWhenUsed="0"/>
    <w:lsdException w:name="Medium Shading 1 Accent 4" w:uiPriority="68" w:semiHidden="0" w:unhideWhenUsed="0"/>
    <w:lsdException w:name="Medium Shading 2 Accent 4" w:uiPriority="69" w:semiHidden="0" w:unhideWhenUsed="0"/>
    <w:lsdException w:name="Medium List 1 Accent 4" w:uiPriority="70" w:semiHidden="0" w:unhideWhenUsed="0"/>
    <w:lsdException w:name="Medium List 2 Accent 4" w:uiPriority="71" w:semiHidden="0" w:unhideWhenUsed="0"/>
    <w:lsdException w:name="Medium Grid 1 Accent 4" w:uiPriority="72" w:semiHidden="0" w:unhideWhenUsed="0"/>
    <w:lsdException w:name="Medium Grid 2 Accent 4" w:uiPriority="73" w:semiHidden="0" w:unhideWhenUsed="0"/>
    <w:lsdException w:name="Medium Grid 3 Accent 4" w:uiPriority="60" w:semiHidden="0" w:unhideWhenUsed="0"/>
    <w:lsdException w:name="Dark List Accent 4" w:uiPriority="61" w:semiHidden="0" w:unhideWhenUsed="0"/>
    <w:lsdException w:name="Colorful Shading Accent 4" w:uiPriority="62" w:semiHidden="0" w:unhideWhenUsed="0"/>
    <w:lsdException w:name="Colorful List Accent 4" w:uiPriority="63" w:semiHidden="0" w:unhideWhenUsed="0"/>
    <w:lsdException w:name="Colorful Grid Accent 4" w:uiPriority="64" w:semiHidden="0" w:unhideWhenUsed="0"/>
    <w:lsdException w:name="Light Shading Accent 5" w:uiPriority="65" w:semiHidden="0" w:unhideWhenUsed="0"/>
    <w:lsdException w:name="Light List Accent 5" w:uiPriority="66" w:semiHidden="0" w:unhideWhenUsed="0"/>
    <w:lsdException w:name="Light Grid Accent 5" w:uiPriority="67" w:semiHidden="0" w:unhideWhenUsed="0"/>
    <w:lsdException w:name="Medium Shading 1 Accent 5" w:uiPriority="68" w:semiHidden="0" w:unhideWhenUsed="0"/>
    <w:lsdException w:name="Medium Shading 2 Accent 5" w:uiPriority="69" w:semiHidden="0" w:unhideWhenUsed="0"/>
    <w:lsdException w:name="Medium List 1 Accent 5" w:uiPriority="70" w:semiHidden="0" w:unhideWhenUsed="0"/>
    <w:lsdException w:name="Medium List 2 Accent 5" w:uiPriority="71" w:semiHidden="0" w:unhideWhenUsed="0"/>
    <w:lsdException w:name="Medium Grid 1 Accent 5" w:uiPriority="72" w:semiHidden="0" w:unhideWhenUsed="0"/>
    <w:lsdException w:name="Medium Grid 2 Accent 5" w:uiPriority="73" w:semiHidden="0" w:unhideWhenUsed="0"/>
    <w:lsdException w:name="Medium Grid 3 Accent 5" w:uiPriority="60" w:semiHidden="0" w:unhideWhenUsed="0"/>
    <w:lsdException w:name="Dark List Accent 5" w:uiPriority="61" w:semiHidden="0" w:unhideWhenUsed="0"/>
    <w:lsdException w:name="Colorful Shading Accent 5" w:uiPriority="62" w:semiHidden="0" w:unhideWhenUsed="0"/>
    <w:lsdException w:name="Colorful List Accent 5" w:uiPriority="63" w:semiHidden="0" w:unhideWhenUsed="0"/>
    <w:lsdException w:name="Colorful Grid Accent 5" w:uiPriority="64" w:semiHidden="0" w:unhideWhenUsed="0"/>
    <w:lsdException w:name="Light Shading Accent 6" w:uiPriority="65" w:semiHidden="0" w:unhideWhenUsed="0"/>
    <w:lsdException w:name="Light List Accent 6" w:uiPriority="66" w:semiHidden="0" w:unhideWhenUsed="0"/>
    <w:lsdException w:name="Light Grid Accent 6" w:uiPriority="67" w:semiHidden="0" w:unhideWhenUsed="0"/>
    <w:lsdException w:name="Medium Shading 1 Accent 6" w:uiPriority="68" w:semiHidden="0" w:unhideWhenUsed="0"/>
    <w:lsdException w:name="Medium Shading 2 Accent 6" w:uiPriority="69" w:semiHidden="0" w:unhideWhenUsed="0"/>
    <w:lsdException w:name="Medium List 1 Accent 6" w:uiPriority="70" w:semiHidden="0" w:unhideWhenUsed="0"/>
    <w:lsdException w:name="Medium List 2 Accent 6" w:uiPriority="71" w:semiHidden="0" w:unhideWhenUsed="0"/>
    <w:lsdException w:name="Medium Grid 1 Accent 6" w:uiPriority="72" w:semiHidden="0" w:unhideWhenUsed="0"/>
    <w:lsdException w:name="Medium Grid 2 Accent 6" w:uiPriority="73" w:semiHidden="0" w:unhideWhenUsed="0"/>
    <w:lsdException w:name="Medium Grid 3 Accent 6" w:uiPriority="60" w:semiHidden="0" w:unhideWhenUsed="0"/>
    <w:lsdException w:name="Dark List Accent 6" w:uiPriority="61" w:semiHidden="0" w:unhideWhenUsed="0"/>
    <w:lsdException w:name="Colorful Shading Accent 6" w:uiPriority="62" w:semiHidden="0" w:unhideWhenUsed="0"/>
    <w:lsdException w:name="Colorful List Accent 6" w:uiPriority="63" w:semiHidden="0" w:unhideWhenUsed="0"/>
    <w:lsdException w:name="Colorful Grid Accent 6" w:uiPriority="64" w:semiHidden="0" w:unhideWhenUsed="0"/>
    <w:lsdException w:name="Subtle Emphasis" w:uiPriority="65" w:semiHidden="0" w:unhideWhenUsed="0" w:qFormat="1"/>
    <w:lsdException w:name="Intense Emphasis" w:uiPriority="66" w:semiHidden="0" w:unhideWhenUsed="0" w:qFormat="1"/>
    <w:lsdException w:name="Subtle Reference" w:uiPriority="67" w:semiHidden="0" w:unhideWhenUsed="0" w:qFormat="1"/>
    <w:lsdException w:name="Intense Reference" w:uiPriority="68" w:semiHidden="0" w:unhideWhenUsed="0" w:qFormat="1"/>
    <w:lsdException w:name="Book Title" w:uiPriority="69" w:semiHidden="0" w:unhideWhenUsed="0" w:qFormat="1"/>
    <w:lsdException w:name="Bibliography" w:uiPriority="70"/>
    <w:lsdException w:name="TOC Heading" w:uiPriority="71" w:qFormat="1"/>
  </w:latentStyles>
  <w:style w:type="paragraph" w:styleId="Normal" w:default="1">
    <w:name w:val="Normal"/>
    <w:qFormat/>
    <w:rsid w:val="0093017a"/>
    <w:pPr>
      <w:widowControl/>
      <w:bidi w:val="0"/>
      <w:jc w:val="left"/>
    </w:pPr>
    <w:rPr>
      <w:rFonts w:ascii="Times New Roman" w:hAnsi="Times New Roman" w:eastAsia="Times New Roman" w:cs="Times New Roman"/>
      <w:color w:val="00000A"/>
      <w:sz w:val="24"/>
      <w:szCs w:val="20"/>
      <w:lang w:val="en-US" w:eastAsia="en-US" w:bidi="ar-SA"/>
    </w:rPr>
  </w:style>
  <w:style w:type="paragraph" w:styleId="Heading6">
    <w:name w:val="Heading 6"/>
    <w:basedOn w:val="Normal"/>
    <w:next w:val="Normal"/>
    <w:qFormat/>
    <w:rsid w:val="00a62b69"/>
    <w:pPr>
      <w:keepNext/>
      <w:widowControl w:val="false"/>
      <w:ind w:left="720" w:hanging="0"/>
      <w:outlineLvl w:val="5"/>
    </w:pPr>
    <w:rPr>
      <w:rFonts w:ascii="Arial" w:hAnsi="Arial" w:eastAsia="PMingLiU" w:cs="Arial"/>
      <w:b/>
      <w:bCs/>
      <w:sz w:val="22"/>
      <w:szCs w:val="22"/>
    </w:rPr>
  </w:style>
  <w:style w:type="character" w:styleId="DefaultParagraphFont" w:default="1">
    <w:name w:val="Default Paragraph Font"/>
    <w:uiPriority w:val="1"/>
    <w:semiHidden/>
    <w:unhideWhenUsed/>
    <w:qFormat/>
    <w:rPr/>
  </w:style>
  <w:style w:type="character" w:styleId="InternetLink">
    <w:name w:val="Internet Link"/>
    <w:basedOn w:val="DefaultParagraphFont"/>
    <w:rsid w:val="00c62163"/>
    <w:rPr>
      <w:color w:val="0000FF"/>
      <w:u w:val="single"/>
    </w:rPr>
  </w:style>
  <w:style w:type="character" w:styleId="BalloonTextChar" w:customStyle="1">
    <w:name w:val="Balloon Text Char"/>
    <w:basedOn w:val="DefaultParagraphFont"/>
    <w:link w:val="BalloonText"/>
    <w:qFormat/>
    <w:rsid w:val="003d1a22"/>
    <w:rPr>
      <w:rFonts w:ascii="Tahoma" w:hAnsi="Tahoma" w:cs="Tahoma"/>
      <w:sz w:val="16"/>
      <w:szCs w:val="16"/>
    </w:rPr>
  </w:style>
  <w:style w:type="character" w:styleId="ListLabel1">
    <w:name w:val="ListLabel 1"/>
    <w:qFormat/>
    <w:rPr>
      <w:rFonts w:ascii="Times New Roman" w:hAnsi="Times New Roman" w:cs="Symbol"/>
      <w:b w:val="false"/>
      <w:sz w:val="20"/>
    </w:rPr>
  </w:style>
  <w:style w:type="character" w:styleId="ListLabel2">
    <w:name w:val="ListLabel 2"/>
    <w:qFormat/>
    <w:rPr>
      <w:rFonts w:cs="Symbol"/>
      <w:sz w:val="20"/>
    </w:rPr>
  </w:style>
  <w:style w:type="character" w:styleId="ListLabel3">
    <w:name w:val="ListLabel 3"/>
    <w:qFormat/>
    <w:rPr>
      <w:rFonts w:cs="Symbol"/>
      <w:sz w:val="20"/>
    </w:rPr>
  </w:style>
  <w:style w:type="character" w:styleId="ListLabel4">
    <w:name w:val="ListLabel 4"/>
    <w:qFormat/>
    <w:rPr>
      <w:rFonts w:cs="Courier New"/>
    </w:rPr>
  </w:style>
  <w:style w:type="character" w:styleId="ListLabel5">
    <w:name w:val="ListLabel 5"/>
    <w:qFormat/>
    <w:rPr>
      <w:rFonts w:cs="Wingdings"/>
    </w:rPr>
  </w:style>
  <w:style w:type="character" w:styleId="ListLabel6">
    <w:name w:val="ListLabel 6"/>
    <w:qFormat/>
    <w:rPr>
      <w:rFonts w:cs="Symbol"/>
    </w:rPr>
  </w:style>
  <w:style w:type="character" w:styleId="ListLabel7">
    <w:name w:val="ListLabel 7"/>
    <w:qFormat/>
    <w:rPr>
      <w:rFonts w:cs="Courier New"/>
    </w:rPr>
  </w:style>
  <w:style w:type="character" w:styleId="ListLabel8">
    <w:name w:val="ListLabel 8"/>
    <w:qFormat/>
    <w:rPr>
      <w:rFonts w:cs="Wingdings"/>
    </w:rPr>
  </w:style>
  <w:style w:type="character" w:styleId="ListLabel9">
    <w:name w:val="ListLabel 9"/>
    <w:qFormat/>
    <w:rPr>
      <w:rFonts w:cs="Symbol"/>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rFonts w:cs="Symbol"/>
      <w:sz w:val="20"/>
    </w:rPr>
  </w:style>
  <w:style w:type="character" w:styleId="ListLabel13">
    <w:name w:val="ListLabel 13"/>
    <w:qFormat/>
    <w:rPr>
      <w:rFonts w:ascii="Times New Roman" w:hAnsi="Times New Roman" w:cs="Symbol"/>
      <w:b w:val="false"/>
      <w:sz w:val="20"/>
    </w:rPr>
  </w:style>
  <w:style w:type="character" w:styleId="ListLabel14">
    <w:name w:val="ListLabel 14"/>
    <w:qFormat/>
    <w:rPr>
      <w:rFonts w:cs="Symbol"/>
      <w:sz w:val="20"/>
    </w:rPr>
  </w:style>
  <w:style w:type="character" w:styleId="ListLabel15">
    <w:name w:val="ListLabel 15"/>
    <w:qFormat/>
    <w:rPr>
      <w:rFonts w:cs="Symbol"/>
      <w:sz w:val="20"/>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Symbol"/>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cs="Symbol"/>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cs="Symbol"/>
      <w:sz w:val="20"/>
    </w:rPr>
  </w:style>
  <w:style w:type="character" w:styleId="ListLabel25">
    <w:name w:val="ListLabel 25"/>
    <w:qFormat/>
    <w:rPr>
      <w:rFonts w:ascii="Times New Roman" w:hAnsi="Times New Roman" w:cs="Symbol"/>
      <w:b w:val="false"/>
      <w:sz w:val="20"/>
    </w:rPr>
  </w:style>
  <w:style w:type="character" w:styleId="ListLabel26">
    <w:name w:val="ListLabel 26"/>
    <w:qFormat/>
    <w:rPr>
      <w:rFonts w:cs="Symbol"/>
      <w:sz w:val="20"/>
    </w:rPr>
  </w:style>
  <w:style w:type="character" w:styleId="ListLabel27">
    <w:name w:val="ListLabel 27"/>
    <w:qFormat/>
    <w:rPr>
      <w:rFonts w:cs="Symbol"/>
      <w:sz w:val="20"/>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rFonts w:cs="Symbol"/>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rFonts w:cs="Symbol"/>
    </w:rPr>
  </w:style>
  <w:style w:type="character" w:styleId="ListLabel34">
    <w:name w:val="ListLabel 34"/>
    <w:qFormat/>
    <w:rPr>
      <w:rFonts w:cs="Courier New"/>
    </w:rPr>
  </w:style>
  <w:style w:type="character" w:styleId="ListLabel35">
    <w:name w:val="ListLabel 35"/>
    <w:qFormat/>
    <w:rPr>
      <w:rFonts w:cs="Wingdings"/>
    </w:rPr>
  </w:style>
  <w:style w:type="character" w:styleId="ListLabel36">
    <w:name w:val="ListLabel 36"/>
    <w:qFormat/>
    <w:rPr>
      <w:rFonts w:cs="Symbol"/>
      <w:sz w:val="20"/>
    </w:rPr>
  </w:style>
  <w:style w:type="character" w:styleId="ListLabel37">
    <w:name w:val="ListLabel 37"/>
    <w:qFormat/>
    <w:rPr>
      <w:rFonts w:ascii="Times New Roman" w:hAnsi="Times New Roman" w:cs="Symbol"/>
      <w:b w:val="false"/>
      <w:sz w:val="20"/>
    </w:rPr>
  </w:style>
  <w:style w:type="character" w:styleId="ListLabel38">
    <w:name w:val="ListLabel 38"/>
    <w:qFormat/>
    <w:rPr>
      <w:rFonts w:cs="Symbol"/>
      <w:sz w:val="20"/>
    </w:rPr>
  </w:style>
  <w:style w:type="character" w:styleId="ListLabel39">
    <w:name w:val="ListLabel 39"/>
    <w:qFormat/>
    <w:rPr>
      <w:rFonts w:cs="Symbol"/>
      <w:sz w:val="20"/>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rFonts w:cs="Symbol"/>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Symbol"/>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sz w:val="20"/>
    </w:rPr>
  </w:style>
  <w:style w:type="character" w:styleId="ListLabel49">
    <w:name w:val="ListLabel 49"/>
    <w:qFormat/>
    <w:rPr>
      <w:rFonts w:cs="Symbol"/>
      <w:b w:val="false"/>
      <w:sz w:val="20"/>
    </w:rPr>
  </w:style>
  <w:style w:type="character" w:styleId="ListLabel50">
    <w:name w:val="ListLabel 50"/>
    <w:qFormat/>
    <w:rPr>
      <w:rFonts w:cs="Symbol"/>
      <w:sz w:val="20"/>
    </w:rPr>
  </w:style>
  <w:style w:type="character" w:styleId="ListLabel51">
    <w:name w:val="ListLabel 51"/>
    <w:qFormat/>
    <w:rPr>
      <w:rFonts w:cs="Symbol"/>
      <w:sz w:val="20"/>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sz w:val="20"/>
    </w:rPr>
  </w:style>
  <w:style w:type="character" w:styleId="ListLabel61">
    <w:name w:val="ListLabel 61"/>
    <w:qFormat/>
    <w:rPr>
      <w:rFonts w:cs="Symbol"/>
      <w:b w:val="false"/>
      <w:sz w:val="20"/>
    </w:rPr>
  </w:style>
  <w:style w:type="character" w:styleId="ListLabel62">
    <w:name w:val="ListLabel 62"/>
    <w:qFormat/>
    <w:rPr>
      <w:rFonts w:cs="Symbol"/>
      <w:sz w:val="20"/>
    </w:rPr>
  </w:style>
  <w:style w:type="character" w:styleId="ListLabel63">
    <w:name w:val="ListLabel 63"/>
    <w:qFormat/>
    <w:rPr>
      <w:rFonts w:cs="Symbol"/>
      <w:sz w:val="20"/>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cs="Symbol"/>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cs="Symbol"/>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Symbol"/>
      <w:sz w:val="20"/>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1EnsStyle" w:customStyle="1">
    <w:name w:val="1Ens Style"/>
    <w:qFormat/>
    <w:rsid w:val="00c63e5d"/>
    <w:pPr>
      <w:widowControl/>
      <w:tabs>
        <w:tab w:val="left" w:pos="720" w:leader="none"/>
      </w:tabs>
      <w:bidi w:val="0"/>
      <w:ind w:left="720" w:hanging="720"/>
      <w:jc w:val="left"/>
    </w:pPr>
    <w:rPr>
      <w:rFonts w:ascii="Times New Roman" w:hAnsi="Times New Roman" w:eastAsia="Times New Roman" w:cs="Times New Roman"/>
      <w:color w:val="00000A"/>
      <w:sz w:val="24"/>
      <w:szCs w:val="24"/>
      <w:lang w:val="en-US" w:eastAsia="en-US" w:bidi="ar-SA"/>
    </w:rPr>
  </w:style>
  <w:style w:type="paragraph" w:styleId="BalloonText">
    <w:name w:val="Balloon Text"/>
    <w:basedOn w:val="Normal"/>
    <w:link w:val="BalloonTextChar"/>
    <w:qFormat/>
    <w:rsid w:val="003d1a22"/>
    <w:pPr/>
    <w:rPr>
      <w:rFonts w:ascii="Tahoma" w:hAnsi="Tahoma" w:cs="Tahoma"/>
      <w:sz w:val="16"/>
      <w:szCs w:val="16"/>
    </w:rPr>
  </w:style>
  <w:style w:type="paragraph" w:styleId="TableContents">
    <w:name w:val="Table Contents"/>
    <w:basedOn w:val="TextBody"/>
    <w:qFormat/>
    <w:pPr/>
    <w:rPr>
      <w:rFonts w:ascii="Times New Roman;Times;serif" w:hAnsi="Times New Roman;Times;serif" w:eastAsia="Times New Roman;Times;serif" w:cs="Times New Roman;Times;serif"/>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john.morrison@reedleycollege.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3E167-35AD-4873-985B-F5233E6C9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Application>LibreOffice/5.1.6.2$Linux_X86_64 LibreOffice_project/10m0$Build-2</Application>
  <Pages>4</Pages>
  <Words>1175</Words>
  <Characters>6627</Characters>
  <CharactersWithSpaces>7766</CharactersWithSpaces>
  <Paragraphs>87</Paragraphs>
  <Company>State Center Community College District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2016-12-28T16:49:00Z</dcterms:created>
  <dc:creator>Dustin Sperling</dc:creator>
  <dc:description/>
  <dc:language>en-US</dc:language>
  <cp:lastModifiedBy>John </cp:lastModifiedBy>
  <cp:lastPrinted>2007-07-23T22:21:00Z</cp:lastPrinted>
  <dcterms:modified xsi:type="dcterms:W3CDTF">2019-01-17T13:15:36Z</dcterms:modified>
  <cp:revision>15</cp:revision>
  <dc:subject/>
  <dc:title>AGNR 41 – AGRICULTURE AMBASSADORS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State Center Community College District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