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F788" w14:textId="77777777" w:rsidR="001E715F" w:rsidRPr="001E715F" w:rsidRDefault="001E715F" w:rsidP="001E715F">
      <w:pPr>
        <w:spacing w:before="225" w:after="225" w:line="240" w:lineRule="auto"/>
        <w:outlineLvl w:val="0"/>
        <w:rPr>
          <w:rFonts w:ascii="&amp;quot" w:eastAsia="Times New Roman" w:hAnsi="&amp;quot" w:cs="Times New Roman"/>
          <w:color w:val="666666"/>
          <w:kern w:val="36"/>
          <w:sz w:val="60"/>
          <w:szCs w:val="60"/>
        </w:rPr>
      </w:pPr>
      <w:r w:rsidRPr="001E715F">
        <w:rPr>
          <w:rFonts w:ascii="&amp;quot" w:eastAsia="Times New Roman" w:hAnsi="&amp;quot" w:cs="Times New Roman"/>
          <w:color w:val="666666"/>
          <w:kern w:val="36"/>
          <w:sz w:val="60"/>
          <w:szCs w:val="60"/>
        </w:rPr>
        <w:t>Syllabus</w:t>
      </w:r>
    </w:p>
    <w:p w14:paraId="5867CF48" w14:textId="77777777" w:rsidR="001E715F" w:rsidRPr="001E715F" w:rsidRDefault="001E715F" w:rsidP="001E715F">
      <w:pPr>
        <w:spacing w:before="90" w:after="90" w:line="240" w:lineRule="auto"/>
        <w:outlineLvl w:val="0"/>
        <w:rPr>
          <w:rFonts w:ascii="&amp;quot" w:eastAsia="Times New Roman" w:hAnsi="&amp;quot" w:cs="Times New Roman"/>
          <w:color w:val="2D3B45"/>
          <w:kern w:val="36"/>
          <w:sz w:val="43"/>
          <w:szCs w:val="43"/>
        </w:rPr>
      </w:pPr>
      <w:r w:rsidRPr="001E715F">
        <w:rPr>
          <w:rFonts w:ascii="&amp;quot" w:eastAsia="Times New Roman" w:hAnsi="&amp;quot" w:cs="Times New Roman"/>
          <w:b/>
          <w:bCs/>
          <w:color w:val="2D3B45"/>
          <w:kern w:val="36"/>
          <w:sz w:val="43"/>
          <w:szCs w:val="43"/>
        </w:rPr>
        <w:t>Course Syllabus</w:t>
      </w:r>
    </w:p>
    <w:p w14:paraId="2187E3CF"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(Tentative)</w:t>
      </w:r>
    </w:p>
    <w:p w14:paraId="753B5031" w14:textId="03548605"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STAT 7-50070</w:t>
      </w:r>
      <w:r w:rsidR="005A504E">
        <w:rPr>
          <w:rFonts w:ascii="&amp;quot" w:eastAsia="Times New Roman" w:hAnsi="&amp;quot" w:cs="Times New Roman"/>
          <w:color w:val="2D3B45"/>
          <w:sz w:val="24"/>
          <w:szCs w:val="24"/>
        </w:rPr>
        <w:t xml:space="preserve"> &amp; </w:t>
      </w:r>
      <w:r w:rsidR="005A504E">
        <w:rPr>
          <w:rFonts w:ascii="Helvetica" w:hAnsi="Helvetica" w:cs="Helvetica"/>
          <w:color w:val="2D3B45"/>
          <w:shd w:val="clear" w:color="auto" w:fill="FFFFFF"/>
        </w:rPr>
        <w:t>95003</w:t>
      </w:r>
      <w:bookmarkStart w:id="0" w:name="_GoBack"/>
      <w:bookmarkEnd w:id="0"/>
    </w:p>
    <w:p w14:paraId="7F805963" w14:textId="77777777" w:rsidR="001E715F" w:rsidRPr="001E715F" w:rsidRDefault="001E715F" w:rsidP="001E715F">
      <w:pPr>
        <w:spacing w:before="90" w:after="90" w:line="240" w:lineRule="auto"/>
        <w:outlineLvl w:val="1"/>
        <w:rPr>
          <w:rFonts w:ascii="&amp;quot" w:eastAsia="Times New Roman" w:hAnsi="&amp;quot" w:cs="Times New Roman"/>
          <w:color w:val="2D3B45"/>
          <w:sz w:val="43"/>
          <w:szCs w:val="43"/>
        </w:rPr>
      </w:pPr>
      <w:r w:rsidRPr="001E715F">
        <w:rPr>
          <w:rFonts w:ascii="&amp;quot" w:eastAsia="Times New Roman" w:hAnsi="&amp;quot" w:cs="Times New Roman"/>
          <w:color w:val="2D3B45"/>
          <w:sz w:val="43"/>
          <w:szCs w:val="43"/>
        </w:rPr>
        <w:t>Elementary Statistics</w:t>
      </w:r>
    </w:p>
    <w:p w14:paraId="79F23940"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5C8B4A0E"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Instructor:</w:t>
      </w:r>
      <w:r w:rsidRPr="001E715F">
        <w:rPr>
          <w:rFonts w:ascii="&amp;quot" w:eastAsia="Times New Roman" w:hAnsi="&amp;quot" w:cs="Times New Roman"/>
          <w:color w:val="2D3B45"/>
          <w:sz w:val="24"/>
          <w:szCs w:val="24"/>
        </w:rPr>
        <w:t xml:space="preserve">     Mike Sorensen            </w:t>
      </w:r>
      <w:r w:rsidRPr="001E715F">
        <w:rPr>
          <w:rFonts w:ascii="&amp;quot" w:eastAsia="Times New Roman" w:hAnsi="&amp;quot" w:cs="Times New Roman"/>
          <w:b/>
          <w:bCs/>
          <w:color w:val="2D3B45"/>
          <w:sz w:val="24"/>
          <w:szCs w:val="24"/>
        </w:rPr>
        <w:t>Email:</w:t>
      </w:r>
      <w:r w:rsidRPr="001E715F">
        <w:rPr>
          <w:rFonts w:ascii="&amp;quot" w:eastAsia="Times New Roman" w:hAnsi="&amp;quot" w:cs="Times New Roman"/>
          <w:color w:val="2D3B45"/>
          <w:sz w:val="24"/>
          <w:szCs w:val="24"/>
        </w:rPr>
        <w:t xml:space="preserve">             mike.sorensen@reedleycollege.edu</w:t>
      </w:r>
    </w:p>
    <w:p w14:paraId="66A4D406"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 xml:space="preserve">Office: </w:t>
      </w:r>
      <w:r w:rsidRPr="001E715F">
        <w:rPr>
          <w:rFonts w:ascii="&amp;quot" w:eastAsia="Times New Roman" w:hAnsi="&amp;quot" w:cs="Times New Roman"/>
          <w:color w:val="2D3B45"/>
          <w:sz w:val="24"/>
          <w:szCs w:val="24"/>
        </w:rPr>
        <w:t xml:space="preserve">            BUS 40                       </w:t>
      </w:r>
      <w:r w:rsidRPr="001E715F">
        <w:rPr>
          <w:rFonts w:ascii="&amp;quot" w:eastAsia="Times New Roman" w:hAnsi="&amp;quot" w:cs="Times New Roman"/>
          <w:b/>
          <w:bCs/>
          <w:color w:val="2D3B45"/>
          <w:sz w:val="24"/>
          <w:szCs w:val="24"/>
        </w:rPr>
        <w:t>Phone:</w:t>
      </w:r>
      <w:r w:rsidRPr="001E715F">
        <w:rPr>
          <w:rFonts w:ascii="&amp;quot" w:eastAsia="Times New Roman" w:hAnsi="&amp;quot" w:cs="Times New Roman"/>
          <w:color w:val="2D3B45"/>
          <w:sz w:val="24"/>
          <w:szCs w:val="24"/>
        </w:rPr>
        <w:t>            638-3641 Ext. 3615</w:t>
      </w:r>
    </w:p>
    <w:p w14:paraId="5C66DB52"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 xml:space="preserve">Office Hours:  </w:t>
      </w:r>
      <w:r w:rsidRPr="001E715F">
        <w:rPr>
          <w:rFonts w:ascii="&amp;quot" w:eastAsia="Times New Roman" w:hAnsi="&amp;quot" w:cs="Times New Roman"/>
          <w:color w:val="2D3B45"/>
          <w:sz w:val="24"/>
          <w:szCs w:val="24"/>
        </w:rPr>
        <w:t>MWF 8:00-9:00</w:t>
      </w:r>
    </w:p>
    <w:p w14:paraId="70F8BD44"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Thursday 8:00-9:00 Virtual Office Hour Call (559) 869-8386</w:t>
      </w:r>
    </w:p>
    <w:p w14:paraId="1181C9CD"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 xml:space="preserve">Text:                 </w:t>
      </w:r>
    </w:p>
    <w:p w14:paraId="3B2766C2"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xml:space="preserve">Basic Statistics for Business &amp; </w:t>
      </w:r>
      <w:r w:rsidRPr="001E715F">
        <w:rPr>
          <w:rFonts w:ascii="&amp;quot" w:eastAsia="Times New Roman" w:hAnsi="&amp;quot" w:cs="Times New Roman"/>
          <w:color w:val="2D3B45"/>
          <w:sz w:val="24"/>
          <w:szCs w:val="24"/>
        </w:rPr>
        <w:br/>
        <w:t>Economics, 9/e, Lind, et al</w:t>
      </w:r>
      <w:r w:rsidRPr="001E715F">
        <w:rPr>
          <w:rFonts w:ascii="&amp;quot" w:eastAsia="Times New Roman" w:hAnsi="&amp;quot" w:cs="Times New Roman"/>
          <w:color w:val="2D3B45"/>
          <w:sz w:val="24"/>
          <w:szCs w:val="24"/>
        </w:rPr>
        <w:br/>
        <w:t xml:space="preserve">ISBN </w:t>
      </w:r>
      <w:r w:rsidRPr="001E715F">
        <w:rPr>
          <w:rFonts w:ascii="&amp;quot" w:eastAsia="Times New Roman" w:hAnsi="&amp;quot" w:cs="Times New Roman"/>
          <w:color w:val="2D3B45"/>
          <w:sz w:val="24"/>
          <w:szCs w:val="24"/>
        </w:rPr>
        <w:br/>
        <w:t>9781260714166</w:t>
      </w:r>
    </w:p>
    <w:p w14:paraId="719DFD8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5514618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Outline:</w:t>
      </w:r>
    </w:p>
    <w:p w14:paraId="09EEACD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Introduction to Statistics</w:t>
      </w:r>
    </w:p>
    <w:p w14:paraId="2469BFC6"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Describing, Exploring, and Comparing Data</w:t>
      </w:r>
    </w:p>
    <w:p w14:paraId="07EED897"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Probability (Fundamentals and Counting)</w:t>
      </w:r>
    </w:p>
    <w:p w14:paraId="70F7BB2C"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Probability Distributions</w:t>
      </w:r>
    </w:p>
    <w:p w14:paraId="6AD4682A"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Normal Probability Distribution</w:t>
      </w:r>
    </w:p>
    <w:p w14:paraId="71AD03B9"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Estimates and Sample Sizes</w:t>
      </w:r>
    </w:p>
    <w:p w14:paraId="1574C2C6"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Hypothesis Testing – One Sample</w:t>
      </w:r>
    </w:p>
    <w:p w14:paraId="3B60F56E"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Hypothesis Testing – Two Samples</w:t>
      </w:r>
    </w:p>
    <w:p w14:paraId="11B44C17"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Analysis of Variance</w:t>
      </w:r>
    </w:p>
    <w:p w14:paraId="4CD7BAA3" w14:textId="77777777" w:rsidR="001E715F" w:rsidRPr="001E715F" w:rsidRDefault="001E715F" w:rsidP="001E715F">
      <w:pPr>
        <w:numPr>
          <w:ilvl w:val="0"/>
          <w:numId w:val="1"/>
        </w:numPr>
        <w:spacing w:before="100" w:beforeAutospacing="1" w:after="100" w:afterAutospacing="1" w:line="240" w:lineRule="auto"/>
        <w:ind w:left="375"/>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Correlation Analysis/Regression</w:t>
      </w:r>
    </w:p>
    <w:p w14:paraId="0B1FE678"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61D9489B"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Grading</w:t>
      </w:r>
    </w:p>
    <w:p w14:paraId="67C3594B"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lastRenderedPageBreak/>
        <w:t>Your final grade will be dependent on exams, homework, and participation.</w:t>
      </w:r>
    </w:p>
    <w:p w14:paraId="4C457D2B"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20DFBC2E"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Exams            80%</w:t>
      </w:r>
    </w:p>
    <w:p w14:paraId="4242F738"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Homework            20%</w:t>
      </w:r>
    </w:p>
    <w:p w14:paraId="1E12F643"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587E36CA"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Final grades will be based on the following scale:</w:t>
      </w:r>
    </w:p>
    <w:p w14:paraId="7D08C40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5455999C"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90%-100%                  A</w:t>
      </w:r>
    </w:p>
    <w:p w14:paraId="72F2D7C0"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80%-89%                    B</w:t>
      </w:r>
    </w:p>
    <w:p w14:paraId="694BD80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70%-79%                    C</w:t>
      </w:r>
    </w:p>
    <w:p w14:paraId="1DABB1B4"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60%-69%                    D</w:t>
      </w:r>
    </w:p>
    <w:p w14:paraId="5ECD1776"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Below 60%                   F</w:t>
      </w:r>
    </w:p>
    <w:p w14:paraId="7D09F83C"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028504FF"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Cellular Phones:</w:t>
      </w:r>
    </w:p>
    <w:p w14:paraId="441D4D07"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Cellular phones must be turned off.  If you need to have your phone on, please see me before class.</w:t>
      </w:r>
    </w:p>
    <w:p w14:paraId="3320EDB2"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 </w:t>
      </w:r>
    </w:p>
    <w:p w14:paraId="114BA294"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Attendance:</w:t>
      </w:r>
    </w:p>
    <w:p w14:paraId="1DA8C43C"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At the instructor’s discretion, you may be dropped if you miss more than four class meetings during the first nine weeks of the semester. </w:t>
      </w:r>
    </w:p>
    <w:p w14:paraId="6E7CFBAC" w14:textId="77777777" w:rsidR="001E715F" w:rsidRPr="001E715F" w:rsidRDefault="001E715F" w:rsidP="001E715F">
      <w:pPr>
        <w:spacing w:before="240" w:after="240" w:line="240" w:lineRule="auto"/>
        <w:outlineLvl w:val="2"/>
        <w:rPr>
          <w:rFonts w:ascii="&amp;quot" w:eastAsia="Times New Roman" w:hAnsi="&amp;quot" w:cs="Times New Roman"/>
          <w:color w:val="2D3B45"/>
          <w:sz w:val="36"/>
          <w:szCs w:val="36"/>
        </w:rPr>
      </w:pPr>
      <w:r w:rsidRPr="001E715F">
        <w:rPr>
          <w:rFonts w:ascii="&amp;quot" w:eastAsia="Times New Roman" w:hAnsi="&amp;quot" w:cs="Times New Roman"/>
          <w:b/>
          <w:bCs/>
          <w:color w:val="2D3B45"/>
          <w:sz w:val="36"/>
          <w:szCs w:val="36"/>
        </w:rPr>
        <w:t> </w:t>
      </w:r>
    </w:p>
    <w:p w14:paraId="4BCFF96F" w14:textId="77777777" w:rsidR="001E715F" w:rsidRPr="001E715F" w:rsidRDefault="001E715F" w:rsidP="001E715F">
      <w:pPr>
        <w:spacing w:before="240" w:after="240" w:line="240" w:lineRule="auto"/>
        <w:outlineLvl w:val="2"/>
        <w:rPr>
          <w:rFonts w:ascii="&amp;quot" w:eastAsia="Times New Roman" w:hAnsi="&amp;quot" w:cs="Times New Roman"/>
          <w:color w:val="2D3B45"/>
          <w:sz w:val="36"/>
          <w:szCs w:val="36"/>
        </w:rPr>
      </w:pPr>
      <w:r w:rsidRPr="001E715F">
        <w:rPr>
          <w:rFonts w:ascii="&amp;quot" w:eastAsia="Times New Roman" w:hAnsi="&amp;quot" w:cs="Times New Roman"/>
          <w:b/>
          <w:bCs/>
          <w:color w:val="2D3B45"/>
          <w:sz w:val="36"/>
          <w:szCs w:val="36"/>
        </w:rPr>
        <w:t>No Make-up Exams:</w:t>
      </w:r>
    </w:p>
    <w:p w14:paraId="04A0EC39"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All Exams must be completed on time.  There will be no make up Exams.  Any student may request to take a test prior to the exam day.  Please make this request at least three days in advance. </w:t>
      </w:r>
    </w:p>
    <w:p w14:paraId="2C92F277"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t> </w:t>
      </w:r>
    </w:p>
    <w:p w14:paraId="1C6C9C12"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Accommodations for Students with Disabilities</w:t>
      </w:r>
    </w:p>
    <w:p w14:paraId="0DAC140B"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color w:val="2D3B45"/>
          <w:sz w:val="24"/>
          <w:szCs w:val="24"/>
        </w:rPr>
        <w:lastRenderedPageBreak/>
        <w:t>If you have a verified need for an academic accommodation or materials in alternate media (i.e., Braille, large print, electronic text, etc.) per the Americans with Disabilities Act (ADA) or Section 504 or the Rehabilitation Act, please contact me as soon as possible.</w:t>
      </w:r>
    </w:p>
    <w:p w14:paraId="1D8991A3" w14:textId="77777777" w:rsidR="001E715F" w:rsidRPr="001E715F" w:rsidRDefault="001E715F" w:rsidP="001E715F">
      <w:pPr>
        <w:spacing w:before="240" w:after="240" w:line="240" w:lineRule="auto"/>
        <w:outlineLvl w:val="2"/>
        <w:rPr>
          <w:rFonts w:ascii="&amp;quot" w:eastAsia="Times New Roman" w:hAnsi="&amp;quot" w:cs="Times New Roman"/>
          <w:color w:val="2D3B45"/>
          <w:sz w:val="36"/>
          <w:szCs w:val="36"/>
        </w:rPr>
      </w:pPr>
      <w:r w:rsidRPr="001E715F">
        <w:rPr>
          <w:rFonts w:ascii="&amp;quot" w:eastAsia="Times New Roman" w:hAnsi="&amp;quot" w:cs="Times New Roman"/>
          <w:b/>
          <w:bCs/>
          <w:color w:val="2D3B45"/>
          <w:sz w:val="36"/>
          <w:szCs w:val="36"/>
        </w:rPr>
        <w:t> </w:t>
      </w:r>
    </w:p>
    <w:p w14:paraId="41A4D110" w14:textId="77777777" w:rsidR="001E715F" w:rsidRPr="001E715F" w:rsidRDefault="001E715F" w:rsidP="001E715F">
      <w:pPr>
        <w:spacing w:before="240" w:after="240" w:line="240" w:lineRule="auto"/>
        <w:outlineLvl w:val="2"/>
        <w:rPr>
          <w:rFonts w:ascii="&amp;quot" w:eastAsia="Times New Roman" w:hAnsi="&amp;quot" w:cs="Times New Roman"/>
          <w:color w:val="2D3B45"/>
          <w:sz w:val="36"/>
          <w:szCs w:val="36"/>
        </w:rPr>
      </w:pPr>
      <w:r w:rsidRPr="001E715F">
        <w:rPr>
          <w:rFonts w:ascii="&amp;quot" w:eastAsia="Times New Roman" w:hAnsi="&amp;quot" w:cs="Times New Roman"/>
          <w:b/>
          <w:bCs/>
          <w:color w:val="2D3B45"/>
          <w:sz w:val="36"/>
          <w:szCs w:val="36"/>
        </w:rPr>
        <w:t>Last day to drop this course: </w:t>
      </w:r>
    </w:p>
    <w:p w14:paraId="6AF52B27" w14:textId="77777777" w:rsidR="001E715F" w:rsidRPr="001E715F" w:rsidRDefault="001E715F" w:rsidP="001E715F">
      <w:pPr>
        <w:spacing w:before="180" w:after="180" w:line="240" w:lineRule="auto"/>
        <w:rPr>
          <w:rFonts w:ascii="&amp;quot" w:eastAsia="Times New Roman" w:hAnsi="&amp;quot" w:cs="Times New Roman"/>
          <w:color w:val="2D3B45"/>
          <w:sz w:val="24"/>
          <w:szCs w:val="24"/>
        </w:rPr>
      </w:pPr>
      <w:r w:rsidRPr="001E715F">
        <w:rPr>
          <w:rFonts w:ascii="&amp;quot" w:eastAsia="Times New Roman" w:hAnsi="&amp;quot" w:cs="Times New Roman"/>
          <w:b/>
          <w:bCs/>
          <w:color w:val="2D3B45"/>
          <w:sz w:val="24"/>
          <w:szCs w:val="24"/>
        </w:rPr>
        <w:t>October 11, 2019</w:t>
      </w:r>
    </w:p>
    <w:p w14:paraId="5A8556ED" w14:textId="77777777" w:rsidR="001E715F" w:rsidRDefault="001E715F"/>
    <w:sectPr w:rsidR="001E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02CDC"/>
    <w:multiLevelType w:val="multilevel"/>
    <w:tmpl w:val="42F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5F"/>
    <w:rsid w:val="001E715F"/>
    <w:rsid w:val="005A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A04E"/>
  <w15:chartTrackingRefBased/>
  <w15:docId w15:val="{0BEFCC22-8CE1-44BF-A93C-A118822E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5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2</cp:revision>
  <dcterms:created xsi:type="dcterms:W3CDTF">2019-08-09T16:48:00Z</dcterms:created>
  <dcterms:modified xsi:type="dcterms:W3CDTF">2019-08-09T16:53:00Z</dcterms:modified>
</cp:coreProperties>
</file>