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098F" w:rsidRPr="00B874ED" w:rsidRDefault="006F52EB" w:rsidP="00630CF7">
      <w:pPr>
        <w:jc w:val="center"/>
        <w:rPr>
          <w:rFonts w:ascii="Franklin Gothic Demi" w:hAnsi="Franklin Gothic Demi"/>
          <w:i/>
          <w:u w:val="single"/>
        </w:rPr>
      </w:pP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6F52EB" w:rsidRDefault="006F52EB" w:rsidP="006F52EB">
      <w:pPr>
        <w:spacing w:line="276" w:lineRule="auto"/>
        <w:contextualSpacing/>
        <w:rPr>
          <w:rFonts w:ascii="Franklin Gothic Demi" w:hAnsi="Franklin Gothic Demi"/>
        </w:rPr>
      </w:pP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6B15B2">
        <w:rPr>
          <w:rFonts w:ascii="Rockwell" w:hAnsi="Rockwell"/>
          <w:sz w:val="24"/>
          <w:szCs w:val="24"/>
        </w:rPr>
        <w:t>5</w:t>
      </w:r>
      <w:r w:rsidRPr="00207D3B">
        <w:rPr>
          <w:rFonts w:ascii="Rockwell" w:hAnsi="Rockwell"/>
          <w:sz w:val="24"/>
          <w:szCs w:val="24"/>
        </w:rPr>
        <w:t xml:space="preserve"> – Section </w:t>
      </w:r>
      <w:r w:rsidR="006B15B2" w:rsidRPr="009D278F">
        <w:rPr>
          <w:rFonts w:ascii="Rockwell" w:hAnsi="Rockwell"/>
          <w:sz w:val="24"/>
          <w:szCs w:val="24"/>
        </w:rPr>
        <w:t>57728</w:t>
      </w: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Pr>
          <w:rFonts w:ascii="Rockwell" w:hAnsi="Rockwell"/>
          <w:sz w:val="28"/>
          <w:szCs w:val="28"/>
        </w:rPr>
        <w:t>Wildland Fire Technology</w:t>
      </w:r>
    </w:p>
    <w:p w:rsidR="006F52EB" w:rsidRPr="00207D3B" w:rsidRDefault="006F52EB" w:rsidP="006F52EB">
      <w:pPr>
        <w:spacing w:line="276" w:lineRule="auto"/>
        <w:contextualSpacing/>
        <w:rPr>
          <w:rFonts w:ascii="Rockwell" w:hAnsi="Rockwell"/>
          <w:sz w:val="24"/>
          <w:szCs w:val="24"/>
        </w:rPr>
      </w:pPr>
      <w:r w:rsidRPr="00207D3B">
        <w:rPr>
          <w:rFonts w:ascii="Rockwell" w:hAnsi="Rockwell"/>
          <w:sz w:val="24"/>
          <w:szCs w:val="24"/>
        </w:rPr>
        <w:t xml:space="preserve">Wednesday – </w:t>
      </w:r>
      <w:r w:rsidR="006B15B2">
        <w:rPr>
          <w:rFonts w:ascii="Rockwell" w:hAnsi="Rockwell"/>
          <w:sz w:val="24"/>
          <w:szCs w:val="24"/>
        </w:rPr>
        <w:t>8</w:t>
      </w:r>
      <w:r w:rsidRPr="00207D3B">
        <w:rPr>
          <w:rFonts w:ascii="Rockwell" w:hAnsi="Rockwell"/>
          <w:sz w:val="24"/>
          <w:szCs w:val="24"/>
        </w:rPr>
        <w:t xml:space="preserve">:00 to </w:t>
      </w:r>
      <w:r w:rsidR="006B15B2">
        <w:rPr>
          <w:rFonts w:ascii="Rockwell" w:hAnsi="Rockwell"/>
          <w:sz w:val="24"/>
          <w:szCs w:val="24"/>
        </w:rPr>
        <w:t>12</w:t>
      </w:r>
      <w:r w:rsidRPr="00207D3B">
        <w:rPr>
          <w:rFonts w:ascii="Rockwell" w:hAnsi="Rockwell"/>
          <w:sz w:val="24"/>
          <w:szCs w:val="24"/>
        </w:rPr>
        <w:t>:50 p.m.</w:t>
      </w:r>
    </w:p>
    <w:p w:rsidR="006F52EB" w:rsidRPr="00207D3B" w:rsidRDefault="006F52EB" w:rsidP="006F52EB">
      <w:pPr>
        <w:spacing w:line="276" w:lineRule="auto"/>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207D3B">
        <w:rPr>
          <w:rFonts w:ascii="Rockwell" w:hAnsi="Rockwell"/>
          <w:sz w:val="24"/>
          <w:szCs w:val="24"/>
        </w:rPr>
        <w:t xml:space="preserve">August </w:t>
      </w:r>
      <w:r w:rsidR="00FE18EA" w:rsidRPr="009D278F">
        <w:rPr>
          <w:rFonts w:ascii="Rockwell" w:hAnsi="Rockwell"/>
          <w:sz w:val="24"/>
          <w:szCs w:val="24"/>
        </w:rPr>
        <w:t>1</w:t>
      </w:r>
      <w:r w:rsidR="006B15B2" w:rsidRPr="009D278F">
        <w:rPr>
          <w:rFonts w:ascii="Rockwell" w:hAnsi="Rockwell"/>
          <w:sz w:val="24"/>
          <w:szCs w:val="24"/>
        </w:rPr>
        <w:t>4</w:t>
      </w:r>
      <w:r w:rsidRPr="00207D3B">
        <w:rPr>
          <w:rFonts w:ascii="Rockwell" w:hAnsi="Rockwell"/>
          <w:sz w:val="24"/>
          <w:szCs w:val="24"/>
        </w:rPr>
        <w:t xml:space="preserve">, 2019 to December </w:t>
      </w:r>
      <w:r w:rsidR="00D04AE0">
        <w:rPr>
          <w:rFonts w:ascii="Rockwell" w:hAnsi="Rockwell"/>
          <w:sz w:val="24"/>
          <w:szCs w:val="24"/>
        </w:rPr>
        <w:t>11</w:t>
      </w:r>
      <w:r w:rsidRPr="00207D3B">
        <w:rPr>
          <w:rFonts w:ascii="Rockwell" w:hAnsi="Rockwell"/>
          <w:sz w:val="24"/>
          <w:szCs w:val="24"/>
        </w:rPr>
        <w:t>, 2019</w:t>
      </w:r>
    </w:p>
    <w:p w:rsidR="006F52EB" w:rsidRPr="00556D9F"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sidR="006B15B2">
        <w:rPr>
          <w:rFonts w:ascii="Rockwell" w:hAnsi="Rockwell"/>
          <w:sz w:val="24"/>
          <w:szCs w:val="24"/>
        </w:rPr>
        <w:t xml:space="preserve"> 8</w:t>
      </w:r>
    </w:p>
    <w:p w:rsidR="002C4DE7" w:rsidRPr="004D474A" w:rsidRDefault="006F52EB" w:rsidP="004D474A">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bookmarkStart w:id="0" w:name="_GoBack"/>
      <w:bookmarkEnd w:id="0"/>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8" w:history="1">
        <w:r w:rsidRPr="00207D3B">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bookmarkStart w:id="1" w:name="_Hlk14950466"/>
      <w:r w:rsidR="00AD576E" w:rsidRPr="00BF0501">
        <w:rPr>
          <w:rFonts w:ascii="Rockwell" w:hAnsi="Rockwell"/>
          <w:sz w:val="24"/>
          <w:szCs w:val="24"/>
        </w:rPr>
        <w:t xml:space="preserve">Monday, </w:t>
      </w:r>
      <w:r w:rsidR="009D278F" w:rsidRPr="00BF0501">
        <w:rPr>
          <w:rFonts w:ascii="Rockwell" w:hAnsi="Rockwell"/>
          <w:sz w:val="24"/>
          <w:szCs w:val="24"/>
        </w:rPr>
        <w:t>11</w:t>
      </w:r>
      <w:r w:rsidR="00AD576E" w:rsidRPr="00BF0501">
        <w:rPr>
          <w:rFonts w:ascii="Rockwell" w:hAnsi="Rockwell"/>
          <w:sz w:val="24"/>
          <w:szCs w:val="24"/>
        </w:rPr>
        <w:t>:00-</w:t>
      </w:r>
      <w:r w:rsidR="009D278F" w:rsidRPr="00BF0501">
        <w:rPr>
          <w:rFonts w:ascii="Rockwell" w:hAnsi="Rockwell"/>
          <w:sz w:val="24"/>
          <w:szCs w:val="24"/>
        </w:rPr>
        <w:t>1</w:t>
      </w:r>
      <w:r w:rsidR="00AD576E" w:rsidRPr="00BF0501">
        <w:rPr>
          <w:rFonts w:ascii="Rockwell" w:hAnsi="Rockwell"/>
          <w:sz w:val="24"/>
          <w:szCs w:val="24"/>
        </w:rPr>
        <w:t>:00</w:t>
      </w:r>
      <w:r w:rsidR="00BF0501" w:rsidRPr="00BF0501">
        <w:rPr>
          <w:rFonts w:ascii="Rockwell" w:hAnsi="Rockwell"/>
          <w:sz w:val="24"/>
          <w:szCs w:val="24"/>
        </w:rPr>
        <w:t>pm</w:t>
      </w:r>
      <w:r w:rsidR="009D278F" w:rsidRPr="00BF0501">
        <w:rPr>
          <w:rFonts w:ascii="Rockwell" w:hAnsi="Rockwell"/>
          <w:sz w:val="24"/>
          <w:szCs w:val="24"/>
        </w:rPr>
        <w:t xml:space="preserve"> &amp; 5:00-6:00</w:t>
      </w:r>
      <w:r w:rsidR="00BF0501" w:rsidRPr="00BF0501">
        <w:rPr>
          <w:rFonts w:ascii="Rockwell" w:hAnsi="Rockwell"/>
          <w:sz w:val="24"/>
          <w:szCs w:val="24"/>
        </w:rPr>
        <w:t>pm</w:t>
      </w:r>
      <w:r w:rsidR="00AD576E" w:rsidRPr="00BF0501">
        <w:rPr>
          <w:rFonts w:ascii="Rockwell" w:hAnsi="Rockwell"/>
          <w:sz w:val="24"/>
          <w:szCs w:val="24"/>
        </w:rPr>
        <w:t xml:space="preserve">/Tuesday, </w:t>
      </w:r>
      <w:r w:rsidR="00BF0501" w:rsidRPr="00BF0501">
        <w:rPr>
          <w:rFonts w:ascii="Rockwell" w:hAnsi="Rockwell"/>
          <w:sz w:val="24"/>
          <w:szCs w:val="24"/>
        </w:rPr>
        <w:t>8</w:t>
      </w:r>
      <w:r w:rsidR="00AD576E" w:rsidRPr="00BF0501">
        <w:rPr>
          <w:rFonts w:ascii="Rockwell" w:hAnsi="Rockwell"/>
          <w:sz w:val="24"/>
          <w:szCs w:val="24"/>
        </w:rPr>
        <w:t>:00-</w:t>
      </w:r>
      <w:r w:rsidR="00BF0501" w:rsidRPr="00BF0501">
        <w:rPr>
          <w:rFonts w:ascii="Rockwell" w:hAnsi="Rockwell"/>
          <w:sz w:val="24"/>
          <w:szCs w:val="24"/>
        </w:rPr>
        <w:t>10</w:t>
      </w:r>
      <w:r w:rsidR="00AD576E" w:rsidRPr="00BF0501">
        <w:rPr>
          <w:rFonts w:ascii="Rockwell" w:hAnsi="Rockwell"/>
          <w:sz w:val="24"/>
          <w:szCs w:val="24"/>
        </w:rPr>
        <w:t>:00</w:t>
      </w:r>
      <w:bookmarkEnd w:id="1"/>
    </w:p>
    <w:p w:rsidR="00556D9F" w:rsidRPr="00556D9F" w:rsidRDefault="00556D9F" w:rsidP="00556D9F">
      <w:pPr>
        <w:spacing w:line="276" w:lineRule="auto"/>
        <w:contextualSpacing/>
        <w:rPr>
          <w:rFonts w:ascii="Rockwell" w:hAnsi="Rockwell"/>
          <w:b/>
          <w:sz w:val="24"/>
          <w:szCs w:val="24"/>
        </w:rPr>
      </w:pPr>
    </w:p>
    <w:p w:rsidR="006F52EB" w:rsidRPr="006F52EB"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Pr="00207D3B">
        <w:rPr>
          <w:rFonts w:ascii="Rockwell" w:hAnsi="Rockwell"/>
          <w:b/>
          <w:sz w:val="24"/>
          <w:szCs w:val="24"/>
        </w:rPr>
        <w:t xml:space="preserve">September </w:t>
      </w:r>
      <w:r w:rsidRPr="002021DB">
        <w:rPr>
          <w:rFonts w:ascii="Rockwell" w:hAnsi="Rockwell"/>
          <w:b/>
          <w:sz w:val="24"/>
          <w:szCs w:val="24"/>
        </w:rPr>
        <w:t>9</w:t>
      </w:r>
      <w:r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(to avoid a “W” on transcript)</w:t>
      </w:r>
    </w:p>
    <w:p w:rsidR="002C4DE7" w:rsidRPr="00D61C58" w:rsidRDefault="000F7EFE" w:rsidP="00D61C58">
      <w:pPr>
        <w:spacing w:line="276" w:lineRule="auto"/>
        <w:ind w:left="1440" w:firstLine="720"/>
        <w:contextualSpacing/>
        <w:rPr>
          <w:rFonts w:ascii="Rockwell" w:hAnsi="Rockwell"/>
          <w:sz w:val="24"/>
          <w:szCs w:val="24"/>
        </w:rPr>
      </w:pPr>
      <w:r>
        <w:rPr>
          <w:rFonts w:ascii="Rockwell" w:hAnsi="Rockwell"/>
          <w:b/>
          <w:sz w:val="24"/>
          <w:szCs w:val="24"/>
        </w:rPr>
        <w:t>October 4</w:t>
      </w:r>
      <w:r w:rsidR="006F52EB"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Final Drop Date</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 xml:space="preserve">December </w:t>
      </w:r>
      <w:r w:rsidR="002021DB" w:rsidRPr="002021DB">
        <w:rPr>
          <w:rFonts w:ascii="Rockwell" w:hAnsi="Rockwell"/>
          <w:sz w:val="24"/>
          <w:szCs w:val="24"/>
        </w:rPr>
        <w:t>11</w:t>
      </w:r>
      <w:r w:rsidRPr="00207D3B">
        <w:rPr>
          <w:rFonts w:ascii="Rockwell" w:hAnsi="Rockwell"/>
          <w:sz w:val="24"/>
          <w:szCs w:val="24"/>
        </w:rPr>
        <w:t>, 2019</w:t>
      </w:r>
    </w:p>
    <w:p w:rsidR="00B245DC" w:rsidRPr="00755DAF" w:rsidRDefault="00B245DC" w:rsidP="00B245DC">
      <w:pPr>
        <w:pStyle w:val="Heading1"/>
      </w:pPr>
      <w:r>
        <w:rPr>
          <w:rFonts w:ascii="Franklin Gothic Demi" w:hAnsi="Franklin Gothic Demi"/>
        </w:rPr>
        <w:t>Laboratory Handbooks (Required)</w:t>
      </w:r>
      <w:r w:rsidR="002C4DE7">
        <w:rPr>
          <w:rFonts w:ascii="Franklin Gothic Demi" w:hAnsi="Franklin Gothic Demi"/>
        </w:rPr>
        <w:tab/>
      </w:r>
    </w:p>
    <w:p w:rsidR="00B245DC" w:rsidRPr="00B245DC" w:rsidRDefault="00B245DC" w:rsidP="00B245DC">
      <w:pPr>
        <w:ind w:left="720"/>
        <w:rPr>
          <w:rFonts w:ascii="Rockwell" w:hAnsi="Rockwell"/>
          <w:sz w:val="24"/>
          <w:szCs w:val="24"/>
        </w:rPr>
      </w:pPr>
      <w:r w:rsidRPr="00B245DC">
        <w:rPr>
          <w:rFonts w:ascii="Rockwell" w:hAnsi="Rockwell"/>
          <w:sz w:val="24"/>
          <w:szCs w:val="24"/>
        </w:rPr>
        <w:t>National Wildfire Coordinating Group, Student Manuals for:</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S-130</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S-190</w:t>
      </w:r>
    </w:p>
    <w:p w:rsidR="00B245DC" w:rsidRPr="00B245DC" w:rsidRDefault="00D04AE0" w:rsidP="00B245DC">
      <w:pPr>
        <w:pStyle w:val="ListParagraph"/>
        <w:numPr>
          <w:ilvl w:val="0"/>
          <w:numId w:val="5"/>
        </w:numPr>
        <w:rPr>
          <w:rFonts w:ascii="Rockwell" w:hAnsi="Rockwell"/>
          <w:sz w:val="24"/>
          <w:szCs w:val="24"/>
        </w:rPr>
      </w:pPr>
      <w:r>
        <w:rPr>
          <w:rFonts w:ascii="Rockwell" w:hAnsi="Rockwell"/>
          <w:sz w:val="24"/>
          <w:szCs w:val="24"/>
        </w:rPr>
        <w:t>L-180</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Incident Response Pocket Guide (IRPG)</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Ten Standard Fire Order</w:t>
      </w:r>
      <w:r>
        <w:rPr>
          <w:rFonts w:ascii="Rockwell" w:hAnsi="Rockwell"/>
          <w:sz w:val="24"/>
          <w:szCs w:val="24"/>
        </w:rPr>
        <w:t>s</w:t>
      </w:r>
      <w:r w:rsidRPr="00B245DC">
        <w:rPr>
          <w:rFonts w:ascii="Rockwell" w:hAnsi="Rockwell"/>
          <w:sz w:val="24"/>
          <w:szCs w:val="24"/>
        </w:rPr>
        <w:t xml:space="preserve"> and Watch Out Situations.  </w:t>
      </w:r>
    </w:p>
    <w:p w:rsidR="00B245DC" w:rsidRPr="00B245DC" w:rsidRDefault="00B245DC" w:rsidP="00B245DC">
      <w:pPr>
        <w:ind w:left="720"/>
        <w:rPr>
          <w:rFonts w:ascii="Rockwell" w:hAnsi="Rockwell"/>
          <w:sz w:val="24"/>
          <w:szCs w:val="24"/>
        </w:rPr>
      </w:pPr>
      <w:r w:rsidRPr="00B245DC">
        <w:rPr>
          <w:rFonts w:ascii="Rockwell" w:hAnsi="Rockwell"/>
          <w:sz w:val="24"/>
          <w:szCs w:val="24"/>
        </w:rPr>
        <w:t>**Packet available at TK College Textbooks, 797 Reed Ave, Reedley, CA. Phone 638-1800</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used for homework assignments.  Other online guidebooks will be announced in class.</w:t>
      </w:r>
    </w:p>
    <w:p w:rsidR="006A6EC4" w:rsidRPr="006B15B2"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E836FD" w:rsidRDefault="00E836FD" w:rsidP="002C4DE7">
      <w:pPr>
        <w:spacing w:line="276" w:lineRule="auto"/>
        <w:contextualSpacing/>
        <w:rPr>
          <w:rFonts w:ascii="Franklin Gothic Demi" w:hAnsi="Franklin Gothic Demi"/>
          <w:sz w:val="24"/>
          <w:szCs w:val="24"/>
        </w:rPr>
      </w:pPr>
    </w:p>
    <w:p w:rsidR="00E836FD" w:rsidRDefault="00E836FD" w:rsidP="002C4DE7">
      <w:pPr>
        <w:spacing w:line="276" w:lineRule="auto"/>
        <w:contextualSpacing/>
        <w:rPr>
          <w:rFonts w:ascii="Franklin Gothic Demi" w:hAnsi="Franklin Gothic Demi"/>
          <w:sz w:val="24"/>
          <w:szCs w:val="24"/>
        </w:rPr>
      </w:pPr>
    </w:p>
    <w:p w:rsidR="006A6EC4" w:rsidRDefault="006A6EC4" w:rsidP="002C4DE7">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Holiday/No Class:</w:t>
      </w:r>
      <w:r>
        <w:rPr>
          <w:rFonts w:ascii="Franklin Gothic Demi" w:hAnsi="Franklin Gothic Demi"/>
          <w:sz w:val="24"/>
          <w:szCs w:val="24"/>
        </w:rPr>
        <w:tab/>
        <w:t>September 2, 2019 – Labor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2021DB">
        <w:rPr>
          <w:rFonts w:ascii="Franklin Gothic Demi" w:hAnsi="Franklin Gothic Demi"/>
          <w:sz w:val="24"/>
          <w:szCs w:val="24"/>
        </w:rPr>
        <w:t>28</w:t>
      </w:r>
      <w:r>
        <w:rPr>
          <w:rFonts w:ascii="Franklin Gothic Demi" w:hAnsi="Franklin Gothic Demi"/>
          <w:sz w:val="24"/>
          <w:szCs w:val="24"/>
        </w:rPr>
        <w:t>, Thanksgiving</w:t>
      </w:r>
    </w:p>
    <w:p w:rsidR="006A6EC4" w:rsidRDefault="006A6EC4" w:rsidP="006A6EC4">
      <w:pPr>
        <w:spacing w:line="276" w:lineRule="auto"/>
        <w:contextualSpacing/>
        <w:rPr>
          <w:rFonts w:ascii="Franklin Gothic Demi" w:hAnsi="Franklin Gothic Demi"/>
          <w:b/>
          <w:sz w:val="24"/>
          <w:szCs w:val="24"/>
        </w:rPr>
      </w:pPr>
    </w:p>
    <w:p w:rsidR="00B245DC" w:rsidRDefault="00B245DC"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course is 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EC3154"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EC3154" w:rsidRPr="00EC3154">
        <w:rPr>
          <w:rFonts w:ascii="Rockwell" w:hAnsi="Rockwell"/>
          <w:sz w:val="24"/>
          <w:szCs w:val="24"/>
        </w:rPr>
        <w:t xml:space="preserve">Students will understand the organization system used to manage wildfires and other emergency incidents, and how the Incident Command System fits into the Nation-Wide emergency management structure.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recite the factors which influence wildland fire behavior. They will comprehend basic wildland fire suppression tactics and strategy concepts and how the “Watch Out Situations” and “Standard Firefighting Orders” and “LCES” (Lookouts, Communications, Escape Routes, and Safety Zones) apply to these concepts.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identify factors that affect working relationships with co-employees during long stressful fire seasons and how these factors may lead to safety issues.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r>
      <w:r w:rsidR="00EC3154">
        <w:rPr>
          <w:rFonts w:ascii="Rockwell" w:hAnsi="Rockwell"/>
          <w:sz w:val="24"/>
          <w:szCs w:val="24"/>
        </w:rPr>
        <w:t>S</w:t>
      </w:r>
      <w:r w:rsidR="00EC3154" w:rsidRPr="00EC3154">
        <w:rPr>
          <w:rFonts w:ascii="Rockwell" w:hAnsi="Rockwell"/>
          <w:sz w:val="24"/>
          <w:szCs w:val="24"/>
        </w:rPr>
        <w:t>tudents will satisfactorily perform line construction techniques in the field in accordance with fire physics and fire behavior elements.</w:t>
      </w:r>
    </w:p>
    <w:p w:rsidR="00EC3154" w:rsidRPr="00EC3154" w:rsidRDefault="00630CF7" w:rsidP="00EC3154">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r>
      <w:r w:rsidR="00EC3154" w:rsidRPr="00EC3154">
        <w:rPr>
          <w:rFonts w:ascii="Rockwell" w:hAnsi="Rockwell"/>
          <w:sz w:val="24"/>
          <w:szCs w:val="24"/>
        </w:rPr>
        <w:t>Field performance will include an understanding of the safe use and maintenance of various tools and equipment for fire suppression.</w:t>
      </w:r>
    </w:p>
    <w:p w:rsidR="00EC3154" w:rsidRPr="00EC3154" w:rsidRDefault="00EC3154" w:rsidP="00EC3154">
      <w:pPr>
        <w:ind w:left="720" w:hanging="720"/>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Portions of this class will be online and will be announced by the instructor.  Blackboard will be used for disseminating 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r w:rsidR="002021DB">
        <w:rPr>
          <w:rFonts w:ascii="Rockwell" w:hAnsi="Rockwell"/>
          <w:sz w:val="24"/>
          <w:szCs w:val="24"/>
        </w:rPr>
        <w:t>P</w:t>
      </w:r>
      <w:r w:rsidRPr="00AC7785">
        <w:rPr>
          <w:rFonts w:ascii="Rockwell" w:hAnsi="Rockwell"/>
          <w:sz w:val="24"/>
          <w:szCs w:val="24"/>
        </w:rPr>
        <w:t xml:space="preserve">ulaskis, and </w:t>
      </w:r>
      <w:r w:rsidR="002021DB">
        <w:rPr>
          <w:rFonts w:ascii="Rockwell" w:hAnsi="Rockwell"/>
          <w:sz w:val="24"/>
          <w:szCs w:val="24"/>
        </w:rPr>
        <w:t>M</w:t>
      </w:r>
      <w:r w:rsidRPr="00AC7785">
        <w:rPr>
          <w:rFonts w:ascii="Rockwell" w:hAnsi="Rockwell"/>
          <w:sz w:val="24"/>
          <w:szCs w:val="24"/>
        </w:rPr>
        <w:t>cleods)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887C24" w:rsidRPr="00887C24" w:rsidRDefault="00887C24" w:rsidP="00887C2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Pr="00207D3B"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Pr>
          <w:rFonts w:ascii="Rockwell" w:hAnsi="Rockwell"/>
          <w:sz w:val="24"/>
          <w:szCs w:val="24"/>
        </w:rPr>
        <w:t>your preferred email account which will be collected the first day of class.</w:t>
      </w:r>
    </w:p>
    <w:p w:rsidR="005654FD" w:rsidRPr="00207D3B" w:rsidRDefault="00146E40" w:rsidP="00146E40">
      <w:pPr>
        <w:rPr>
          <w:rFonts w:ascii="Franklin Gothic Demi" w:hAnsi="Franklin Gothic Demi"/>
          <w:b/>
          <w:sz w:val="24"/>
          <w:szCs w:val="24"/>
        </w:rPr>
      </w:pPr>
      <w:r w:rsidRPr="00207D3B">
        <w:rPr>
          <w:rFonts w:ascii="Franklin Gothic Demi" w:hAnsi="Franklin Gothic Demi"/>
          <w:b/>
          <w:sz w:val="24"/>
          <w:szCs w:val="24"/>
        </w:rPr>
        <w:t>Behavioral Standards:</w:t>
      </w:r>
    </w:p>
    <w:p w:rsidR="00146E40" w:rsidRPr="004D474A" w:rsidRDefault="00146E40" w:rsidP="004D474A">
      <w:pPr>
        <w:pStyle w:val="ListParagraph"/>
        <w:numPr>
          <w:ilvl w:val="0"/>
          <w:numId w:val="1"/>
        </w:numPr>
        <w:rPr>
          <w:rFonts w:ascii="Franklin Gothic Demi" w:hAnsi="Franklin Gothic Demi"/>
          <w:sz w:val="24"/>
          <w:szCs w:val="24"/>
        </w:rPr>
      </w:pPr>
      <w:r w:rsidRPr="000A3305">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sidR="004D474A">
        <w:rPr>
          <w:rFonts w:ascii="Franklin Gothic Demi" w:hAnsi="Franklin Gothic Demi"/>
          <w:sz w:val="24"/>
          <w:szCs w:val="24"/>
        </w:rPr>
        <w:t xml:space="preserve"> </w:t>
      </w:r>
      <w:r w:rsidR="005654FD" w:rsidRPr="005654FD">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w:t>
      </w:r>
      <w:r w:rsidR="005654FD">
        <w:rPr>
          <w:rFonts w:ascii="Rockwell" w:hAnsi="Rockwell"/>
          <w:sz w:val="24"/>
          <w:szCs w:val="24"/>
        </w:rPr>
        <w:t xml:space="preserve"> </w:t>
      </w:r>
      <w:r w:rsidR="004D474A" w:rsidRPr="004D474A">
        <w:rPr>
          <w:rFonts w:ascii="Rockwell" w:hAnsi="Rockwell"/>
          <w:sz w:val="24"/>
          <w:szCs w:val="24"/>
        </w:rPr>
        <w:t xml:space="preserve">All </w:t>
      </w:r>
      <w:r w:rsidR="004D474A">
        <w:rPr>
          <w:rFonts w:ascii="Rockwell" w:hAnsi="Rockwell"/>
          <w:sz w:val="24"/>
          <w:szCs w:val="24"/>
        </w:rPr>
        <w:t>class attendees</w:t>
      </w:r>
      <w:r w:rsidR="004D474A" w:rsidRPr="004D474A">
        <w:rPr>
          <w:rFonts w:ascii="Rockwell" w:hAnsi="Rockwell"/>
          <w:sz w:val="24"/>
          <w:szCs w:val="24"/>
        </w:rPr>
        <w:t xml:space="preserve"> will treat and be treated with respect or will be asked to leave the class</w:t>
      </w:r>
      <w:r w:rsidR="004D474A">
        <w:rPr>
          <w:rFonts w:ascii="Rockwell" w:hAnsi="Rockwell"/>
          <w:sz w:val="24"/>
          <w:szCs w:val="24"/>
        </w:rPr>
        <w:t xml:space="preserve"> by the instructor</w:t>
      </w:r>
      <w:r w:rsidR="004D474A" w:rsidRPr="004D474A">
        <w:rPr>
          <w:rFonts w:ascii="Rockwell" w:hAnsi="Rockwell"/>
          <w:sz w:val="24"/>
          <w:szCs w:val="24"/>
        </w:rPr>
        <w:t>.</w:t>
      </w:r>
      <w:r w:rsidRPr="004D474A">
        <w:rPr>
          <w:rFonts w:ascii="Rockwell" w:hAnsi="Rockwell"/>
          <w:sz w:val="24"/>
          <w:szCs w:val="24"/>
        </w:rPr>
        <w:t xml:space="preserve"> </w:t>
      </w:r>
      <w:r w:rsidR="005654FD" w:rsidRPr="005654FD">
        <w:rPr>
          <w:rFonts w:ascii="Rockwell" w:hAnsi="Rockwell"/>
          <w:sz w:val="24"/>
          <w:szCs w:val="24"/>
        </w:rPr>
        <w:t>There will be no tobacco use in any building or school farm.</w:t>
      </w:r>
    </w:p>
    <w:p w:rsidR="00146E40" w:rsidRPr="007D025B" w:rsidRDefault="004D474A" w:rsidP="00146E40">
      <w:pPr>
        <w:pStyle w:val="ListParagraph"/>
        <w:numPr>
          <w:ilvl w:val="0"/>
          <w:numId w:val="1"/>
        </w:numPr>
        <w:rPr>
          <w:rFonts w:ascii="Rockwell" w:hAnsi="Rockwell"/>
          <w:i/>
          <w:sz w:val="24"/>
          <w:szCs w:val="24"/>
        </w:rPr>
      </w:pPr>
      <w:r w:rsidRPr="000A3305">
        <w:rPr>
          <w:rFonts w:ascii="Franklin Gothic Demi" w:hAnsi="Franklin Gothic Demi"/>
          <w:b/>
          <w:i/>
          <w:sz w:val="24"/>
          <w:szCs w:val="24"/>
          <w:u w:val="single"/>
        </w:rPr>
        <w:t xml:space="preserve">Attendance and </w:t>
      </w:r>
      <w:r w:rsidR="00146E40" w:rsidRPr="000A3305">
        <w:rPr>
          <w:rFonts w:ascii="Franklin Gothic Demi" w:hAnsi="Franklin Gothic Demi"/>
          <w:b/>
          <w:i/>
          <w:sz w:val="24"/>
          <w:szCs w:val="24"/>
          <w:u w:val="single"/>
        </w:rPr>
        <w:t>Punctuality</w:t>
      </w:r>
      <w:r w:rsidR="00146E40" w:rsidRPr="000A3305">
        <w:rPr>
          <w:rFonts w:ascii="Rockwell" w:hAnsi="Rockwell"/>
          <w:b/>
          <w:i/>
          <w:sz w:val="24"/>
          <w:szCs w:val="24"/>
          <w:u w:val="single"/>
        </w:rPr>
        <w:t>:</w:t>
      </w:r>
      <w:r w:rsidRPr="004D474A">
        <w:rPr>
          <w:rFonts w:ascii="Rockwell" w:hAnsi="Rockwell"/>
          <w:i/>
          <w:sz w:val="24"/>
          <w:szCs w:val="24"/>
        </w:rPr>
        <w:t xml:space="preserve">  </w:t>
      </w:r>
      <w:r w:rsidR="005654FD" w:rsidRPr="005654FD">
        <w:rPr>
          <w:rFonts w:ascii="Rockwell" w:hAnsi="Rockwell"/>
          <w:sz w:val="24"/>
          <w:szCs w:val="24"/>
        </w:rPr>
        <w:t>I start class on time and take roll.  Please do not be</w:t>
      </w:r>
      <w:r w:rsidR="00B30EBA">
        <w:rPr>
          <w:rFonts w:ascii="Rockwell" w:hAnsi="Rockwell"/>
          <w:sz w:val="24"/>
          <w:szCs w:val="24"/>
        </w:rPr>
        <w:t xml:space="preserve"> late.</w:t>
      </w:r>
      <w:r w:rsidR="005654FD" w:rsidRPr="005654FD">
        <w:rPr>
          <w:rFonts w:ascii="Rockwell" w:hAnsi="Rockwell"/>
          <w:sz w:val="24"/>
          <w:szCs w:val="24"/>
        </w:rPr>
        <w:t xml:space="preserve"> If you are late, it is your responsibility to ensure that you are counted for attendance </w:t>
      </w:r>
      <w:r w:rsidR="005654FD" w:rsidRPr="005654FD">
        <w:rPr>
          <w:rFonts w:ascii="Rockwell" w:hAnsi="Rockwell"/>
          <w:b/>
          <w:sz w:val="24"/>
          <w:szCs w:val="24"/>
        </w:rPr>
        <w:t>after</w:t>
      </w:r>
      <w:r w:rsidR="005654FD" w:rsidRPr="005654FD">
        <w:rPr>
          <w:rFonts w:ascii="Rockwell" w:hAnsi="Rockwell"/>
          <w:sz w:val="24"/>
          <w:szCs w:val="24"/>
        </w:rPr>
        <w:t xml:space="preserve"> class. </w:t>
      </w:r>
      <w:r w:rsidRPr="004D474A">
        <w:rPr>
          <w:rFonts w:ascii="Rockwell" w:hAnsi="Rockwell"/>
          <w:sz w:val="24"/>
          <w:szCs w:val="24"/>
        </w:rPr>
        <w:t xml:space="preserve">To be considered present, students should be in class, attentive, properly attired, and ready for classroom or field activities regardless of weather or other factors.  </w:t>
      </w:r>
      <w:r w:rsidRPr="004D474A">
        <w:rPr>
          <w:rFonts w:ascii="Rockwell" w:hAnsi="Rockwell"/>
          <w:b/>
          <w:i/>
          <w:sz w:val="24"/>
          <w:szCs w:val="24"/>
        </w:rPr>
        <w:t>Two tardies will count as one absence.</w:t>
      </w:r>
      <w:r w:rsidRPr="004D474A">
        <w:rPr>
          <w:b/>
          <w:sz w:val="24"/>
          <w:szCs w:val="24"/>
        </w:rPr>
        <w:t xml:space="preserve"> </w:t>
      </w:r>
      <w:r w:rsidRPr="004D474A">
        <w:rPr>
          <w:rFonts w:ascii="Rockwell" w:hAnsi="Rockwell"/>
          <w:b/>
          <w:i/>
          <w:sz w:val="24"/>
          <w:szCs w:val="24"/>
        </w:rPr>
        <w:t>Roll will be taken at each session and students will be dropped if four absences are accrued unless specific arrangements are made.</w:t>
      </w:r>
      <w:r w:rsidRPr="004D474A">
        <w:rPr>
          <w:rFonts w:ascii="Rockwell" w:hAnsi="Rockwell"/>
          <w:sz w:val="24"/>
          <w:szCs w:val="24"/>
        </w:rPr>
        <w:t xml:space="preserve"> Field trips/exercises missed cannot be made up.</w:t>
      </w:r>
      <w:r w:rsidRPr="00B05AAD">
        <w:rPr>
          <w:sz w:val="24"/>
          <w:szCs w:val="24"/>
        </w:rPr>
        <w:t xml:space="preserve">  </w:t>
      </w:r>
    </w:p>
    <w:p w:rsidR="00146E40" w:rsidRPr="004D474A" w:rsidRDefault="00146E40" w:rsidP="00146E40">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Technological Gadgets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Please turn off or silence cell phones when entering the class.  Students may not use cell phones during class. For any cell phone use, including texting, you will be asked to leave class.</w:t>
      </w:r>
    </w:p>
    <w:p w:rsidR="004D474A" w:rsidRPr="005654FD" w:rsidRDefault="005654FD" w:rsidP="005654FD">
      <w:pPr>
        <w:pStyle w:val="ListParagraph"/>
        <w:numPr>
          <w:ilvl w:val="0"/>
          <w:numId w:val="1"/>
        </w:numPr>
        <w:rPr>
          <w:rFonts w:ascii="Rockwell" w:hAnsi="Rockwell"/>
          <w:sz w:val="24"/>
          <w:szCs w:val="24"/>
        </w:rPr>
      </w:pPr>
      <w:r w:rsidRPr="000A3305">
        <w:rPr>
          <w:rFonts w:ascii="Franklin Gothic Demi" w:hAnsi="Franklin Gothic Demi"/>
          <w:b/>
          <w:i/>
          <w:sz w:val="24"/>
          <w:szCs w:val="24"/>
          <w:u w:val="single"/>
        </w:rPr>
        <w:t>Preparedness:</w:t>
      </w:r>
      <w:r>
        <w:rPr>
          <w:rFonts w:ascii="Franklin Gothic Demi" w:hAnsi="Franklin Gothic Demi"/>
          <w:sz w:val="24"/>
          <w:szCs w:val="24"/>
        </w:rPr>
        <w:t xml:space="preserve"> </w:t>
      </w:r>
      <w:r w:rsidRPr="005654FD">
        <w:rPr>
          <w:rFonts w:ascii="Rockwell" w:hAnsi="Rockwell"/>
          <w:sz w:val="24"/>
          <w:szCs w:val="24"/>
        </w:rPr>
        <w:t xml:space="preserve"> </w:t>
      </w:r>
      <w:r w:rsidR="004D474A"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004D474A"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sidR="00B30EBA">
        <w:rPr>
          <w:rFonts w:ascii="Rockwell" w:hAnsi="Rockwell"/>
          <w:sz w:val="24"/>
          <w:szCs w:val="24"/>
        </w:rPr>
        <w:t xml:space="preserve">  </w:t>
      </w:r>
      <w:r w:rsidR="00320640" w:rsidRPr="002021DB">
        <w:rPr>
          <w:rFonts w:ascii="Rockwell" w:hAnsi="Rockwell"/>
          <w:b/>
          <w:i/>
          <w:sz w:val="24"/>
          <w:szCs w:val="24"/>
        </w:rPr>
        <w:t xml:space="preserve">SEE </w:t>
      </w:r>
      <w:r w:rsidR="00B30EBA" w:rsidRPr="002021DB">
        <w:rPr>
          <w:rFonts w:ascii="Rockwell" w:hAnsi="Rockwell"/>
          <w:b/>
          <w:i/>
          <w:sz w:val="24"/>
          <w:szCs w:val="24"/>
        </w:rPr>
        <w:t>STUDENT REQUIRED PPE</w:t>
      </w:r>
      <w:r w:rsidR="00320640" w:rsidRPr="002021DB">
        <w:rPr>
          <w:rFonts w:ascii="Rockwell" w:hAnsi="Rockwell"/>
          <w:b/>
          <w:i/>
          <w:sz w:val="24"/>
          <w:szCs w:val="24"/>
        </w:rPr>
        <w:t xml:space="preserve"> </w:t>
      </w:r>
      <w:r w:rsidR="005B11A3" w:rsidRPr="002021DB">
        <w:rPr>
          <w:rFonts w:ascii="Rockwell" w:hAnsi="Rockwell"/>
          <w:b/>
          <w:i/>
          <w:sz w:val="24"/>
          <w:szCs w:val="24"/>
        </w:rPr>
        <w:t xml:space="preserve">listed items </w:t>
      </w:r>
      <w:r w:rsidR="00320640" w:rsidRPr="002021DB">
        <w:rPr>
          <w:rFonts w:ascii="Rockwell" w:hAnsi="Rockwell"/>
          <w:b/>
          <w:i/>
          <w:sz w:val="24"/>
          <w:szCs w:val="24"/>
        </w:rPr>
        <w:t>at the end of this document</w:t>
      </w:r>
      <w:r w:rsidR="00B30EBA" w:rsidRPr="002021DB">
        <w:rPr>
          <w:rFonts w:ascii="Rockwell" w:hAnsi="Rockwell"/>
          <w:b/>
          <w:i/>
          <w:sz w:val="24"/>
          <w:szCs w:val="24"/>
        </w:rPr>
        <w:t>.</w:t>
      </w:r>
    </w:p>
    <w:p w:rsidR="005654FD" w:rsidRPr="000A3305" w:rsidRDefault="00146E40" w:rsidP="000A3305">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It is not acceptable to bring guests to class.</w:t>
      </w:r>
      <w:r w:rsidR="005654FD" w:rsidRPr="00B05AAD">
        <w:rPr>
          <w:sz w:val="24"/>
          <w:szCs w:val="24"/>
        </w:rPr>
        <w:t xml:space="preserve">  </w:t>
      </w:r>
    </w:p>
    <w:p w:rsidR="00630CF7" w:rsidRDefault="000A3305"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00630CF7"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sidR="00B30EBA">
        <w:rPr>
          <w:rFonts w:ascii="Rockwell" w:hAnsi="Rockwell"/>
          <w:sz w:val="24"/>
          <w:szCs w:val="24"/>
        </w:rPr>
        <w:t xml:space="preserve"> </w:t>
      </w:r>
      <w:r>
        <w:rPr>
          <w:rFonts w:ascii="Rockwell" w:hAnsi="Rockwell"/>
          <w:sz w:val="24"/>
          <w:szCs w:val="24"/>
        </w:rPr>
        <w:t xml:space="preserve">Work that is turned in late will lose 10% percentage grade points for each class session that is missed. (one class session late = -10% two </w:t>
      </w:r>
      <w:r w:rsidR="006C1FB7">
        <w:rPr>
          <w:rFonts w:ascii="Rockwell" w:hAnsi="Rockwell"/>
          <w:sz w:val="24"/>
          <w:szCs w:val="24"/>
        </w:rPr>
        <w:t xml:space="preserve">class sessions late = -20%. Make up work </w:t>
      </w:r>
      <w:r w:rsidR="006C1FB7" w:rsidRPr="006C1FB7">
        <w:rPr>
          <w:rFonts w:ascii="Rockwell" w:hAnsi="Rockwell"/>
          <w:b/>
          <w:i/>
          <w:sz w:val="24"/>
          <w:szCs w:val="24"/>
        </w:rPr>
        <w:t>will not</w:t>
      </w:r>
      <w:r w:rsidR="006C1FB7">
        <w:rPr>
          <w:rFonts w:ascii="Rockwell" w:hAnsi="Rockwell"/>
          <w:sz w:val="24"/>
          <w:szCs w:val="24"/>
        </w:rPr>
        <w:t xml:space="preserve"> be accepted after 3 missed sessions</w:t>
      </w:r>
      <w:r>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sidR="000A3305">
        <w:rPr>
          <w:rFonts w:ascii="Franklin Gothic Demi" w:hAnsi="Franklin Gothic Demi"/>
          <w:sz w:val="24"/>
          <w:szCs w:val="24"/>
        </w:rPr>
        <w:t xml:space="preserve">  </w:t>
      </w:r>
      <w:r w:rsidR="000A3305" w:rsidRPr="000A3305">
        <w:rPr>
          <w:rFonts w:ascii="Rockwell" w:hAnsi="Rockwell"/>
          <w:sz w:val="24"/>
          <w:szCs w:val="24"/>
        </w:rPr>
        <w:t>Make up work</w:t>
      </w:r>
      <w:r w:rsidR="000A3305">
        <w:rPr>
          <w:rFonts w:ascii="Franklin Gothic Demi" w:hAnsi="Franklin Gothic Demi"/>
          <w:sz w:val="24"/>
          <w:szCs w:val="24"/>
        </w:rPr>
        <w:t xml:space="preserve"> </w:t>
      </w:r>
      <w:r w:rsidR="000A3305" w:rsidRPr="000A3305">
        <w:rPr>
          <w:rFonts w:ascii="Rockwell" w:hAnsi="Rockwell"/>
          <w:sz w:val="24"/>
          <w:szCs w:val="24"/>
        </w:rPr>
        <w:t xml:space="preserve">will be </w:t>
      </w:r>
      <w:r w:rsidR="000A3305">
        <w:rPr>
          <w:rFonts w:ascii="Rockwell" w:hAnsi="Rockwell"/>
          <w:sz w:val="24"/>
          <w:szCs w:val="24"/>
        </w:rPr>
        <w:t xml:space="preserve">accepted </w:t>
      </w:r>
      <w:r w:rsidR="000A3305" w:rsidRPr="000A3305">
        <w:rPr>
          <w:rFonts w:ascii="Rockwell" w:hAnsi="Rockwell"/>
          <w:sz w:val="24"/>
          <w:szCs w:val="24"/>
        </w:rPr>
        <w:t>at the discretion of the instructor</w:t>
      </w:r>
      <w:r w:rsidR="000A3305">
        <w:rPr>
          <w:rFonts w:ascii="Rockwell" w:hAnsi="Rockwell"/>
          <w:sz w:val="24"/>
          <w:szCs w:val="24"/>
        </w:rPr>
        <w:t>. All make up work must be discussed and approved by the instructor.</w:t>
      </w:r>
      <w:r w:rsidR="00B30EBA">
        <w:rPr>
          <w:rFonts w:ascii="Rockwell" w:hAnsi="Rockwell"/>
          <w:sz w:val="24"/>
          <w:szCs w:val="24"/>
        </w:rPr>
        <w:t xml:space="preserve"> Do not</w:t>
      </w:r>
      <w:r w:rsidR="008E6A2F">
        <w:rPr>
          <w:rFonts w:ascii="Rockwell" w:hAnsi="Rockwell"/>
          <w:sz w:val="24"/>
          <w:szCs w:val="24"/>
        </w:rPr>
        <w:t xml:space="preserve"> assume that make up work will be made available to you</w:t>
      </w:r>
      <w:r w:rsidR="00B30EBA">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sidR="000A3305">
        <w:rPr>
          <w:rFonts w:ascii="Franklin Gothic Demi" w:hAnsi="Franklin Gothic Demi"/>
          <w:sz w:val="24"/>
          <w:szCs w:val="24"/>
        </w:rPr>
        <w:t xml:space="preserve"> </w:t>
      </w:r>
      <w:r w:rsidR="008E6A2F">
        <w:rPr>
          <w:rFonts w:ascii="Franklin Gothic Demi" w:hAnsi="Franklin Gothic Demi"/>
          <w:sz w:val="24"/>
          <w:szCs w:val="24"/>
        </w:rPr>
        <w:t xml:space="preserve"> </w:t>
      </w:r>
      <w:r w:rsidR="000A3305">
        <w:rPr>
          <w:rFonts w:ascii="Rockwell" w:hAnsi="Rockwell"/>
          <w:sz w:val="24"/>
          <w:szCs w:val="24"/>
        </w:rPr>
        <w:t>Extra Credit opportunities may be made avai</w:t>
      </w:r>
      <w:r w:rsidR="008E6A2F">
        <w:rPr>
          <w:rFonts w:ascii="Rockwell" w:hAnsi="Rockwell"/>
          <w:sz w:val="24"/>
          <w:szCs w:val="24"/>
        </w:rPr>
        <w:t xml:space="preserve">lable throughout the semester. </w:t>
      </w:r>
      <w:r w:rsidR="000A3305">
        <w:rPr>
          <w:rFonts w:ascii="Rockwell" w:hAnsi="Rockwell"/>
          <w:sz w:val="24"/>
          <w:szCs w:val="24"/>
        </w:rPr>
        <w:t>Opportunities will be communicated as they arise.</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251ECC" w:rsidRPr="00251ECC"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8E6A2F" w:rsidRDefault="008E6A2F" w:rsidP="00251ECC">
      <w:pPr>
        <w:rPr>
          <w:rFonts w:ascii="Franklin Gothic Demi" w:hAnsi="Franklin Gothic Demi"/>
          <w:b/>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251ECC" w:rsidRPr="00251ECC"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251ECC" w:rsidRDefault="00B30EBA" w:rsidP="00251ECC">
      <w:pPr>
        <w:rPr>
          <w:rFonts w:ascii="Franklin Gothic Demi" w:hAnsi="Franklin Gothic Demi"/>
          <w:sz w:val="24"/>
          <w:szCs w:val="24"/>
        </w:rPr>
      </w:pPr>
      <w:r w:rsidRPr="00B30EBA">
        <w:rPr>
          <w:rFonts w:ascii="Franklin Gothic Demi" w:hAnsi="Franklin Gothic Demi"/>
          <w:sz w:val="24"/>
          <w:szCs w:val="24"/>
        </w:rPr>
        <w:t>Course Outline</w:t>
      </w:r>
      <w:r>
        <w:rPr>
          <w:rFonts w:ascii="Franklin Gothic Demi" w:hAnsi="Franklin Gothic Demi"/>
          <w:sz w:val="24"/>
          <w:szCs w:val="24"/>
        </w:rPr>
        <w:t>:</w:t>
      </w:r>
    </w:p>
    <w:tbl>
      <w:tblPr>
        <w:tblStyle w:val="TableGrid"/>
        <w:tblW w:w="0" w:type="auto"/>
        <w:tblLayout w:type="fixed"/>
        <w:tblLook w:val="04A0"/>
      </w:tblPr>
      <w:tblGrid>
        <w:gridCol w:w="1370"/>
        <w:gridCol w:w="1235"/>
        <w:gridCol w:w="7321"/>
      </w:tblGrid>
      <w:tr w:rsidR="00C67FE9">
        <w:tc>
          <w:tcPr>
            <w:tcW w:w="1370" w:type="dxa"/>
          </w:tcPr>
          <w:p w:rsidR="00C67FE9" w:rsidRDefault="00C67FE9" w:rsidP="00251ECC">
            <w:pPr>
              <w:rPr>
                <w:rFonts w:ascii="Franklin Gothic Demi" w:hAnsi="Franklin Gothic Demi"/>
                <w:sz w:val="24"/>
                <w:szCs w:val="24"/>
              </w:rPr>
            </w:pPr>
            <w:r>
              <w:rPr>
                <w:rFonts w:ascii="Franklin Gothic Demi" w:hAnsi="Franklin Gothic Demi"/>
                <w:sz w:val="24"/>
                <w:szCs w:val="24"/>
              </w:rPr>
              <w:t>Session Date</w:t>
            </w:r>
          </w:p>
        </w:tc>
        <w:tc>
          <w:tcPr>
            <w:tcW w:w="1235" w:type="dxa"/>
          </w:tcPr>
          <w:p w:rsidR="00C67FE9" w:rsidRDefault="00C67FE9" w:rsidP="004E7BC2">
            <w:pPr>
              <w:jc w:val="center"/>
              <w:rPr>
                <w:rFonts w:ascii="Franklin Gothic Demi" w:hAnsi="Franklin Gothic Demi"/>
                <w:sz w:val="24"/>
                <w:szCs w:val="24"/>
              </w:rPr>
            </w:pPr>
            <w:r>
              <w:rPr>
                <w:rFonts w:ascii="Franklin Gothic Demi" w:hAnsi="Franklin Gothic Demi"/>
                <w:sz w:val="24"/>
                <w:szCs w:val="24"/>
              </w:rPr>
              <w:t>Chapter/Resource</w:t>
            </w:r>
          </w:p>
        </w:tc>
        <w:tc>
          <w:tcPr>
            <w:tcW w:w="7321" w:type="dxa"/>
          </w:tcPr>
          <w:p w:rsidR="00C67FE9" w:rsidRDefault="00C67FE9" w:rsidP="00251ECC">
            <w:pPr>
              <w:rPr>
                <w:rFonts w:ascii="Franklin Gothic Demi" w:hAnsi="Franklin Gothic Demi"/>
                <w:sz w:val="24"/>
                <w:szCs w:val="24"/>
              </w:rPr>
            </w:pPr>
            <w:r>
              <w:rPr>
                <w:rFonts w:ascii="Franklin Gothic Demi" w:hAnsi="Franklin Gothic Demi"/>
                <w:sz w:val="24"/>
                <w:szCs w:val="24"/>
              </w:rPr>
              <w:t>Topic/Discussion Emphasis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8/14</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Introduction: NWCG Certificates. How it fits into Wildland Fire</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8/21</w:t>
            </w:r>
          </w:p>
        </w:tc>
        <w:tc>
          <w:tcPr>
            <w:tcW w:w="1235" w:type="dxa"/>
          </w:tcPr>
          <w:p w:rsidR="004929DB" w:rsidRDefault="004E7BC2" w:rsidP="004E7BC2">
            <w:pPr>
              <w:jc w:val="center"/>
              <w:rPr>
                <w:rFonts w:ascii="Franklin Gothic Demi" w:hAnsi="Franklin Gothic Demi"/>
                <w:sz w:val="24"/>
                <w:szCs w:val="24"/>
              </w:rPr>
            </w:pPr>
            <w:r>
              <w:rPr>
                <w:rFonts w:ascii="Franklin Gothic Demi" w:hAnsi="Franklin Gothic Demi"/>
                <w:sz w:val="24"/>
                <w:szCs w:val="24"/>
              </w:rPr>
              <w:t>S-130</w:t>
            </w:r>
            <w:r w:rsidR="004929DB">
              <w:rPr>
                <w:rFonts w:ascii="Franklin Gothic Demi" w:hAnsi="Franklin Gothic Demi"/>
                <w:sz w:val="24"/>
                <w:szCs w:val="24"/>
              </w:rPr>
              <w:t xml:space="preserve"> </w:t>
            </w:r>
          </w:p>
          <w:p w:rsidR="002021DB" w:rsidRDefault="004929DB" w:rsidP="004E7BC2">
            <w:pPr>
              <w:jc w:val="center"/>
              <w:rPr>
                <w:rFonts w:ascii="Franklin Gothic Demi" w:hAnsi="Franklin Gothic Demi"/>
                <w:sz w:val="24"/>
                <w:szCs w:val="24"/>
              </w:rPr>
            </w:pPr>
            <w:r>
              <w:rPr>
                <w:rFonts w:ascii="Franklin Gothic Demi" w:hAnsi="Franklin Gothic Demi"/>
                <w:sz w:val="24"/>
                <w:szCs w:val="24"/>
              </w:rPr>
              <w:t>S-100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Resource Types, Basic Terminology, Preparedness, ICS</w:t>
            </w:r>
            <w:r w:rsidR="004929DB">
              <w:rPr>
                <w:rFonts w:ascii="Franklin Gothic Demi" w:hAnsi="Franklin Gothic Demi"/>
                <w:sz w:val="24"/>
                <w:szCs w:val="24"/>
              </w:rPr>
              <w:t xml:space="preserve"> overview</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8/28</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Watch-out Situations and Firefighting Orders, LCES, Fire Shelters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9/04</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L-180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Human Factors on the Fire Line</w:t>
            </w:r>
            <w:r w:rsidR="004929DB">
              <w:rPr>
                <w:rFonts w:ascii="Franklin Gothic Demi" w:hAnsi="Franklin Gothic Demi"/>
                <w:sz w:val="24"/>
                <w:szCs w:val="24"/>
              </w:rPr>
              <w:t xml:space="preserve">, Introduce </w:t>
            </w:r>
            <w:r w:rsidR="004929DB" w:rsidRPr="004929DB">
              <w:rPr>
                <w:rFonts w:ascii="Franklin Gothic Demi" w:hAnsi="Franklin Gothic Demi"/>
                <w:i/>
                <w:sz w:val="24"/>
                <w:szCs w:val="24"/>
              </w:rPr>
              <w:t>IS-700-online</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9/11</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L-180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Human Factors on the Fire Line</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9/18</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Transportation safety, Hand Tools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9/25</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p w:rsidR="004929DB" w:rsidRDefault="004929DB" w:rsidP="004E7BC2">
            <w:pPr>
              <w:jc w:val="center"/>
              <w:rPr>
                <w:rFonts w:ascii="Franklin Gothic Demi" w:hAnsi="Franklin Gothic Demi"/>
                <w:sz w:val="24"/>
                <w:szCs w:val="24"/>
              </w:rPr>
            </w:pPr>
            <w:r>
              <w:rPr>
                <w:rFonts w:ascii="Franklin Gothic Demi" w:hAnsi="Franklin Gothic Demi"/>
                <w:sz w:val="24"/>
                <w:szCs w:val="24"/>
              </w:rPr>
              <w:t>S-100</w:t>
            </w:r>
          </w:p>
        </w:tc>
        <w:tc>
          <w:tcPr>
            <w:tcW w:w="7321" w:type="dxa"/>
          </w:tcPr>
          <w:p w:rsidR="004929DB" w:rsidRDefault="00BD4708" w:rsidP="002021DB">
            <w:pPr>
              <w:rPr>
                <w:rFonts w:ascii="Franklin Gothic Demi" w:hAnsi="Franklin Gothic Demi"/>
                <w:sz w:val="24"/>
                <w:szCs w:val="24"/>
              </w:rPr>
            </w:pPr>
            <w:r>
              <w:rPr>
                <w:rFonts w:ascii="Franklin Gothic Demi" w:hAnsi="Franklin Gothic Demi"/>
                <w:sz w:val="24"/>
                <w:szCs w:val="24"/>
              </w:rPr>
              <w:t>Suppression</w:t>
            </w:r>
            <w:r w:rsidR="004929DB">
              <w:rPr>
                <w:rFonts w:ascii="Franklin Gothic Demi" w:hAnsi="Franklin Gothic Demi"/>
                <w:sz w:val="24"/>
                <w:szCs w:val="24"/>
              </w:rPr>
              <w:t xml:space="preserve"> &amp; Chain of Command Incident Command System</w:t>
            </w:r>
          </w:p>
          <w:p w:rsidR="002021DB" w:rsidRDefault="004929DB" w:rsidP="002021DB">
            <w:pPr>
              <w:rPr>
                <w:rFonts w:ascii="Franklin Gothic Demi" w:hAnsi="Franklin Gothic Demi"/>
                <w:sz w:val="24"/>
                <w:szCs w:val="24"/>
              </w:rPr>
            </w:pPr>
            <w:r>
              <w:rPr>
                <w:rFonts w:ascii="Franklin Gothic Demi" w:hAnsi="Franklin Gothic Demi"/>
                <w:sz w:val="24"/>
                <w:szCs w:val="24"/>
              </w:rPr>
              <w:t xml:space="preserve">DUE: </w:t>
            </w:r>
            <w:r w:rsidRPr="004929DB">
              <w:rPr>
                <w:rFonts w:ascii="Franklin Gothic Demi" w:hAnsi="Franklin Gothic Demi"/>
                <w:i/>
                <w:sz w:val="24"/>
                <w:szCs w:val="24"/>
              </w:rPr>
              <w:t>IS-700 Certificate Completed</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10/02</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Firing Devices and Firing operations</w:t>
            </w:r>
            <w:r w:rsidR="004929DB">
              <w:rPr>
                <w:rFonts w:ascii="Franklin Gothic Demi" w:hAnsi="Franklin Gothic Demi"/>
                <w:sz w:val="24"/>
                <w:szCs w:val="24"/>
              </w:rPr>
              <w:t xml:space="preserve">. </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10/09</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Patrolling, securing and mop up on the fire-line</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10/16</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S-190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Basic concepts of Wildland Fire, Topography, Fuels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10/23</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S-190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Fuels &amp; Weather</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10/30</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S-190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Wildland Fire Behavior and Safety – S-190 Review &amp; Exam</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11/06</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Basics of Hose lays and water-handling equipment</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11/13</w:t>
            </w:r>
          </w:p>
        </w:tc>
        <w:tc>
          <w:tcPr>
            <w:tcW w:w="1235" w:type="dxa"/>
          </w:tcPr>
          <w:p w:rsidR="002021DB" w:rsidRDefault="004E7BC2"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4E7BC2" w:rsidP="002021DB">
            <w:pPr>
              <w:rPr>
                <w:rFonts w:ascii="Franklin Gothic Demi" w:hAnsi="Franklin Gothic Demi"/>
                <w:sz w:val="24"/>
                <w:szCs w:val="24"/>
              </w:rPr>
            </w:pPr>
            <w:r>
              <w:rPr>
                <w:rFonts w:ascii="Franklin Gothic Demi" w:hAnsi="Franklin Gothic Demi"/>
                <w:sz w:val="24"/>
                <w:szCs w:val="24"/>
              </w:rPr>
              <w:t>Use of water</w:t>
            </w:r>
            <w:r w:rsidR="00BD4708">
              <w:rPr>
                <w:rFonts w:ascii="Franklin Gothic Demi" w:hAnsi="Franklin Gothic Demi"/>
                <w:sz w:val="24"/>
                <w:szCs w:val="24"/>
              </w:rPr>
              <w:t>, Engines &amp; Portable Pumps - Live</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11/20</w:t>
            </w:r>
          </w:p>
        </w:tc>
        <w:tc>
          <w:tcPr>
            <w:tcW w:w="1235" w:type="dxa"/>
          </w:tcPr>
          <w:p w:rsidR="002021DB" w:rsidRDefault="00BD4708" w:rsidP="004E7BC2">
            <w:pPr>
              <w:jc w:val="center"/>
              <w:rPr>
                <w:rFonts w:ascii="Franklin Gothic Demi" w:hAnsi="Franklin Gothic Demi"/>
                <w:sz w:val="24"/>
                <w:szCs w:val="24"/>
              </w:rPr>
            </w:pPr>
            <w:r>
              <w:rPr>
                <w:rFonts w:ascii="Franklin Gothic Demi" w:hAnsi="Franklin Gothic Demi"/>
                <w:sz w:val="24"/>
                <w:szCs w:val="24"/>
              </w:rPr>
              <w:t>S-130</w:t>
            </w:r>
          </w:p>
        </w:tc>
        <w:tc>
          <w:tcPr>
            <w:tcW w:w="7321" w:type="dxa"/>
          </w:tcPr>
          <w:p w:rsidR="002021DB" w:rsidRDefault="00BD4708" w:rsidP="002021DB">
            <w:pPr>
              <w:rPr>
                <w:rFonts w:ascii="Franklin Gothic Demi" w:hAnsi="Franklin Gothic Demi"/>
                <w:sz w:val="24"/>
                <w:szCs w:val="24"/>
              </w:rPr>
            </w:pPr>
            <w:r>
              <w:rPr>
                <w:rFonts w:ascii="Franklin Gothic Demi" w:hAnsi="Franklin Gothic Demi"/>
                <w:sz w:val="24"/>
                <w:szCs w:val="24"/>
              </w:rPr>
              <w:t xml:space="preserve">Wildland Urban Interface </w:t>
            </w:r>
            <w:r w:rsidR="00F967EF">
              <w:rPr>
                <w:rFonts w:ascii="Franklin Gothic Demi" w:hAnsi="Franklin Gothic Demi"/>
                <w:sz w:val="24"/>
                <w:szCs w:val="24"/>
              </w:rPr>
              <w:t>Safety &amp; Hazardous Materials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11/27</w:t>
            </w:r>
          </w:p>
        </w:tc>
        <w:tc>
          <w:tcPr>
            <w:tcW w:w="1235" w:type="dxa"/>
          </w:tcPr>
          <w:p w:rsidR="002021DB" w:rsidRDefault="002021DB" w:rsidP="004E7BC2">
            <w:pPr>
              <w:jc w:val="center"/>
              <w:rPr>
                <w:rFonts w:ascii="Franklin Gothic Demi" w:hAnsi="Franklin Gothic Demi"/>
                <w:sz w:val="24"/>
                <w:szCs w:val="24"/>
              </w:rPr>
            </w:pPr>
          </w:p>
        </w:tc>
        <w:tc>
          <w:tcPr>
            <w:tcW w:w="7321" w:type="dxa"/>
          </w:tcPr>
          <w:p w:rsidR="002021DB" w:rsidRDefault="00F967EF" w:rsidP="002021DB">
            <w:pPr>
              <w:rPr>
                <w:rFonts w:ascii="Franklin Gothic Demi" w:hAnsi="Franklin Gothic Demi"/>
                <w:sz w:val="24"/>
                <w:szCs w:val="24"/>
              </w:rPr>
            </w:pPr>
            <w:r>
              <w:rPr>
                <w:rFonts w:ascii="Franklin Gothic Demi" w:hAnsi="Franklin Gothic Demi"/>
                <w:sz w:val="24"/>
                <w:szCs w:val="24"/>
              </w:rPr>
              <w:t>Maps/Compass, Radio communications</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12/04</w:t>
            </w:r>
          </w:p>
        </w:tc>
        <w:tc>
          <w:tcPr>
            <w:tcW w:w="1235" w:type="dxa"/>
          </w:tcPr>
          <w:p w:rsidR="002021DB" w:rsidRDefault="002021DB" w:rsidP="004E7BC2">
            <w:pPr>
              <w:jc w:val="center"/>
              <w:rPr>
                <w:rFonts w:ascii="Franklin Gothic Demi" w:hAnsi="Franklin Gothic Demi"/>
                <w:sz w:val="24"/>
                <w:szCs w:val="24"/>
              </w:rPr>
            </w:pPr>
          </w:p>
        </w:tc>
        <w:tc>
          <w:tcPr>
            <w:tcW w:w="7321" w:type="dxa"/>
          </w:tcPr>
          <w:p w:rsidR="002021DB" w:rsidRDefault="00F967EF" w:rsidP="002021DB">
            <w:pPr>
              <w:rPr>
                <w:rFonts w:ascii="Franklin Gothic Demi" w:hAnsi="Franklin Gothic Demi"/>
                <w:sz w:val="24"/>
                <w:szCs w:val="24"/>
              </w:rPr>
            </w:pPr>
            <w:r>
              <w:rPr>
                <w:rFonts w:ascii="Franklin Gothic Demi" w:hAnsi="Franklin Gothic Demi"/>
                <w:sz w:val="24"/>
                <w:szCs w:val="24"/>
              </w:rPr>
              <w:t>Maps/Compass, Radio communications, Final Review</w:t>
            </w:r>
          </w:p>
        </w:tc>
      </w:tr>
      <w:tr w:rsidR="002021DB">
        <w:tc>
          <w:tcPr>
            <w:tcW w:w="1370" w:type="dxa"/>
          </w:tcPr>
          <w:p w:rsidR="002021DB" w:rsidRDefault="002021DB" w:rsidP="002021DB">
            <w:pPr>
              <w:jc w:val="center"/>
              <w:rPr>
                <w:rFonts w:ascii="Franklin Gothic Demi" w:hAnsi="Franklin Gothic Demi"/>
                <w:sz w:val="24"/>
                <w:szCs w:val="24"/>
              </w:rPr>
            </w:pPr>
            <w:r>
              <w:rPr>
                <w:rFonts w:ascii="Franklin Gothic Demi" w:hAnsi="Franklin Gothic Demi"/>
                <w:sz w:val="24"/>
                <w:szCs w:val="24"/>
              </w:rPr>
              <w:t>12/11</w:t>
            </w:r>
          </w:p>
        </w:tc>
        <w:tc>
          <w:tcPr>
            <w:tcW w:w="1235" w:type="dxa"/>
          </w:tcPr>
          <w:p w:rsidR="002021DB" w:rsidRDefault="002021DB" w:rsidP="004E7BC2">
            <w:pPr>
              <w:jc w:val="center"/>
              <w:rPr>
                <w:rFonts w:ascii="Franklin Gothic Demi" w:hAnsi="Franklin Gothic Demi"/>
                <w:sz w:val="24"/>
                <w:szCs w:val="24"/>
              </w:rPr>
            </w:pPr>
          </w:p>
        </w:tc>
        <w:tc>
          <w:tcPr>
            <w:tcW w:w="7321" w:type="dxa"/>
          </w:tcPr>
          <w:p w:rsidR="002021DB" w:rsidRDefault="00F967EF" w:rsidP="002021DB">
            <w:pPr>
              <w:rPr>
                <w:rFonts w:ascii="Franklin Gothic Demi" w:hAnsi="Franklin Gothic Demi"/>
                <w:sz w:val="24"/>
                <w:szCs w:val="24"/>
              </w:rPr>
            </w:pPr>
            <w:r>
              <w:rPr>
                <w:rFonts w:ascii="Franklin Gothic Demi" w:hAnsi="Franklin Gothic Demi"/>
                <w:sz w:val="24"/>
                <w:szCs w:val="24"/>
              </w:rPr>
              <w:t>Final Exam</w:t>
            </w:r>
            <w:r w:rsidR="004929DB">
              <w:rPr>
                <w:rFonts w:ascii="Franklin Gothic Demi" w:hAnsi="Franklin Gothic Demi"/>
                <w:sz w:val="24"/>
                <w:szCs w:val="24"/>
              </w:rPr>
              <w:t xml:space="preserve"> for S-130 &amp; L-180</w:t>
            </w:r>
          </w:p>
        </w:tc>
      </w:tr>
      <w:tr w:rsidR="00AB3FAE">
        <w:trPr>
          <w:trHeight w:val="1400"/>
        </w:trPr>
        <w:tc>
          <w:tcPr>
            <w:tcW w:w="9926" w:type="dxa"/>
            <w:gridSpan w:val="3"/>
          </w:tcPr>
          <w:p w:rsidR="00AB3FAE" w:rsidRDefault="00AB3FAE" w:rsidP="004E7BC2">
            <w:pPr>
              <w:jc w:val="center"/>
              <w:rPr>
                <w:rFonts w:ascii="Franklin Gothic Demi" w:hAnsi="Franklin Gothic Demi"/>
                <w:sz w:val="24"/>
                <w:szCs w:val="24"/>
              </w:rPr>
            </w:pPr>
            <w:r>
              <w:rPr>
                <w:rFonts w:ascii="Franklin Gothic Demi" w:hAnsi="Franklin Gothic Demi"/>
                <w:sz w:val="24"/>
                <w:szCs w:val="24"/>
              </w:rPr>
              <w:t>Notes:</w:t>
            </w:r>
          </w:p>
        </w:tc>
      </w:tr>
    </w:tbl>
    <w:p w:rsidR="00B30EBA" w:rsidRPr="00B30EBA" w:rsidRDefault="00B30EBA" w:rsidP="00251ECC">
      <w:pPr>
        <w:rPr>
          <w:rFonts w:ascii="Franklin Gothic Demi" w:hAnsi="Franklin Gothic Demi"/>
          <w:sz w:val="24"/>
          <w:szCs w:val="24"/>
        </w:rPr>
      </w:pPr>
    </w:p>
    <w:p w:rsidR="00887C24" w:rsidRPr="00144E60" w:rsidRDefault="000F7EFE" w:rsidP="00146E40">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 xml:space="preserve">To receive a certificate of successful completion a student must pass all S-190, L-180, S-130 and I-100 unit exams with a satisfactory score (specified for each unit) and pass the final exam for each course. Final exam passing grade for NWCG &amp; FEMA courses is 70% (NWCG and FEMA requirement). </w:t>
      </w:r>
    </w:p>
    <w:p w:rsidR="009966AF" w:rsidRDefault="009966AF" w:rsidP="009966AF">
      <w:pPr>
        <w:rPr>
          <w:rFonts w:ascii="Rockwell" w:hAnsi="Rockwell"/>
          <w:sz w:val="24"/>
          <w:szCs w:val="24"/>
        </w:rPr>
      </w:pPr>
      <w:r w:rsidRPr="004845E2">
        <w:rPr>
          <w:rFonts w:ascii="Rockwell" w:hAnsi="Rockwell"/>
          <w:sz w:val="24"/>
          <w:szCs w:val="24"/>
        </w:rPr>
        <w:t>Students who pass the S-1</w:t>
      </w:r>
      <w:r w:rsidR="009170DF" w:rsidRPr="004845E2">
        <w:rPr>
          <w:rFonts w:ascii="Rockwell" w:hAnsi="Rockwell"/>
          <w:sz w:val="24"/>
          <w:szCs w:val="24"/>
        </w:rPr>
        <w:t xml:space="preserve">90 </w:t>
      </w:r>
      <w:r w:rsidR="009170DF" w:rsidRPr="004845E2">
        <w:rPr>
          <w:rFonts w:ascii="Rockwell" w:hAnsi="Rockwell"/>
          <w:b/>
          <w:sz w:val="24"/>
          <w:szCs w:val="24"/>
        </w:rPr>
        <w:t>mid-term</w:t>
      </w:r>
      <w:r w:rsidRPr="004845E2">
        <w:rPr>
          <w:rFonts w:ascii="Rockwell" w:hAnsi="Rockwell"/>
          <w:sz w:val="24"/>
          <w:szCs w:val="24"/>
        </w:rPr>
        <w:t>, S-1</w:t>
      </w:r>
      <w:r w:rsidR="009170DF" w:rsidRPr="004845E2">
        <w:rPr>
          <w:rFonts w:ascii="Rockwell" w:hAnsi="Rockwell"/>
          <w:sz w:val="24"/>
          <w:szCs w:val="24"/>
        </w:rPr>
        <w:t>30</w:t>
      </w:r>
      <w:r w:rsidRPr="004845E2">
        <w:rPr>
          <w:rFonts w:ascii="Rockwell" w:hAnsi="Rockwell"/>
          <w:sz w:val="24"/>
          <w:szCs w:val="24"/>
        </w:rPr>
        <w:t xml:space="preserve">, and L-180 unit </w:t>
      </w:r>
      <w:r w:rsidRPr="004845E2">
        <w:rPr>
          <w:rFonts w:ascii="Rockwell" w:hAnsi="Rockwell"/>
          <w:b/>
          <w:sz w:val="24"/>
          <w:szCs w:val="24"/>
        </w:rPr>
        <w:t>final exams</w:t>
      </w:r>
      <w:r w:rsidRPr="004845E2">
        <w:rPr>
          <w:rFonts w:ascii="Rockwell" w:hAnsi="Rockwell"/>
          <w:sz w:val="24"/>
          <w:szCs w:val="24"/>
        </w:rPr>
        <w:t xml:space="preserve"> but fail the overall class (end of semester grade of “F”) will not be given the certificates.  In-other-words students must pass the class with a grade of “D” or better in order to receive the certificates.</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ICS-100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40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ICS-100</w:t>
      </w:r>
    </w:p>
    <w:p w:rsidR="009966AF" w:rsidRDefault="009966AF" w:rsidP="009966AF">
      <w:pPr>
        <w:pStyle w:val="Heading1"/>
        <w:contextualSpacing/>
        <w:rPr>
          <w:rFonts w:ascii="Rockwell" w:hAnsi="Rockwell"/>
          <w:b w:val="0"/>
        </w:rPr>
      </w:pPr>
      <w:r w:rsidRPr="009966AF">
        <w:rPr>
          <w:rFonts w:ascii="Rockwell" w:hAnsi="Rockwell"/>
          <w:b w:val="0"/>
        </w:rPr>
        <w:t>IS-700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40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FEMA, IS-700</w:t>
      </w:r>
    </w:p>
    <w:p w:rsidR="005051C4" w:rsidRPr="009966AF" w:rsidRDefault="005051C4" w:rsidP="005051C4">
      <w:pPr>
        <w:pStyle w:val="Heading1"/>
        <w:contextualSpacing/>
        <w:rPr>
          <w:rFonts w:ascii="Rockwell" w:hAnsi="Rockwell"/>
          <w:b w:val="0"/>
        </w:rPr>
      </w:pPr>
      <w:r w:rsidRPr="009966AF">
        <w:rPr>
          <w:rFonts w:ascii="Rockwell" w:hAnsi="Rockwell"/>
          <w:b w:val="0"/>
        </w:rPr>
        <w:t xml:space="preserve">S-190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S-190</w:t>
      </w:r>
    </w:p>
    <w:p w:rsidR="009966AF" w:rsidRPr="009966AF" w:rsidRDefault="009966AF" w:rsidP="009966AF">
      <w:pPr>
        <w:pStyle w:val="Heading1"/>
        <w:contextualSpacing/>
        <w:rPr>
          <w:rFonts w:ascii="Rockwell" w:hAnsi="Rockwell"/>
          <w:b w:val="0"/>
        </w:rPr>
      </w:pPr>
      <w:r w:rsidRPr="009966AF">
        <w:rPr>
          <w:rFonts w:ascii="Rockwell" w:hAnsi="Rockwell"/>
          <w:b w:val="0"/>
        </w:rPr>
        <w:t>S-130/L-180</w:t>
      </w:r>
      <w:r w:rsidRPr="005051C4">
        <w:rPr>
          <w:rFonts w:ascii="Rockwell" w:hAnsi="Rockwell"/>
        </w:rPr>
        <w:tab/>
      </w:r>
      <w:r w:rsidR="005051C4" w:rsidRPr="005051C4">
        <w:rPr>
          <w:rFonts w:ascii="Rockwell" w:hAnsi="Rockwell"/>
        </w:rPr>
        <w:t>Final</w:t>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 total</w:t>
      </w:r>
      <w:r w:rsidR="00F33613">
        <w:rPr>
          <w:rFonts w:ascii="Rockwell" w:hAnsi="Rockwell"/>
          <w:b w:val="0"/>
        </w:rPr>
        <w:tab/>
      </w:r>
      <w:r w:rsidR="00F33613">
        <w:rPr>
          <w:rFonts w:ascii="Rockwell" w:hAnsi="Rockwell"/>
          <w:b w:val="0"/>
        </w:rPr>
        <w:tab/>
        <w:t>NWCG, S-130, S-133, L-180</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sidR="005051C4">
        <w:rPr>
          <w:rFonts w:ascii="Rockwell" w:hAnsi="Rockwell"/>
          <w:sz w:val="24"/>
          <w:szCs w:val="24"/>
        </w:rPr>
        <w:t>N/A</w:t>
      </w:r>
    </w:p>
    <w:p w:rsidR="009966AF" w:rsidRPr="000F7EFE" w:rsidRDefault="009966AF" w:rsidP="000F7EFE">
      <w:pPr>
        <w:rPr>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exams will be based on lectures, in-class labs, and reading assignments. Please read all assigned readings!</w:t>
      </w:r>
    </w:p>
    <w:p w:rsidR="006A6EC4" w:rsidRDefault="00610101" w:rsidP="000F7EFE">
      <w:pPr>
        <w:rPr>
          <w:rFonts w:ascii="Franklin Gothic Demi" w:hAnsi="Franklin Gothic Demi"/>
          <w:sz w:val="24"/>
          <w:szCs w:val="24"/>
        </w:rPr>
      </w:pPr>
      <w:r w:rsidRPr="00610101">
        <w:rPr>
          <w:noProof/>
        </w:rPr>
        <w:pict>
          <v:shapetype id="_x0000_t202" coordsize="21600,21600" o:spt="202" path="m0,0l0,21600,21600,21600,21600,0xe">
            <v:stroke joinstyle="miter"/>
            <v:path gradientshapeok="t" o:connecttype="rect"/>
          </v:shapetype>
          <v:shape id="Text Box 2" o:spid="_x0000_s1026" type="#_x0000_t202" style="position:absolute;margin-left:242.4pt;margin-top:12.2pt;width:259.3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" fillcolor="window" stroked="f" strokeweight=".5pt">
            <v:textbox>
              <w:txbxContent>
                <w:tbl>
                  <w:tblPr>
                    <w:tblStyle w:val="TableGrid1"/>
                    <w:tblW w:w="0" w:type="auto"/>
                    <w:tblLook w:val="04A0"/>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w:r>
      <w:r w:rsidRPr="00610101">
        <w:rPr>
          <w:noProof/>
        </w:rPr>
        <w:pict>
          <v:shape id="Text Box 1" o:spid="_x0000_s1027" type="#_x0000_t202" style="position:absolute;margin-left:-11.85pt;margin-top:12.2pt;width:259.35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" fillcolor="white [3201]" stroked="f" strokeweight=".5pt">
            <v:textbox>
              <w:txbxContent>
                <w:tbl>
                  <w:tblPr>
                    <w:tblStyle w:val="TableGrid"/>
                    <w:tblW w:w="0" w:type="auto"/>
                    <w:tblLook w:val="04A0"/>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210149">
                          <w:rPr>
                            <w:rFonts w:ascii="Franklin Gothic Demi" w:hAnsi="Franklin Gothic Demi"/>
                          </w:rPr>
                          <w:t>4</w:t>
                        </w:r>
                        <w:r w:rsidRPr="00F33613">
                          <w:rPr>
                            <w:rFonts w:ascii="Franklin Gothic Demi" w:hAnsi="Franklin Gothic Demi"/>
                          </w:rPr>
                          <w:t>0</w:t>
                        </w:r>
                        <w:r w:rsidR="00C00F20" w:rsidRPr="00F33613">
                          <w:rPr>
                            <w:rFonts w:ascii="Franklin Gothic Demi" w:hAnsi="Franklin Gothic Demi"/>
                          </w:rPr>
                          <w:t xml:space="preserve"> Pts ea. = </w:t>
                        </w:r>
                        <w:r w:rsidR="00210149">
                          <w:rPr>
                            <w:rFonts w:ascii="Franklin Gothic Demi" w:hAnsi="Franklin Gothic Demi"/>
                          </w:rPr>
                          <w:t>8</w:t>
                        </w:r>
                        <w:r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Participation and or </w:t>
                        </w:r>
                        <w:r w:rsidR="005051C4">
                          <w:rPr>
                            <w:rFonts w:ascii="Franklin Gothic Demi" w:hAnsi="Franklin Gothic Demi"/>
                          </w:rPr>
                          <w:t>other Assignments</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v:textbox>
            <w10:wrap anchorx="margin"/>
          </v:shape>
        </w:pic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Pr="006C1FB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 class</w:t>
      </w:r>
      <w:r>
        <w:rPr>
          <w:rFonts w:ascii="Rockwell" w:hAnsi="Rockwell"/>
          <w:sz w:val="24"/>
          <w:szCs w:val="24"/>
        </w:rPr>
        <w:t xml:space="preserve"> meeting***</w:t>
      </w:r>
    </w:p>
    <w:sectPr w:rsidR="002C4DE7" w:rsidRPr="006C1FB7" w:rsidSect="006F52EB">
      <w:footerReference w:type="default" r:id="rId9"/>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DE" w:rsidRDefault="002C3BDE" w:rsidP="006C1FB7">
      <w:pPr>
        <w:spacing w:after="0" w:line="240" w:lineRule="auto"/>
      </w:pPr>
      <w:r>
        <w:separator/>
      </w:r>
    </w:p>
  </w:endnote>
  <w:endnote w:type="continuationSeparator" w:id="0">
    <w:p w:rsidR="002C3BDE" w:rsidRDefault="002C3BDE" w:rsidP="006C1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266336"/>
      <w:docPartObj>
        <w:docPartGallery w:val="Page Numbers (Bottom of Page)"/>
        <w:docPartUnique/>
      </w:docPartObj>
    </w:sdtPr>
    <w:sdtEndPr>
      <w:rPr>
        <w:noProof/>
      </w:rPr>
    </w:sdtEndPr>
    <w:sdtContent>
      <w:p w:rsidR="00C00F20" w:rsidRDefault="00610101">
        <w:pPr>
          <w:pStyle w:val="Footer"/>
          <w:jc w:val="center"/>
        </w:pPr>
        <w:r>
          <w:rPr>
            <w:noProof/>
          </w:rPr>
        </w:r>
        <w:r>
          <w:rPr>
            <w:noProof/>
          </w:rPr>
          <w:pict>
            <v:shapetype id="_x0000_t110" coordsize="21600,21600" o:spt="110" path="m10800,0l0,10800,10800,21600,21600,10800xe">
              <v:stroke joinstyle="miter"/>
              <v:path gradientshapeok="t" o:connecttype="rect" textboxrect="5400,5400,16200,16200"/>
            </v:shapetype>
            <v:shape id="Flowchart: Decision 5" o:spid="_x0000_s6144"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ecolor="t" r:id="rId1" o:title="Light horizontal" type="tile"/>
              <w10:wrap type="none"/>
              <w10:anchorlock/>
            </v:shape>
          </w:pict>
        </w:r>
      </w:p>
      <w:p w:rsidR="00C00F20" w:rsidRDefault="00610101">
        <w:pPr>
          <w:pStyle w:val="Footer"/>
          <w:jc w:val="center"/>
        </w:pPr>
        <w:fldSimple w:instr=" PAGE    \* MERGEFORMAT ">
          <w:r w:rsidR="004D5BF5">
            <w:rPr>
              <w:noProof/>
            </w:rPr>
            <w:t>2</w:t>
          </w:r>
        </w:fldSimple>
      </w:p>
    </w:sdtContent>
  </w:sdt>
  <w:p w:rsidR="00C00F20" w:rsidRDefault="00C00F2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DE" w:rsidRDefault="002C3BDE" w:rsidP="006C1FB7">
      <w:pPr>
        <w:spacing w:after="0" w:line="240" w:lineRule="auto"/>
      </w:pPr>
      <w:r>
        <w:separator/>
      </w:r>
    </w:p>
  </w:footnote>
  <w:footnote w:type="continuationSeparator" w:id="0">
    <w:p w:rsidR="002C3BDE" w:rsidRDefault="002C3BDE" w:rsidP="006C1FB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F52EB"/>
    <w:rsid w:val="00092451"/>
    <w:rsid w:val="00094CBB"/>
    <w:rsid w:val="000A3305"/>
    <w:rsid w:val="000C3C10"/>
    <w:rsid w:val="000F582F"/>
    <w:rsid w:val="000F7EFE"/>
    <w:rsid w:val="00144E60"/>
    <w:rsid w:val="00146E40"/>
    <w:rsid w:val="001E6855"/>
    <w:rsid w:val="002021DB"/>
    <w:rsid w:val="00207D3B"/>
    <w:rsid w:val="00210149"/>
    <w:rsid w:val="00251ECC"/>
    <w:rsid w:val="002C3BDE"/>
    <w:rsid w:val="002C41AF"/>
    <w:rsid w:val="002C4DE7"/>
    <w:rsid w:val="00320640"/>
    <w:rsid w:val="003246A3"/>
    <w:rsid w:val="00373E6B"/>
    <w:rsid w:val="003D1060"/>
    <w:rsid w:val="00441457"/>
    <w:rsid w:val="004845E2"/>
    <w:rsid w:val="004929DB"/>
    <w:rsid w:val="004C3FB9"/>
    <w:rsid w:val="004D474A"/>
    <w:rsid w:val="004D5BF5"/>
    <w:rsid w:val="004E7BC2"/>
    <w:rsid w:val="005051C4"/>
    <w:rsid w:val="00556D9F"/>
    <w:rsid w:val="005654FD"/>
    <w:rsid w:val="0057098F"/>
    <w:rsid w:val="005B11A3"/>
    <w:rsid w:val="005E0712"/>
    <w:rsid w:val="00610101"/>
    <w:rsid w:val="006175D9"/>
    <w:rsid w:val="00630CF7"/>
    <w:rsid w:val="00642702"/>
    <w:rsid w:val="006A6EC4"/>
    <w:rsid w:val="006B15B2"/>
    <w:rsid w:val="006C1FB7"/>
    <w:rsid w:val="006F52EB"/>
    <w:rsid w:val="00724F8F"/>
    <w:rsid w:val="00745CC6"/>
    <w:rsid w:val="007D025B"/>
    <w:rsid w:val="007D1F7B"/>
    <w:rsid w:val="008506D5"/>
    <w:rsid w:val="00865E07"/>
    <w:rsid w:val="00887C24"/>
    <w:rsid w:val="008A0D7B"/>
    <w:rsid w:val="008E6A2F"/>
    <w:rsid w:val="008F5E4D"/>
    <w:rsid w:val="008F634D"/>
    <w:rsid w:val="009170DF"/>
    <w:rsid w:val="00925458"/>
    <w:rsid w:val="00975514"/>
    <w:rsid w:val="009966AF"/>
    <w:rsid w:val="009D278F"/>
    <w:rsid w:val="009D5FB0"/>
    <w:rsid w:val="00A50BB7"/>
    <w:rsid w:val="00A66D75"/>
    <w:rsid w:val="00AB3FAE"/>
    <w:rsid w:val="00AC7785"/>
    <w:rsid w:val="00AD576E"/>
    <w:rsid w:val="00B245DC"/>
    <w:rsid w:val="00B30EBA"/>
    <w:rsid w:val="00B874ED"/>
    <w:rsid w:val="00B90C4D"/>
    <w:rsid w:val="00BA6C3E"/>
    <w:rsid w:val="00BD4708"/>
    <w:rsid w:val="00BF0501"/>
    <w:rsid w:val="00C00F20"/>
    <w:rsid w:val="00C42E99"/>
    <w:rsid w:val="00C67FE9"/>
    <w:rsid w:val="00C85A8D"/>
    <w:rsid w:val="00C92E31"/>
    <w:rsid w:val="00D04AE0"/>
    <w:rsid w:val="00D05334"/>
    <w:rsid w:val="00D4359C"/>
    <w:rsid w:val="00D56DDB"/>
    <w:rsid w:val="00D61C58"/>
    <w:rsid w:val="00E52B87"/>
    <w:rsid w:val="00E604A0"/>
    <w:rsid w:val="00E836FD"/>
    <w:rsid w:val="00EC3154"/>
    <w:rsid w:val="00F33613"/>
    <w:rsid w:val="00F967EF"/>
    <w:rsid w:val="00FD106F"/>
    <w:rsid w:val="00FD7A96"/>
    <w:rsid w:val="00FE18E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F7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m.hernandez@reedleycollege.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552F-41CE-6C4D-BB28-8A3A2939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1976</Words>
  <Characters>11266</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5</cp:revision>
  <cp:lastPrinted>2019-07-09T01:07:00Z</cp:lastPrinted>
  <dcterms:created xsi:type="dcterms:W3CDTF">2019-08-07T22:39:00Z</dcterms:created>
  <dcterms:modified xsi:type="dcterms:W3CDTF">2019-08-12T00:21:00Z</dcterms:modified>
</cp:coreProperties>
</file>