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82" w:rsidRPr="00BB2FB7" w:rsidRDefault="00055182" w:rsidP="00055182">
      <w:pPr>
        <w:spacing w:after="0"/>
        <w:jc w:val="center"/>
        <w:rPr>
          <w:sz w:val="24"/>
          <w:szCs w:val="24"/>
        </w:rPr>
      </w:pPr>
      <w:bookmarkStart w:id="0" w:name="_gjdgxs" w:colFirst="0" w:colLast="0"/>
      <w:bookmarkEnd w:id="0"/>
      <w:r w:rsidRPr="00BB2FB7">
        <w:rPr>
          <w:rFonts w:eastAsia="Arial Narrow"/>
          <w:b/>
          <w:smallCaps/>
          <w:sz w:val="24"/>
          <w:szCs w:val="24"/>
        </w:rPr>
        <w:t>S</w:t>
      </w:r>
      <w:r>
        <w:rPr>
          <w:rFonts w:eastAsia="Arial Narrow"/>
          <w:b/>
          <w:smallCaps/>
          <w:sz w:val="24"/>
          <w:szCs w:val="24"/>
        </w:rPr>
        <w:t xml:space="preserve">yllabus – </w:t>
      </w:r>
      <w:r w:rsidRPr="00704364">
        <w:rPr>
          <w:b/>
          <w:bCs/>
          <w:noProof/>
          <w:sz w:val="24"/>
          <w:szCs w:val="24"/>
        </w:rPr>
        <w:drawing>
          <wp:anchor distT="0" distB="0" distL="114300" distR="114300" simplePos="0" relativeHeight="251659264" behindDoc="0" locked="0" layoutInCell="0" hidden="0" allowOverlap="1" wp14:anchorId="307B5D5D" wp14:editId="07B998EC">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257300" cy="358140"/>
                    </a:xfrm>
                    <a:prstGeom prst="rect">
                      <a:avLst/>
                    </a:prstGeom>
                    <a:ln/>
                  </pic:spPr>
                </pic:pic>
              </a:graphicData>
            </a:graphic>
          </wp:anchor>
        </w:drawing>
      </w:r>
      <w:r>
        <w:rPr>
          <w:b/>
          <w:bCs/>
          <w:noProof/>
          <w:sz w:val="24"/>
          <w:szCs w:val="24"/>
        </w:rPr>
        <w:t>Fall</w:t>
      </w:r>
      <w:r w:rsidRPr="00704364">
        <w:rPr>
          <w:b/>
          <w:bCs/>
          <w:noProof/>
          <w:sz w:val="24"/>
          <w:szCs w:val="24"/>
        </w:rPr>
        <w:t xml:space="preserve"> 2019</w:t>
      </w:r>
    </w:p>
    <w:p w:rsidR="00055182" w:rsidRDefault="00055182" w:rsidP="00055182">
      <w:pPr>
        <w:spacing w:after="0"/>
        <w:ind w:left="1440" w:hanging="1440"/>
        <w:rPr>
          <w:rFonts w:eastAsia="Arial Narrow"/>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r>
      <w:r w:rsidR="008B138D">
        <w:rPr>
          <w:rFonts w:eastAsia="Arial Narrow"/>
          <w:sz w:val="24"/>
          <w:szCs w:val="24"/>
        </w:rPr>
        <w:t>Academic Reading and Writing-</w:t>
      </w:r>
      <w:r w:rsidRPr="00BB2FB7">
        <w:rPr>
          <w:rFonts w:eastAsia="Arial Narrow"/>
          <w:sz w:val="24"/>
          <w:szCs w:val="24"/>
        </w:rPr>
        <w:t xml:space="preserve">ESL </w:t>
      </w:r>
      <w:r>
        <w:rPr>
          <w:rFonts w:eastAsia="Arial Narrow"/>
          <w:sz w:val="24"/>
          <w:szCs w:val="24"/>
        </w:rPr>
        <w:t>15</w:t>
      </w:r>
      <w:r w:rsidR="008B138D">
        <w:rPr>
          <w:rFonts w:eastAsia="Arial Narrow"/>
          <w:sz w:val="24"/>
          <w:szCs w:val="24"/>
        </w:rPr>
        <w:t xml:space="preserve"> (51009)</w:t>
      </w:r>
    </w:p>
    <w:p w:rsidR="00055182" w:rsidRPr="00055182" w:rsidRDefault="00055182" w:rsidP="00055182">
      <w:pPr>
        <w:spacing w:after="0"/>
        <w:ind w:left="1440" w:hanging="1440"/>
        <w:rPr>
          <w:bCs/>
          <w:sz w:val="24"/>
          <w:szCs w:val="24"/>
        </w:rPr>
      </w:pPr>
      <w:r>
        <w:rPr>
          <w:rFonts w:eastAsia="Arial Narrow"/>
          <w:b/>
          <w:smallCaps/>
          <w:sz w:val="24"/>
          <w:szCs w:val="24"/>
        </w:rPr>
        <w:tab/>
      </w:r>
      <w:r w:rsidR="008B138D">
        <w:rPr>
          <w:rFonts w:eastAsia="Arial Narrow"/>
          <w:sz w:val="24"/>
          <w:szCs w:val="24"/>
        </w:rPr>
        <w:t>Academic Reading and Writing</w:t>
      </w:r>
      <w:r w:rsidR="008B138D">
        <w:rPr>
          <w:rFonts w:eastAsia="Arial Narrow"/>
          <w:bCs/>
          <w:smallCaps/>
          <w:sz w:val="24"/>
          <w:szCs w:val="24"/>
        </w:rPr>
        <w:t>-</w:t>
      </w:r>
      <w:r>
        <w:rPr>
          <w:rFonts w:eastAsia="Arial Narrow"/>
          <w:bCs/>
          <w:smallCaps/>
          <w:sz w:val="24"/>
          <w:szCs w:val="24"/>
        </w:rPr>
        <w:t>ESL 315</w:t>
      </w:r>
      <w:r w:rsidR="008B138D">
        <w:rPr>
          <w:rFonts w:eastAsia="Arial Narrow"/>
          <w:bCs/>
          <w:smallCaps/>
          <w:sz w:val="24"/>
          <w:szCs w:val="24"/>
        </w:rPr>
        <w:t xml:space="preserve"> (51010)</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4"/>
          <w:szCs w:val="24"/>
        </w:rPr>
      </w:pPr>
    </w:p>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W w:w="6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34"/>
        <w:gridCol w:w="2124"/>
      </w:tblGrid>
      <w:tr w:rsidR="00055182" w:rsidRPr="00BB2FB7" w:rsidTr="00055182">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sidRPr="00BB2FB7">
              <w:rPr>
                <w:rFonts w:eastAsia="Arial"/>
                <w:b/>
                <w:sz w:val="24"/>
                <w:szCs w:val="24"/>
              </w:rPr>
              <w:t>Monday</w:t>
            </w:r>
          </w:p>
        </w:tc>
        <w:tc>
          <w:tcPr>
            <w:tcW w:w="2134"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055182" w:rsidRPr="00BB2FB7" w:rsidRDefault="00055182" w:rsidP="00055182">
            <w:pPr>
              <w:spacing w:after="0"/>
              <w:jc w:val="center"/>
              <w:rPr>
                <w:sz w:val="24"/>
                <w:szCs w:val="24"/>
              </w:rPr>
            </w:pPr>
            <w:r>
              <w:rPr>
                <w:rFonts w:eastAsia="Arial"/>
                <w:b/>
                <w:sz w:val="24"/>
                <w:szCs w:val="24"/>
              </w:rPr>
              <w:t>Friday</w:t>
            </w:r>
          </w:p>
        </w:tc>
      </w:tr>
      <w:tr w:rsidR="00055182" w:rsidRPr="00BB2FB7" w:rsidTr="00055182">
        <w:trPr>
          <w:trHeight w:val="340"/>
          <w:jc w:val="center"/>
        </w:trPr>
        <w:tc>
          <w:tcPr>
            <w:tcW w:w="2086" w:type="dxa"/>
            <w:tcBorders>
              <w:top w:val="single" w:sz="4" w:space="0" w:color="000000"/>
              <w:bottom w:val="single" w:sz="4" w:space="0" w:color="000000"/>
            </w:tcBorders>
          </w:tcPr>
          <w:p w:rsidR="00055182" w:rsidRPr="00BB2FB7" w:rsidRDefault="00055182" w:rsidP="00055182">
            <w:pPr>
              <w:spacing w:after="0"/>
              <w:jc w:val="center"/>
              <w:rPr>
                <w:sz w:val="24"/>
                <w:szCs w:val="24"/>
              </w:rPr>
            </w:pPr>
            <w:r>
              <w:rPr>
                <w:rFonts w:eastAsia="Arial Narrow"/>
                <w:sz w:val="24"/>
                <w:szCs w:val="24"/>
              </w:rPr>
              <w:t>10:00-11:50AM</w:t>
            </w:r>
          </w:p>
          <w:p w:rsidR="00055182" w:rsidRPr="00BB2FB7" w:rsidRDefault="00055182" w:rsidP="00055182">
            <w:pPr>
              <w:spacing w:after="0"/>
              <w:jc w:val="center"/>
              <w:rPr>
                <w:sz w:val="24"/>
                <w:szCs w:val="24"/>
              </w:rPr>
            </w:pPr>
            <w:r w:rsidRPr="00BB2FB7">
              <w:rPr>
                <w:rFonts w:eastAsia="Arial Narrow"/>
                <w:sz w:val="24"/>
                <w:szCs w:val="24"/>
              </w:rPr>
              <w:t>HUM 64</w:t>
            </w:r>
          </w:p>
        </w:tc>
        <w:tc>
          <w:tcPr>
            <w:tcW w:w="2134" w:type="dxa"/>
            <w:tcBorders>
              <w:top w:val="single" w:sz="4" w:space="0" w:color="000000"/>
              <w:bottom w:val="single" w:sz="4" w:space="0" w:color="000000"/>
            </w:tcBorders>
            <w:vAlign w:val="center"/>
          </w:tcPr>
          <w:p w:rsidR="00055182" w:rsidRPr="00BB2FB7" w:rsidRDefault="00055182" w:rsidP="00055182">
            <w:pPr>
              <w:spacing w:after="0"/>
              <w:jc w:val="center"/>
              <w:rPr>
                <w:sz w:val="24"/>
                <w:szCs w:val="24"/>
              </w:rPr>
            </w:pPr>
            <w:r>
              <w:rPr>
                <w:rFonts w:eastAsia="Arial Narrow"/>
                <w:sz w:val="24"/>
                <w:szCs w:val="24"/>
              </w:rPr>
              <w:t>10:00-11:50AM</w:t>
            </w:r>
          </w:p>
          <w:p w:rsidR="00055182" w:rsidRPr="00A25AA8" w:rsidRDefault="00055182" w:rsidP="00055182">
            <w:pPr>
              <w:spacing w:after="0"/>
              <w:jc w:val="center"/>
              <w:rPr>
                <w:iCs/>
                <w:sz w:val="24"/>
                <w:szCs w:val="24"/>
              </w:rPr>
            </w:pPr>
            <w:r w:rsidRPr="00A25AA8">
              <w:rPr>
                <w:rFonts w:eastAsia="Arial Narrow"/>
                <w:iCs/>
                <w:sz w:val="24"/>
                <w:szCs w:val="24"/>
              </w:rPr>
              <w:t>HUM 64</w:t>
            </w:r>
          </w:p>
        </w:tc>
        <w:tc>
          <w:tcPr>
            <w:tcW w:w="2124" w:type="dxa"/>
            <w:tcBorders>
              <w:top w:val="single" w:sz="4" w:space="0" w:color="000000"/>
              <w:bottom w:val="single" w:sz="4" w:space="0" w:color="000000"/>
            </w:tcBorders>
            <w:vAlign w:val="center"/>
          </w:tcPr>
          <w:p w:rsidR="00055182" w:rsidRPr="00BB2FB7" w:rsidRDefault="00055182" w:rsidP="00055182">
            <w:pPr>
              <w:spacing w:after="0"/>
              <w:jc w:val="center"/>
              <w:rPr>
                <w:sz w:val="24"/>
                <w:szCs w:val="24"/>
              </w:rPr>
            </w:pPr>
            <w:r>
              <w:rPr>
                <w:rFonts w:eastAsia="Arial Narrow"/>
                <w:sz w:val="24"/>
                <w:szCs w:val="24"/>
              </w:rPr>
              <w:t>10:00-11:50AM</w:t>
            </w:r>
          </w:p>
          <w:p w:rsidR="00055182" w:rsidRPr="00BB2FB7" w:rsidRDefault="00055182" w:rsidP="00055182">
            <w:pPr>
              <w:spacing w:after="0"/>
              <w:jc w:val="center"/>
              <w:rPr>
                <w:sz w:val="24"/>
                <w:szCs w:val="24"/>
              </w:rPr>
            </w:pPr>
            <w:r>
              <w:rPr>
                <w:sz w:val="24"/>
                <w:szCs w:val="24"/>
              </w:rPr>
              <w:t>LAL 1</w:t>
            </w:r>
          </w:p>
        </w:tc>
      </w:tr>
    </w:tbl>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2160"/>
          <w:tab w:val="left" w:pos="3600"/>
          <w:tab w:val="left" w:pos="4320"/>
          <w:tab w:val="left" w:pos="5040"/>
          <w:tab w:val="left" w:pos="5760"/>
          <w:tab w:val="left" w:pos="6480"/>
          <w:tab w:val="left" w:pos="7200"/>
          <w:tab w:val="left" w:pos="7920"/>
          <w:tab w:val="left" w:pos="8640"/>
        </w:tabs>
        <w:spacing w:after="0"/>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Pr>
          <w:rFonts w:eastAsia="Arial Narrow"/>
          <w:sz w:val="24"/>
          <w:szCs w:val="24"/>
        </w:rPr>
        <w:t xml:space="preserve">             6 (ESL 15</w:t>
      </w:r>
      <w:r w:rsidRPr="00BB2FB7">
        <w:rPr>
          <w:rFonts w:eastAsia="Arial Narrow"/>
          <w:sz w:val="24"/>
          <w:szCs w:val="24"/>
        </w:rPr>
        <w:t>)</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 xml:space="preserve">0 (ESL </w:t>
      </w:r>
      <w:r>
        <w:rPr>
          <w:rFonts w:eastAsia="Arial Narrow"/>
          <w:sz w:val="24"/>
          <w:szCs w:val="24"/>
        </w:rPr>
        <w:t>315</w:t>
      </w:r>
      <w:r w:rsidRPr="00BB2FB7">
        <w:rPr>
          <w:rFonts w:eastAsia="Arial Narrow"/>
          <w:sz w:val="24"/>
          <w:szCs w:val="24"/>
        </w:rPr>
        <w:t>)</w:t>
      </w:r>
    </w:p>
    <w:p w:rsidR="00055182" w:rsidRPr="00BB2FB7" w:rsidRDefault="00055182" w:rsidP="00055182">
      <w:pPr>
        <w:spacing w:after="0"/>
        <w:rPr>
          <w:sz w:val="24"/>
          <w:szCs w:val="24"/>
        </w:rPr>
      </w:pP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cstheme="minorHAnsi"/>
          <w:b/>
          <w:smallCaps/>
          <w:sz w:val="24"/>
          <w:szCs w:val="24"/>
          <w:u w:val="single"/>
        </w:rPr>
        <w:t>Important Dates</w:t>
      </w:r>
      <w:r w:rsidRPr="00E6257F">
        <w:rPr>
          <w:rFonts w:cstheme="minorHAnsi"/>
          <w:b/>
          <w:smallCaps/>
          <w:sz w:val="24"/>
          <w:szCs w:val="24"/>
        </w:rPr>
        <w:t>:</w:t>
      </w:r>
      <w:r w:rsidRPr="00E6257F">
        <w:rPr>
          <w:rFonts w:cstheme="minorHAnsi"/>
          <w:sz w:val="24"/>
          <w:szCs w:val="24"/>
        </w:rPr>
        <w:tab/>
      </w:r>
      <w:r w:rsidRPr="00E6257F">
        <w:rPr>
          <w:rFonts w:eastAsia="Arial Narrow" w:cstheme="minorHAnsi"/>
          <w:sz w:val="24"/>
          <w:szCs w:val="24"/>
        </w:rPr>
        <w:t xml:space="preserve">No Classes: </w:t>
      </w:r>
      <w:r>
        <w:rPr>
          <w:rFonts w:eastAsia="Arial Narrow" w:cstheme="minorHAnsi"/>
          <w:sz w:val="24"/>
          <w:szCs w:val="24"/>
        </w:rPr>
        <w:t>09/02; 11/11; 11/28-29</w:t>
      </w: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 xml:space="preserve">Deadline to add or drop the class </w:t>
      </w:r>
      <w:r>
        <w:rPr>
          <w:rFonts w:eastAsia="Arial Narrow" w:cstheme="minorHAnsi"/>
          <w:sz w:val="24"/>
          <w:szCs w:val="24"/>
        </w:rPr>
        <w:t>to avoid a “W” (withdrawal): 09/02</w:t>
      </w: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Deadline to drop t</w:t>
      </w:r>
      <w:r>
        <w:rPr>
          <w:rFonts w:eastAsia="Arial Narrow" w:cstheme="minorHAnsi"/>
          <w:sz w:val="24"/>
          <w:szCs w:val="24"/>
        </w:rPr>
        <w:t>he class to avoid a grade: 10/11</w:t>
      </w:r>
    </w:p>
    <w:p w:rsidR="00055182" w:rsidRPr="00E6257F" w:rsidRDefault="00055182" w:rsidP="00A857E4">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sz w:val="24"/>
          <w:szCs w:val="24"/>
        </w:rPr>
        <w:tab/>
        <w:t xml:space="preserve">Final Exam: </w:t>
      </w:r>
      <w:r w:rsidR="00A25AA8" w:rsidRPr="002F5414">
        <w:rPr>
          <w:rFonts w:eastAsia="Arial Narrow" w:cstheme="minorHAnsi"/>
          <w:b/>
          <w:bCs/>
          <w:sz w:val="24"/>
          <w:szCs w:val="24"/>
        </w:rPr>
        <w:t>Wednesday, December 11, 10:00AM to 11:50AM</w:t>
      </w: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4"/>
          <w:szCs w:val="24"/>
        </w:rPr>
      </w:pPr>
      <w:r w:rsidRPr="00E6257F">
        <w:rPr>
          <w:rFonts w:eastAsia="Arial Narrow" w:cstheme="minorHAnsi"/>
          <w:b/>
          <w:smallCaps/>
          <w:sz w:val="24"/>
          <w:szCs w:val="24"/>
          <w:u w:val="single"/>
        </w:rPr>
        <w:t>Instructor</w:t>
      </w:r>
      <w:r w:rsidRPr="00E6257F">
        <w:rPr>
          <w:rFonts w:eastAsia="Arial Narrow" w:cstheme="minorHAnsi"/>
          <w:sz w:val="24"/>
          <w:szCs w:val="24"/>
        </w:rPr>
        <w:t>:</w:t>
      </w:r>
      <w:r w:rsidRPr="00E6257F">
        <w:rPr>
          <w:rFonts w:eastAsia="Arial Narrow" w:cstheme="minorHAnsi"/>
          <w:sz w:val="24"/>
          <w:szCs w:val="24"/>
        </w:rPr>
        <w:tab/>
        <w:t xml:space="preserve">Rebecca Al </w:t>
      </w:r>
      <w:proofErr w:type="spellStart"/>
      <w:r w:rsidRPr="00E6257F">
        <w:rPr>
          <w:rFonts w:eastAsia="Arial Narrow" w:cstheme="minorHAnsi"/>
          <w:sz w:val="24"/>
          <w:szCs w:val="24"/>
        </w:rPr>
        <w:t>Haider</w:t>
      </w:r>
      <w:proofErr w:type="spellEnd"/>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sidRPr="00E6257F">
        <w:rPr>
          <w:rFonts w:eastAsia="Arial Narrow" w:cstheme="minorHAnsi"/>
          <w:sz w:val="24"/>
          <w:szCs w:val="24"/>
        </w:rPr>
        <w:t xml:space="preserve">Office: </w:t>
      </w:r>
      <w:r w:rsidRPr="00E6257F">
        <w:rPr>
          <w:rFonts w:eastAsia="Arial Narrow" w:cstheme="minorHAnsi"/>
          <w:sz w:val="24"/>
          <w:szCs w:val="24"/>
        </w:rPr>
        <w:tab/>
      </w:r>
      <w:r>
        <w:rPr>
          <w:rFonts w:eastAsia="Arial Narrow" w:cstheme="minorHAnsi"/>
          <w:sz w:val="24"/>
          <w:szCs w:val="24"/>
        </w:rPr>
        <w:t>HUM 54</w:t>
      </w:r>
    </w:p>
    <w:p w:rsidR="00055182"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sidRPr="00E6257F">
        <w:rPr>
          <w:rFonts w:eastAsia="Arial Narrow" w:cstheme="minorHAnsi"/>
          <w:sz w:val="24"/>
          <w:szCs w:val="24"/>
        </w:rPr>
        <w:t xml:space="preserve">Office Hours: </w:t>
      </w:r>
      <w:r w:rsidRPr="00E6257F">
        <w:rPr>
          <w:rFonts w:eastAsia="Arial Narrow" w:cstheme="minorHAnsi"/>
          <w:sz w:val="24"/>
          <w:szCs w:val="24"/>
        </w:rPr>
        <w:tab/>
      </w:r>
      <w:r>
        <w:rPr>
          <w:rFonts w:eastAsia="Arial Narrow" w:cstheme="minorHAnsi"/>
          <w:sz w:val="24"/>
          <w:szCs w:val="24"/>
        </w:rPr>
        <w:t>Monday 2:00-3:00PM HUM 54</w:t>
      </w:r>
      <w:r w:rsidRPr="00E6257F">
        <w:rPr>
          <w:rFonts w:eastAsia="Arial Narrow" w:cstheme="minorHAnsi"/>
          <w:sz w:val="24"/>
          <w:szCs w:val="24"/>
        </w:rPr>
        <w:t>;</w:t>
      </w: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eastAsia="Arial Narrow" w:cstheme="minorHAnsi"/>
          <w:sz w:val="24"/>
          <w:szCs w:val="24"/>
        </w:rPr>
        <w:tab/>
      </w:r>
      <w:r>
        <w:rPr>
          <w:rFonts w:eastAsia="Arial Narrow" w:cstheme="minorHAnsi"/>
          <w:sz w:val="24"/>
          <w:szCs w:val="24"/>
        </w:rPr>
        <w:tab/>
        <w:t>Tuesday 10:00-11:00PM Tutorial Center</w:t>
      </w:r>
    </w:p>
    <w:p w:rsidR="00055182"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Arial Narrow" w:cstheme="minorHAnsi"/>
          <w:sz w:val="24"/>
          <w:szCs w:val="24"/>
        </w:rPr>
      </w:pPr>
      <w:r>
        <w:rPr>
          <w:rFonts w:eastAsia="Arial Narrow" w:cstheme="minorHAnsi"/>
          <w:sz w:val="24"/>
          <w:szCs w:val="24"/>
        </w:rPr>
        <w:tab/>
      </w:r>
      <w:r>
        <w:rPr>
          <w:rFonts w:eastAsia="Arial Narrow" w:cstheme="minorHAnsi"/>
          <w:sz w:val="24"/>
          <w:szCs w:val="24"/>
        </w:rPr>
        <w:tab/>
        <w:t>Thursday 1:00AM to 3:00</w:t>
      </w:r>
      <w:r w:rsidRPr="00E6257F">
        <w:rPr>
          <w:rFonts w:eastAsia="Arial Narrow" w:cstheme="minorHAnsi"/>
          <w:sz w:val="24"/>
          <w:szCs w:val="24"/>
        </w:rPr>
        <w:t>AM Tutorial Center</w:t>
      </w:r>
    </w:p>
    <w:p w:rsidR="00055182" w:rsidRPr="00E6257F"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cstheme="minorHAnsi"/>
          <w:sz w:val="24"/>
          <w:szCs w:val="24"/>
        </w:rPr>
      </w:pPr>
      <w:r>
        <w:rPr>
          <w:rFonts w:eastAsia="Arial Narrow" w:cstheme="minorHAnsi"/>
          <w:sz w:val="24"/>
          <w:szCs w:val="24"/>
        </w:rPr>
        <w:tab/>
      </w:r>
      <w:r>
        <w:rPr>
          <w:rFonts w:eastAsia="Arial Narrow" w:cstheme="minorHAnsi"/>
          <w:sz w:val="24"/>
          <w:szCs w:val="24"/>
        </w:rPr>
        <w:tab/>
        <w:t>Friday 9:00AM to 10:00AM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055182" w:rsidRPr="00BB2FB7" w:rsidTr="00A857E4">
        <w:tc>
          <w:tcPr>
            <w:tcW w:w="7300" w:type="dxa"/>
            <w:tcMar>
              <w:top w:w="100" w:type="dxa"/>
              <w:left w:w="100" w:type="dxa"/>
              <w:bottom w:w="100" w:type="dxa"/>
              <w:right w:w="100" w:type="dxa"/>
            </w:tcMar>
          </w:tcPr>
          <w:p w:rsidR="00055182" w:rsidRPr="00BB2FB7" w:rsidRDefault="00055182" w:rsidP="00055182">
            <w:pPr>
              <w:widowControl w:val="0"/>
              <w:spacing w:after="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1440" w:firstLine="720"/>
        <w:rPr>
          <w:sz w:val="24"/>
          <w:szCs w:val="24"/>
        </w:rPr>
      </w:pPr>
      <w:r w:rsidRPr="00BB2FB7">
        <w:rPr>
          <w:rFonts w:eastAsia="Arial Narrow"/>
          <w:sz w:val="24"/>
          <w:szCs w:val="24"/>
        </w:rPr>
        <w:tab/>
        <w:t xml:space="preserve">Phone: </w:t>
      </w:r>
      <w:r w:rsidRPr="00BB2FB7">
        <w:rPr>
          <w:rFonts w:eastAsia="Arial Narrow"/>
          <w:sz w:val="24"/>
          <w:szCs w:val="24"/>
        </w:rPr>
        <w:tab/>
      </w:r>
      <w:r w:rsidRPr="00BB2FB7">
        <w:rPr>
          <w:rFonts w:eastAsia="Arial Narrow"/>
          <w:sz w:val="24"/>
          <w:szCs w:val="24"/>
        </w:rPr>
        <w:tab/>
        <w:t>638-3641 x 3220</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rPr>
          <w:sz w:val="24"/>
          <w:szCs w:val="24"/>
        </w:rPr>
      </w:pPr>
      <w:r w:rsidRPr="00BB2FB7">
        <w:rPr>
          <w:rFonts w:eastAsia="Arial Narrow"/>
          <w:sz w:val="24"/>
          <w:szCs w:val="24"/>
        </w:rPr>
        <w:tab/>
        <w:t xml:space="preserve">Email:  </w:t>
      </w:r>
      <w:r w:rsidRPr="00BB2FB7">
        <w:rPr>
          <w:rFonts w:eastAsia="Arial Narrow"/>
          <w:sz w:val="24"/>
          <w:szCs w:val="24"/>
        </w:rPr>
        <w:tab/>
      </w:r>
      <w:r w:rsidRPr="00BB2FB7">
        <w:rPr>
          <w:rFonts w:eastAsia="Arial Narrow"/>
          <w:sz w:val="24"/>
          <w:szCs w:val="24"/>
        </w:rPr>
        <w:tab/>
        <w:t>rebecca.alhaider@reedleycollege.edu</w:t>
      </w:r>
    </w:p>
    <w:p w:rsidR="00055182" w:rsidRPr="00BB2FB7" w:rsidRDefault="00055182" w:rsidP="00055182">
      <w:pPr>
        <w:spacing w:after="0"/>
        <w:ind w:left="1440" w:hanging="1440"/>
        <w:rPr>
          <w:sz w:val="24"/>
          <w:szCs w:val="24"/>
        </w:rPr>
      </w:pPr>
    </w:p>
    <w:p w:rsidR="00055182" w:rsidRPr="00704364" w:rsidRDefault="00055182" w:rsidP="00F1090A">
      <w:pPr>
        <w:spacing w:after="0"/>
        <w:ind w:left="2160" w:hanging="2160"/>
        <w:rPr>
          <w:iCs/>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t xml:space="preserve">1. </w:t>
      </w:r>
      <w:r w:rsidRPr="00BB2FB7">
        <w:rPr>
          <w:rFonts w:eastAsia="Arial Narrow"/>
          <w:b/>
          <w:sz w:val="24"/>
          <w:szCs w:val="24"/>
        </w:rPr>
        <w:t>Required</w:t>
      </w:r>
      <w:r w:rsidRPr="00BB2FB7">
        <w:rPr>
          <w:rFonts w:eastAsia="Arial Narrow"/>
          <w:sz w:val="24"/>
          <w:szCs w:val="24"/>
        </w:rPr>
        <w:t xml:space="preserve">:  </w:t>
      </w:r>
      <w:r>
        <w:rPr>
          <w:rFonts w:eastAsia="Arial Narrow"/>
          <w:sz w:val="24"/>
          <w:szCs w:val="24"/>
        </w:rPr>
        <w:t xml:space="preserve">ESL </w:t>
      </w:r>
      <w:r w:rsidR="00F1090A">
        <w:rPr>
          <w:rFonts w:eastAsia="Arial Narrow"/>
          <w:sz w:val="24"/>
          <w:szCs w:val="24"/>
        </w:rPr>
        <w:t xml:space="preserve">15/315 </w:t>
      </w:r>
      <w:r>
        <w:rPr>
          <w:rFonts w:eastAsia="Arial Narrow"/>
          <w:i/>
          <w:sz w:val="24"/>
          <w:szCs w:val="24"/>
        </w:rPr>
        <w:t xml:space="preserve">Course Packet </w:t>
      </w:r>
    </w:p>
    <w:p w:rsidR="00055182" w:rsidRPr="00BB2FB7" w:rsidRDefault="00055182" w:rsidP="00055182">
      <w:pPr>
        <w:spacing w:after="0"/>
        <w:ind w:left="2160"/>
        <w:rPr>
          <w:sz w:val="24"/>
          <w:szCs w:val="24"/>
        </w:rPr>
      </w:pP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055182" w:rsidRPr="00BB2FB7" w:rsidTr="00A857E4">
        <w:tc>
          <w:tcPr>
            <w:tcW w:w="7200" w:type="dxa"/>
            <w:tcMar>
              <w:top w:w="100" w:type="dxa"/>
              <w:left w:w="100" w:type="dxa"/>
              <w:bottom w:w="100" w:type="dxa"/>
              <w:right w:w="100" w:type="dxa"/>
            </w:tcMar>
          </w:tcPr>
          <w:p w:rsidR="00055182" w:rsidRPr="00BB2FB7" w:rsidRDefault="00055182" w:rsidP="00F1090A">
            <w:pPr>
              <w:widowControl w:val="0"/>
              <w:spacing w:after="0"/>
              <w:rPr>
                <w:sz w:val="24"/>
                <w:szCs w:val="24"/>
              </w:rPr>
            </w:pPr>
            <w:r>
              <w:rPr>
                <w:rFonts w:eastAsia="Arial Narrow"/>
                <w:sz w:val="24"/>
                <w:szCs w:val="24"/>
              </w:rPr>
              <w:t xml:space="preserve">This is a course packet </w:t>
            </w:r>
            <w:r w:rsidR="00F1090A">
              <w:rPr>
                <w:rFonts w:eastAsia="Arial Narrow"/>
                <w:sz w:val="24"/>
                <w:szCs w:val="24"/>
              </w:rPr>
              <w:t xml:space="preserve">that </w:t>
            </w:r>
            <w:r>
              <w:rPr>
                <w:rFonts w:eastAsia="Arial Narrow"/>
                <w:sz w:val="24"/>
                <w:szCs w:val="24"/>
              </w:rPr>
              <w:t>can be purchased at the bookstore or downloaded from Canvas and printed from home or the library.</w:t>
            </w:r>
            <w:r w:rsidRPr="00BB2FB7">
              <w:rPr>
                <w:rFonts w:eastAsia="Arial Narrow"/>
                <w:sz w:val="24"/>
                <w:szCs w:val="24"/>
              </w:rPr>
              <w:t xml:space="preserve"> It is</w:t>
            </w:r>
            <w:r w:rsidR="00F1090A">
              <w:rPr>
                <w:rFonts w:eastAsia="Arial Narrow"/>
                <w:sz w:val="24"/>
                <w:szCs w:val="24"/>
              </w:rPr>
              <w:t xml:space="preserve"> an integral part of the course. </w:t>
            </w:r>
            <w:r w:rsidRPr="00BB2FB7">
              <w:rPr>
                <w:rFonts w:eastAsia="Arial Narrow"/>
                <w:sz w:val="24"/>
                <w:szCs w:val="24"/>
              </w:rPr>
              <w:t xml:space="preserve">We will get </w:t>
            </w:r>
            <w:r>
              <w:rPr>
                <w:rFonts w:eastAsia="Arial Narrow"/>
                <w:sz w:val="24"/>
                <w:szCs w:val="24"/>
              </w:rPr>
              <w:t>started reading this packet the first week of the semester</w:t>
            </w:r>
            <w:r w:rsidRPr="00BB2FB7">
              <w:rPr>
                <w:rFonts w:eastAsia="Arial Narrow"/>
                <w:sz w:val="24"/>
                <w:szCs w:val="24"/>
              </w:rPr>
              <w:t xml:space="preserve">. </w:t>
            </w:r>
          </w:p>
        </w:tc>
      </w:tr>
    </w:tbl>
    <w:p w:rsidR="00055182" w:rsidRPr="00BB2FB7" w:rsidRDefault="00055182" w:rsidP="00055182">
      <w:pPr>
        <w:spacing w:after="0"/>
        <w:ind w:left="2160"/>
        <w:rPr>
          <w:sz w:val="24"/>
          <w:szCs w:val="24"/>
        </w:rPr>
      </w:pPr>
    </w:p>
    <w:p w:rsidR="00055182" w:rsidRPr="006668D6" w:rsidRDefault="00055182" w:rsidP="00F1090A">
      <w:pPr>
        <w:spacing w:after="0"/>
        <w:ind w:left="2160"/>
        <w:rPr>
          <w:rFonts w:eastAsia="Arial Narrow"/>
          <w:sz w:val="24"/>
          <w:szCs w:val="24"/>
        </w:rPr>
      </w:pPr>
      <w:r>
        <w:rPr>
          <w:rFonts w:eastAsia="Arial Narrow"/>
          <w:sz w:val="24"/>
          <w:szCs w:val="24"/>
        </w:rPr>
        <w:t>2</w:t>
      </w:r>
      <w:r w:rsidRPr="00BB2FB7">
        <w:rPr>
          <w:rFonts w:eastAsia="Arial Narrow"/>
          <w:sz w:val="24"/>
          <w:szCs w:val="24"/>
        </w:rPr>
        <w:t xml:space="preserve">. </w:t>
      </w:r>
      <w:r w:rsidRPr="00BB2FB7">
        <w:rPr>
          <w:rFonts w:eastAsia="Arial Narrow"/>
          <w:b/>
          <w:sz w:val="24"/>
          <w:szCs w:val="24"/>
        </w:rPr>
        <w:t>Required</w:t>
      </w:r>
      <w:r w:rsidRPr="00BB2FB7">
        <w:rPr>
          <w:rFonts w:eastAsia="Arial Narrow"/>
          <w:sz w:val="24"/>
          <w:szCs w:val="24"/>
        </w:rPr>
        <w:t xml:space="preserve">: </w:t>
      </w:r>
      <w:r w:rsidR="00F1090A" w:rsidRPr="00320042">
        <w:rPr>
          <w:rFonts w:eastAsia="Arial Narrow"/>
          <w:i/>
          <w:iCs/>
          <w:sz w:val="24"/>
          <w:szCs w:val="24"/>
        </w:rPr>
        <w:t>Warriors Don’t Cry</w:t>
      </w:r>
      <w:r w:rsidR="00F1090A">
        <w:rPr>
          <w:rFonts w:eastAsia="Arial Narrow"/>
          <w:sz w:val="24"/>
          <w:szCs w:val="24"/>
        </w:rPr>
        <w:t xml:space="preserve"> by Melba </w:t>
      </w:r>
      <w:proofErr w:type="spellStart"/>
      <w:r w:rsidR="00F1090A">
        <w:rPr>
          <w:rFonts w:eastAsia="Arial Narrow"/>
          <w:sz w:val="24"/>
          <w:szCs w:val="24"/>
        </w:rPr>
        <w:t>Pattillo</w:t>
      </w:r>
      <w:proofErr w:type="spellEnd"/>
      <w:r w:rsidR="00F1090A">
        <w:rPr>
          <w:rFonts w:eastAsia="Arial Narrow"/>
          <w:sz w:val="24"/>
          <w:szCs w:val="24"/>
        </w:rPr>
        <w:t xml:space="preserve"> </w:t>
      </w:r>
      <w:proofErr w:type="spellStart"/>
      <w:r w:rsidR="00F1090A">
        <w:rPr>
          <w:rFonts w:eastAsia="Arial Narrow"/>
          <w:sz w:val="24"/>
          <w:szCs w:val="24"/>
        </w:rPr>
        <w:t>Beals</w:t>
      </w:r>
      <w:proofErr w:type="spellEnd"/>
      <w:r w:rsidR="00F1090A">
        <w:rPr>
          <w:rFonts w:eastAsia="Arial Narrow"/>
          <w:sz w:val="24"/>
          <w:szCs w:val="24"/>
        </w:rPr>
        <w:t xml:space="preserve"> (ISBN:</w:t>
      </w:r>
      <w:r w:rsidR="00320042">
        <w:rPr>
          <w:rFonts w:eastAsia="Arial Narrow"/>
          <w:sz w:val="24"/>
          <w:szCs w:val="24"/>
        </w:rPr>
        <w:t>978-1-4169-4882-7)</w:t>
      </w:r>
    </w:p>
    <w:tbl>
      <w:tblPr>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055182" w:rsidRPr="00BB2FB7" w:rsidTr="00A857E4">
        <w:tc>
          <w:tcPr>
            <w:tcW w:w="7200" w:type="dxa"/>
            <w:tcMar>
              <w:top w:w="100" w:type="dxa"/>
              <w:left w:w="100" w:type="dxa"/>
              <w:bottom w:w="100" w:type="dxa"/>
              <w:right w:w="100" w:type="dxa"/>
            </w:tcMar>
          </w:tcPr>
          <w:p w:rsidR="00055182" w:rsidRPr="00BB2FB7" w:rsidRDefault="00055182" w:rsidP="00055182">
            <w:pPr>
              <w:widowControl w:val="0"/>
              <w:spacing w:after="0"/>
              <w:rPr>
                <w:sz w:val="24"/>
                <w:szCs w:val="24"/>
              </w:rPr>
            </w:pPr>
            <w:r w:rsidRPr="00BB2FB7">
              <w:rPr>
                <w:sz w:val="24"/>
                <w:szCs w:val="24"/>
                <w:highlight w:val="white"/>
              </w:rPr>
              <w:lastRenderedPageBreak/>
              <w:t xml:space="preserve">We will read </w:t>
            </w:r>
            <w:r>
              <w:rPr>
                <w:sz w:val="24"/>
                <w:szCs w:val="24"/>
                <w:highlight w:val="white"/>
              </w:rPr>
              <w:t>this</w:t>
            </w:r>
            <w:r w:rsidRPr="00BB2FB7">
              <w:rPr>
                <w:sz w:val="24"/>
                <w:szCs w:val="24"/>
                <w:highlight w:val="white"/>
              </w:rPr>
              <w:t xml:space="preserve"> novel starting week 2. It is important for you to buy these books as soon as possible. Also, it is crucial that you keep up with the reading assignments because there will be written</w:t>
            </w:r>
            <w:r>
              <w:rPr>
                <w:sz w:val="24"/>
                <w:szCs w:val="24"/>
                <w:highlight w:val="white"/>
              </w:rPr>
              <w:t xml:space="preserve"> assignments based on the novels</w:t>
            </w:r>
            <w:r w:rsidRPr="00BB2FB7">
              <w:rPr>
                <w:sz w:val="24"/>
                <w:szCs w:val="24"/>
                <w:highlight w:val="white"/>
              </w:rPr>
              <w:t>.</w:t>
            </w:r>
          </w:p>
        </w:tc>
      </w:tr>
    </w:tbl>
    <w:p w:rsidR="00055182" w:rsidRDefault="00055182" w:rsidP="00055182">
      <w:pPr>
        <w:spacing w:after="0"/>
        <w:rPr>
          <w:rFonts w:eastAsia="Arial Narrow"/>
          <w:sz w:val="24"/>
          <w:szCs w:val="24"/>
        </w:rPr>
      </w:pPr>
      <w:r>
        <w:rPr>
          <w:sz w:val="24"/>
          <w:szCs w:val="24"/>
        </w:rPr>
        <w:tab/>
      </w:r>
      <w:r>
        <w:rPr>
          <w:sz w:val="24"/>
          <w:szCs w:val="24"/>
        </w:rPr>
        <w:tab/>
      </w:r>
      <w:r>
        <w:rPr>
          <w:rFonts w:eastAsia="Arial Narrow"/>
          <w:sz w:val="24"/>
          <w:szCs w:val="24"/>
        </w:rPr>
        <w:tab/>
      </w:r>
    </w:p>
    <w:p w:rsidR="00055182" w:rsidRDefault="00055182" w:rsidP="00F1090A">
      <w:pPr>
        <w:spacing w:after="0"/>
        <w:ind w:left="1440" w:firstLine="720"/>
        <w:rPr>
          <w:rFonts w:eastAsia="Arial Narrow"/>
          <w:sz w:val="24"/>
          <w:szCs w:val="24"/>
        </w:rPr>
      </w:pPr>
      <w:r>
        <w:rPr>
          <w:rFonts w:eastAsia="Arial Narrow"/>
          <w:sz w:val="24"/>
          <w:szCs w:val="24"/>
        </w:rPr>
        <w:t xml:space="preserve">3. </w:t>
      </w:r>
      <w:r w:rsidRPr="00704364">
        <w:rPr>
          <w:rFonts w:eastAsia="Arial Narrow"/>
          <w:b/>
          <w:bCs/>
          <w:sz w:val="24"/>
          <w:szCs w:val="24"/>
        </w:rPr>
        <w:t>Required:</w:t>
      </w:r>
      <w:r>
        <w:rPr>
          <w:rFonts w:eastAsia="Arial Narrow"/>
          <w:sz w:val="24"/>
          <w:szCs w:val="24"/>
        </w:rPr>
        <w:t xml:space="preserve"> </w:t>
      </w:r>
      <w:r w:rsidR="00320042" w:rsidRPr="00320042">
        <w:rPr>
          <w:rFonts w:eastAsia="Arial Narrow"/>
          <w:i/>
          <w:iCs/>
          <w:sz w:val="24"/>
          <w:szCs w:val="24"/>
        </w:rPr>
        <w:t>The 57 Bus</w:t>
      </w:r>
      <w:r w:rsidR="00320042">
        <w:rPr>
          <w:rFonts w:eastAsia="Arial Narrow"/>
          <w:sz w:val="24"/>
          <w:szCs w:val="24"/>
        </w:rPr>
        <w:t xml:space="preserve"> by </w:t>
      </w:r>
      <w:proofErr w:type="spellStart"/>
      <w:r w:rsidR="00320042">
        <w:rPr>
          <w:rFonts w:eastAsia="Arial Narrow"/>
          <w:sz w:val="24"/>
          <w:szCs w:val="24"/>
        </w:rPr>
        <w:t>Dashka</w:t>
      </w:r>
      <w:proofErr w:type="spellEnd"/>
      <w:r w:rsidR="00320042">
        <w:rPr>
          <w:rFonts w:eastAsia="Arial Narrow"/>
          <w:sz w:val="24"/>
          <w:szCs w:val="24"/>
        </w:rPr>
        <w:t xml:space="preserve"> Slater (ISBN: 978-0-374-30323-5)</w:t>
      </w:r>
    </w:p>
    <w:p w:rsidR="00055182" w:rsidRDefault="00055182" w:rsidP="00055182">
      <w:pPr>
        <w:spacing w:after="0"/>
        <w:ind w:left="1440" w:firstLine="720"/>
        <w:rPr>
          <w:rFonts w:eastAsia="Arial Narrow"/>
          <w:sz w:val="24"/>
          <w:szCs w:val="24"/>
        </w:rPr>
      </w:pPr>
    </w:p>
    <w:p w:rsidR="00055182" w:rsidRPr="00BB2FB7" w:rsidRDefault="00055182" w:rsidP="00055182">
      <w:pPr>
        <w:spacing w:after="0"/>
        <w:ind w:left="1440" w:firstLine="720"/>
        <w:rPr>
          <w:sz w:val="24"/>
          <w:szCs w:val="24"/>
        </w:rPr>
      </w:pPr>
      <w:r>
        <w:rPr>
          <w:rFonts w:eastAsia="Arial Narrow"/>
          <w:sz w:val="24"/>
          <w:szCs w:val="24"/>
        </w:rPr>
        <w:t>4</w:t>
      </w:r>
      <w:r w:rsidRPr="00BB2FB7">
        <w:rPr>
          <w:rFonts w:eastAsia="Arial Narrow"/>
          <w:sz w:val="24"/>
          <w:szCs w:val="24"/>
        </w:rPr>
        <w:t xml:space="preserve">. </w:t>
      </w:r>
      <w:r w:rsidRPr="00BB2FB7">
        <w:rPr>
          <w:rFonts w:eastAsia="Arial Narrow"/>
          <w:b/>
          <w:sz w:val="24"/>
          <w:szCs w:val="24"/>
        </w:rPr>
        <w:t>Required</w:t>
      </w:r>
      <w:r w:rsidRPr="00BB2FB7">
        <w:rPr>
          <w:rFonts w:eastAsia="Arial Narrow"/>
          <w:sz w:val="24"/>
          <w:szCs w:val="24"/>
        </w:rPr>
        <w:t>: Highlighters (three different colors)</w:t>
      </w:r>
    </w:p>
    <w:p w:rsidR="00055182" w:rsidRPr="00BB2FB7" w:rsidRDefault="00055182" w:rsidP="0032004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Welcome!</w:t>
      </w:r>
    </w:p>
    <w:p w:rsidR="00055182" w:rsidRPr="00BB2FB7" w:rsidRDefault="00055182" w:rsidP="00320042">
      <w:pPr>
        <w:spacing w:after="0"/>
        <w:rPr>
          <w:sz w:val="24"/>
          <w:szCs w:val="24"/>
        </w:rPr>
      </w:pPr>
      <w:r w:rsidRPr="00BB2FB7">
        <w:rPr>
          <w:rFonts w:eastAsia="Arial Narrow"/>
          <w:sz w:val="24"/>
          <w:szCs w:val="24"/>
        </w:rPr>
        <w:t xml:space="preserve">I look forward to spending the semester learning </w:t>
      </w:r>
      <w:r w:rsidR="00320042">
        <w:rPr>
          <w:rFonts w:eastAsia="Arial Narrow"/>
          <w:sz w:val="24"/>
          <w:szCs w:val="24"/>
        </w:rPr>
        <w:t>academic reading and writing</w:t>
      </w:r>
      <w:r w:rsidRPr="00BB2FB7">
        <w:rPr>
          <w:rFonts w:eastAsia="Arial Narrow"/>
          <w:sz w:val="24"/>
          <w:szCs w:val="24"/>
        </w:rPr>
        <w:t xml:space="preserve">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055182" w:rsidRPr="00BB2FB7" w:rsidRDefault="00055182" w:rsidP="00055182">
      <w:pPr>
        <w:spacing w:after="0"/>
        <w:rPr>
          <w:sz w:val="24"/>
          <w:szCs w:val="24"/>
        </w:rPr>
      </w:pPr>
    </w:p>
    <w:p w:rsidR="00320042" w:rsidRPr="00E00C59" w:rsidRDefault="00055182" w:rsidP="00320042">
      <w:pPr>
        <w:spacing w:after="0"/>
        <w:rPr>
          <w:rFonts w:eastAsia="Arial Narrow" w:cstheme="minorHAnsi"/>
          <w:sz w:val="24"/>
          <w:szCs w:val="24"/>
        </w:rPr>
      </w:pPr>
      <w:r w:rsidRPr="00E00C59">
        <w:rPr>
          <w:rFonts w:eastAsia="Arial Narrow" w:cstheme="minorHAnsi"/>
          <w:b/>
          <w:smallCaps/>
          <w:sz w:val="24"/>
          <w:szCs w:val="24"/>
          <w:u w:val="single"/>
        </w:rPr>
        <w:t>Description</w:t>
      </w:r>
      <w:r w:rsidRPr="00E00C59">
        <w:rPr>
          <w:rFonts w:eastAsia="Arial Narrow" w:cstheme="minorHAnsi"/>
          <w:b/>
          <w:sz w:val="24"/>
          <w:szCs w:val="24"/>
        </w:rPr>
        <w:t xml:space="preserve">:  </w:t>
      </w:r>
      <w:r w:rsidR="00320042" w:rsidRPr="00E00C59">
        <w:rPr>
          <w:rFonts w:cstheme="minorHAnsi"/>
          <w:sz w:val="24"/>
          <w:szCs w:val="24"/>
          <w:shd w:val="clear" w:color="auto" w:fill="FFFFFF"/>
        </w:rPr>
        <w:t>Students explore themes encountered in college classes through critical reading and writing. Students evaluate authentic, college-level texts, including academic, technical, and literary works. Students develop and support their theses in multiple-draft, source-based expository essays in academic English. This course provides language support and a lens for cultural insight for multilingual students. Successful completion of this course will prepare students for English 1A. ADVISORIES: English as a Second Language 225W and 226R or English as a Second Language 325W and 326R, or placement through a multiple-measure process, including an appropriate score on an approved ESL placement test. (A, CSU)</w:t>
      </w:r>
    </w:p>
    <w:p w:rsidR="00055182" w:rsidRPr="00E00C59" w:rsidRDefault="00055182" w:rsidP="00320042">
      <w:pPr>
        <w:spacing w:after="0"/>
        <w:rPr>
          <w:rFonts w:cstheme="minorHAnsi"/>
          <w:sz w:val="24"/>
          <w:szCs w:val="24"/>
        </w:rPr>
      </w:pPr>
      <w:r w:rsidRPr="00E00C59">
        <w:rPr>
          <w:rFonts w:eastAsia="Arial Narrow" w:cstheme="minorHAnsi"/>
          <w:sz w:val="24"/>
          <w:szCs w:val="24"/>
        </w:rPr>
        <w:tab/>
      </w:r>
      <w:r w:rsidRPr="00E00C59">
        <w:rPr>
          <w:rFonts w:eastAsia="Arial Narrow" w:cstheme="minorHAnsi"/>
          <w:sz w:val="24"/>
          <w:szCs w:val="24"/>
        </w:rPr>
        <w:tab/>
      </w:r>
      <w:r w:rsidRPr="00E00C59">
        <w:rPr>
          <w:rFonts w:eastAsia="Arial Narrow" w:cstheme="minorHAnsi"/>
          <w:sz w:val="24"/>
          <w:szCs w:val="24"/>
        </w:rPr>
        <w:tab/>
      </w:r>
    </w:p>
    <w:p w:rsidR="00055182" w:rsidRPr="00E00C59" w:rsidRDefault="00055182" w:rsidP="00320042">
      <w:pPr>
        <w:spacing w:after="0"/>
        <w:rPr>
          <w:rFonts w:cstheme="minorHAnsi"/>
          <w:sz w:val="24"/>
          <w:szCs w:val="24"/>
        </w:rPr>
      </w:pPr>
      <w:r w:rsidRPr="00E00C59">
        <w:rPr>
          <w:rFonts w:eastAsia="Arial Narrow" w:cstheme="minorHAnsi"/>
          <w:b/>
          <w:smallCaps/>
          <w:sz w:val="24"/>
          <w:szCs w:val="24"/>
          <w:u w:val="single"/>
        </w:rPr>
        <w:t>Subject Prerequisites</w:t>
      </w:r>
      <w:r w:rsidRPr="00E00C59">
        <w:rPr>
          <w:rFonts w:eastAsia="Arial Narrow" w:cstheme="minorHAnsi"/>
          <w:b/>
          <w:smallCaps/>
          <w:sz w:val="24"/>
          <w:szCs w:val="24"/>
        </w:rPr>
        <w:t>:</w:t>
      </w:r>
      <w:r w:rsidRPr="00E00C59">
        <w:rPr>
          <w:rFonts w:eastAsia="Arial Narrow" w:cstheme="minorHAnsi"/>
          <w:sz w:val="24"/>
          <w:szCs w:val="24"/>
        </w:rPr>
        <w:t xml:space="preserve"> </w:t>
      </w:r>
      <w:r w:rsidR="00320042" w:rsidRPr="00E00C59">
        <w:rPr>
          <w:rFonts w:eastAsia="Arial Narrow" w:cstheme="minorHAnsi"/>
          <w:sz w:val="24"/>
          <w:szCs w:val="24"/>
        </w:rPr>
        <w:t>Advisory of ESL 226R/326R and ESL 225W/325W or p</w:t>
      </w:r>
      <w:r w:rsidR="00320042" w:rsidRPr="00E00C59">
        <w:rPr>
          <w:rFonts w:cstheme="minorHAnsi"/>
          <w:sz w:val="24"/>
          <w:szCs w:val="24"/>
          <w:shd w:val="clear" w:color="auto" w:fill="FFFFFF"/>
        </w:rPr>
        <w:t>lacement through a multiple-measure process, including an appropriate score on an approved ESL placement test.</w:t>
      </w:r>
    </w:p>
    <w:p w:rsidR="00320042" w:rsidRPr="00E00C59" w:rsidRDefault="00320042" w:rsidP="00320042">
      <w:pPr>
        <w:spacing w:after="0"/>
        <w:rPr>
          <w:rFonts w:cstheme="minorHAnsi"/>
          <w:sz w:val="24"/>
          <w:szCs w:val="24"/>
        </w:rPr>
      </w:pPr>
    </w:p>
    <w:p w:rsidR="00320042" w:rsidRPr="00320042" w:rsidRDefault="00320042" w:rsidP="00320042">
      <w:pPr>
        <w:spacing w:after="0" w:line="240" w:lineRule="auto"/>
        <w:textAlignment w:val="top"/>
        <w:rPr>
          <w:rFonts w:eastAsia="Times New Roman" w:cstheme="minorHAnsi"/>
          <w:smallCaps/>
          <w:sz w:val="24"/>
          <w:szCs w:val="24"/>
          <w:u w:val="single"/>
        </w:rPr>
      </w:pPr>
      <w:r w:rsidRPr="00320042">
        <w:rPr>
          <w:rFonts w:eastAsia="Times New Roman" w:cstheme="minorHAnsi"/>
          <w:b/>
          <w:bCs/>
          <w:smallCaps/>
          <w:sz w:val="24"/>
          <w:szCs w:val="24"/>
          <w:u w:val="single"/>
        </w:rPr>
        <w:t>Course Objectives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read and analyze academic texts using effective strategies and considering cultural implications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recognize the credibility of an argument</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determine the writer’s purpose, point of view, and manner of presentation</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conduct guided research to inform and support a formal essay</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write shorter pieces such as responses, journal entries, summaries, and discussion board posts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articulate and support an arguable thesis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synthesize ideas and information from multiple sources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and use appropriate rhetorical strategies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credit sources of ideas using a standard format</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analyze lexical and grammatical choices of a writer in reading texts</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use effective strategies to understand new vocabulary</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lastRenderedPageBreak/>
        <w:t>practice and adapt effective strategies according to the reading or writing task</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recognize and employ academic and topical vocabulary appropriate for academic register</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lexical and syntactic second language errors, and edit their own and others’ writing</w:t>
      </w:r>
    </w:p>
    <w:p w:rsidR="00320042" w:rsidRPr="00E00C59" w:rsidRDefault="00320042" w:rsidP="00320042">
      <w:pPr>
        <w:pStyle w:val="ListParagraph"/>
        <w:numPr>
          <w:ilvl w:val="0"/>
          <w:numId w:val="3"/>
        </w:numPr>
        <w:textAlignment w:val="top"/>
        <w:rPr>
          <w:rFonts w:asciiTheme="minorHAnsi" w:hAnsiTheme="minorHAnsi" w:cstheme="minorHAnsi"/>
          <w:sz w:val="24"/>
          <w:szCs w:val="24"/>
        </w:rPr>
      </w:pPr>
      <w:r w:rsidRPr="00E00C59">
        <w:rPr>
          <w:rFonts w:asciiTheme="minorHAnsi" w:hAnsiTheme="minorHAnsi" w:cstheme="minorHAnsi"/>
          <w:sz w:val="24"/>
          <w:szCs w:val="24"/>
        </w:rPr>
        <w:t>identify their own second language error patterns and apply effective error-correction strategies</w:t>
      </w:r>
    </w:p>
    <w:p w:rsidR="00320042" w:rsidRPr="00E00C59" w:rsidRDefault="00320042" w:rsidP="00320042">
      <w:pPr>
        <w:spacing w:after="0"/>
        <w:rPr>
          <w:rFonts w:cstheme="minorHAnsi"/>
          <w:sz w:val="24"/>
          <w:szCs w:val="24"/>
        </w:rPr>
      </w:pPr>
    </w:p>
    <w:p w:rsidR="00320042" w:rsidRPr="00E00C59" w:rsidRDefault="00320042" w:rsidP="00320042">
      <w:pPr>
        <w:shd w:val="clear" w:color="auto" w:fill="FFFFFF"/>
        <w:spacing w:after="0" w:line="240" w:lineRule="auto"/>
        <w:textAlignment w:val="top"/>
        <w:rPr>
          <w:rFonts w:eastAsia="Times New Roman" w:cstheme="minorHAnsi"/>
          <w:b/>
          <w:bCs/>
          <w:smallCaps/>
          <w:sz w:val="24"/>
          <w:szCs w:val="24"/>
          <w:u w:val="single"/>
        </w:rPr>
      </w:pPr>
      <w:r w:rsidRPr="00E00C59">
        <w:rPr>
          <w:rFonts w:eastAsia="Times New Roman" w:cstheme="minorHAnsi"/>
          <w:b/>
          <w:bCs/>
          <w:smallCaps/>
          <w:sz w:val="24"/>
          <w:szCs w:val="24"/>
          <w:u w:val="single"/>
        </w:rPr>
        <w:t>Student Learning Outcomes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t>Analyze and synthesize concepts in college-level texts.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t>Write multiple-draft, source-based essays of at least 1200 words with limited second-language errors.</w:t>
      </w:r>
    </w:p>
    <w:p w:rsidR="00320042" w:rsidRPr="00E00C59" w:rsidRDefault="00320042" w:rsidP="00320042">
      <w:pPr>
        <w:pStyle w:val="ListParagraph"/>
        <w:numPr>
          <w:ilvl w:val="0"/>
          <w:numId w:val="4"/>
        </w:numPr>
        <w:shd w:val="clear" w:color="auto" w:fill="FFFFFF"/>
        <w:textAlignment w:val="top"/>
        <w:rPr>
          <w:rFonts w:asciiTheme="minorHAnsi" w:hAnsiTheme="minorHAnsi" w:cstheme="minorHAnsi"/>
          <w:sz w:val="24"/>
          <w:szCs w:val="24"/>
        </w:rPr>
      </w:pPr>
      <w:r w:rsidRPr="00E00C59">
        <w:rPr>
          <w:rFonts w:asciiTheme="minorHAnsi" w:hAnsiTheme="minorHAnsi" w:cstheme="minorHAnsi"/>
          <w:sz w:val="24"/>
          <w:szCs w:val="24"/>
        </w:rPr>
        <w:t>Compose in-class timed essays with limited second-language errors on an assigned topic related to class readings.</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320042" w:rsidRDefault="00320042" w:rsidP="00055182">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rFonts w:eastAsia="Arial Narrow"/>
          <w:b/>
          <w:smallCaps/>
          <w:sz w:val="24"/>
          <w:szCs w:val="24"/>
          <w:u w:val="single"/>
        </w:rPr>
      </w:pPr>
    </w:p>
    <w:p w:rsidR="00055182" w:rsidRPr="00BB2FB7" w:rsidRDefault="00055182" w:rsidP="00055182">
      <w:pPr>
        <w:tabs>
          <w:tab w:val="left" w:pos="990"/>
          <w:tab w:val="left" w:pos="2880"/>
          <w:tab w:val="left" w:pos="3600"/>
          <w:tab w:val="left" w:pos="4320"/>
          <w:tab w:val="left" w:pos="5040"/>
          <w:tab w:val="left" w:pos="5760"/>
          <w:tab w:val="left" w:pos="6480"/>
          <w:tab w:val="left" w:pos="7200"/>
          <w:tab w:val="left" w:pos="7920"/>
          <w:tab w:val="left" w:pos="8640"/>
        </w:tabs>
        <w:spacing w:after="0"/>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Pr="00BB2FB7">
        <w:rPr>
          <w:rFonts w:eastAsia="Arial Narrow"/>
          <w:i/>
          <w:sz w:val="24"/>
          <w:szCs w:val="24"/>
        </w:rPr>
        <w:t>Canvas</w:t>
      </w:r>
      <w:r w:rsidRPr="00BB2FB7">
        <w:rPr>
          <w:rFonts w:eastAsia="Arial Narrow"/>
          <w:sz w:val="24"/>
          <w:szCs w:val="24"/>
        </w:rPr>
        <w:t xml:space="preserve">. Final grades will be calculated as follows: </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055182" w:rsidRPr="00BB2FB7" w:rsidTr="00A857E4">
        <w:trPr>
          <w:jc w:val="center"/>
        </w:trPr>
        <w:tc>
          <w:tcPr>
            <w:tcW w:w="5220" w:type="dxa"/>
            <w:shd w:val="clear" w:color="auto" w:fill="D9D9D9"/>
            <w:vAlign w:val="center"/>
          </w:tcPr>
          <w:p w:rsidR="00055182" w:rsidRPr="00BB2FB7" w:rsidRDefault="00055182" w:rsidP="00055182">
            <w:pPr>
              <w:spacing w:after="0"/>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055182" w:rsidRPr="00BB2FB7" w:rsidRDefault="00055182" w:rsidP="00055182">
            <w:pPr>
              <w:spacing w:after="0"/>
              <w:ind w:left="162"/>
              <w:jc w:val="center"/>
              <w:rPr>
                <w:sz w:val="24"/>
                <w:szCs w:val="24"/>
              </w:rPr>
            </w:pPr>
            <w:r w:rsidRPr="00BB2FB7">
              <w:rPr>
                <w:rFonts w:eastAsia="Arial Narrow"/>
                <w:b/>
                <w:smallCaps/>
                <w:sz w:val="24"/>
                <w:szCs w:val="24"/>
              </w:rPr>
              <w:t>Weight</w:t>
            </w:r>
          </w:p>
        </w:tc>
      </w:tr>
      <w:tr w:rsidR="00055182" w:rsidRPr="00BB2FB7" w:rsidTr="00A857E4">
        <w:trPr>
          <w:jc w:val="center"/>
        </w:trPr>
        <w:tc>
          <w:tcPr>
            <w:tcW w:w="5220" w:type="dxa"/>
            <w:vAlign w:val="center"/>
          </w:tcPr>
          <w:p w:rsidR="00055182" w:rsidRPr="00BB2FB7" w:rsidRDefault="00055182" w:rsidP="00055182">
            <w:pPr>
              <w:tabs>
                <w:tab w:val="left" w:pos="1242"/>
              </w:tabs>
              <w:spacing w:after="0"/>
              <w:ind w:left="1242" w:hanging="1170"/>
              <w:rPr>
                <w:sz w:val="24"/>
                <w:szCs w:val="24"/>
              </w:rPr>
            </w:pPr>
            <w:r w:rsidRPr="00BB2FB7">
              <w:rPr>
                <w:rFonts w:eastAsia="Arial Narrow"/>
                <w:sz w:val="24"/>
                <w:szCs w:val="24"/>
              </w:rPr>
              <w:t>Homework</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20</w:t>
            </w:r>
            <w:r w:rsidR="00055182" w:rsidRPr="00BB2FB7">
              <w:rPr>
                <w:rFonts w:eastAsia="Arial Narrow"/>
                <w:sz w:val="24"/>
                <w:szCs w:val="24"/>
              </w:rPr>
              <w:t>%</w:t>
            </w:r>
          </w:p>
        </w:tc>
      </w:tr>
      <w:tr w:rsidR="00055182" w:rsidRPr="00BB2FB7" w:rsidTr="00A857E4">
        <w:trPr>
          <w:jc w:val="center"/>
        </w:trPr>
        <w:tc>
          <w:tcPr>
            <w:tcW w:w="5220" w:type="dxa"/>
            <w:vAlign w:val="center"/>
          </w:tcPr>
          <w:p w:rsidR="00055182" w:rsidRPr="00BB2FB7" w:rsidRDefault="00055182" w:rsidP="00055182">
            <w:pPr>
              <w:tabs>
                <w:tab w:val="left" w:pos="1242"/>
              </w:tabs>
              <w:spacing w:after="0"/>
              <w:ind w:left="1242" w:hanging="1170"/>
              <w:rPr>
                <w:sz w:val="24"/>
                <w:szCs w:val="24"/>
              </w:rPr>
            </w:pPr>
            <w:r w:rsidRPr="00BB2FB7">
              <w:rPr>
                <w:rFonts w:eastAsia="Arial Narrow"/>
                <w:sz w:val="24"/>
                <w:szCs w:val="24"/>
              </w:rPr>
              <w:t xml:space="preserve">Quizzes and Exams </w:t>
            </w:r>
            <w:r w:rsidR="00E00C59">
              <w:rPr>
                <w:rFonts w:eastAsia="Arial Narrow"/>
                <w:sz w:val="24"/>
                <w:szCs w:val="24"/>
              </w:rPr>
              <w:t>and In-Class Timed Writings</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20</w:t>
            </w:r>
            <w:r w:rsidR="00055182" w:rsidRPr="00BB2FB7">
              <w:rPr>
                <w:rFonts w:eastAsia="Arial Narrow"/>
                <w:sz w:val="24"/>
                <w:szCs w:val="24"/>
              </w:rPr>
              <w:t>%</w:t>
            </w:r>
          </w:p>
        </w:tc>
      </w:tr>
      <w:tr w:rsidR="00055182" w:rsidRPr="00BB2FB7" w:rsidTr="00A857E4">
        <w:trPr>
          <w:jc w:val="center"/>
        </w:trPr>
        <w:tc>
          <w:tcPr>
            <w:tcW w:w="5220" w:type="dxa"/>
            <w:vAlign w:val="center"/>
          </w:tcPr>
          <w:p w:rsidR="00055182" w:rsidRPr="00BB2FB7" w:rsidRDefault="00E00C59" w:rsidP="00055182">
            <w:pPr>
              <w:tabs>
                <w:tab w:val="left" w:pos="1242"/>
              </w:tabs>
              <w:spacing w:after="0"/>
              <w:ind w:left="1242" w:hanging="1170"/>
              <w:rPr>
                <w:sz w:val="24"/>
                <w:szCs w:val="24"/>
              </w:rPr>
            </w:pPr>
            <w:r>
              <w:rPr>
                <w:rFonts w:eastAsia="Arial Narrow"/>
                <w:sz w:val="24"/>
                <w:szCs w:val="24"/>
              </w:rPr>
              <w:t>Essays</w:t>
            </w:r>
          </w:p>
        </w:tc>
        <w:tc>
          <w:tcPr>
            <w:tcW w:w="2520" w:type="dxa"/>
            <w:vAlign w:val="center"/>
          </w:tcPr>
          <w:p w:rsidR="00055182" w:rsidRPr="00BB2FB7" w:rsidRDefault="00E00C59" w:rsidP="00055182">
            <w:pPr>
              <w:spacing w:after="0"/>
              <w:ind w:left="162"/>
              <w:jc w:val="center"/>
              <w:rPr>
                <w:sz w:val="24"/>
                <w:szCs w:val="24"/>
              </w:rPr>
            </w:pPr>
            <w:r>
              <w:rPr>
                <w:rFonts w:eastAsia="Arial Narrow"/>
                <w:sz w:val="24"/>
                <w:szCs w:val="24"/>
              </w:rPr>
              <w:t>6</w:t>
            </w:r>
            <w:r w:rsidR="00055182">
              <w:rPr>
                <w:rFonts w:eastAsia="Arial Narrow"/>
                <w:sz w:val="24"/>
                <w:szCs w:val="24"/>
              </w:rPr>
              <w:t>0</w:t>
            </w:r>
            <w:r w:rsidR="00055182" w:rsidRPr="00BB2FB7">
              <w:rPr>
                <w:rFonts w:eastAsia="Arial Narrow"/>
                <w:sz w:val="24"/>
                <w:szCs w:val="24"/>
              </w:rPr>
              <w:t>%</w:t>
            </w:r>
          </w:p>
        </w:tc>
      </w:tr>
    </w:tbl>
    <w:p w:rsidR="00055182" w:rsidRPr="00BB2FB7" w:rsidRDefault="00055182" w:rsidP="00055182">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r w:rsidR="00320042">
        <w:rPr>
          <w:rFonts w:eastAsia="Arial Narrow"/>
          <w:sz w:val="24"/>
          <w:szCs w:val="24"/>
        </w:rPr>
        <w:t xml:space="preserve"> If you are absent, you will not receive credit by giving your assignment to a classmate to show me in class. Receiving credit requires you to discuss the questions and themes in the reading assignment. </w:t>
      </w: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144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w:t>
      </w:r>
      <w:r w:rsidRPr="00BB2FB7">
        <w:rPr>
          <w:rFonts w:eastAsia="Arial Narrow"/>
          <w:sz w:val="24"/>
          <w:szCs w:val="24"/>
        </w:rPr>
        <w:lastRenderedPageBreak/>
        <w:t xml:space="preserve">academic dishonesty. Please check the college’s website for a complete list of student conduct standards: </w:t>
      </w:r>
      <w:hyperlink r:id="rId6">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rPr>
          <w:sz w:val="24"/>
          <w:szCs w:val="24"/>
        </w:rPr>
      </w:pP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55182" w:rsidRPr="006668D6"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ind w:left="720"/>
      </w:pPr>
      <w:r w:rsidRPr="006668D6">
        <w:rPr>
          <w:rFonts w:eastAsia="Arial Narrow"/>
          <w:i/>
        </w:rPr>
        <w:t>Reedley College Catalog</w:t>
      </w: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055182" w:rsidRPr="00BB2FB7" w:rsidRDefault="00055182" w:rsidP="00055182">
      <w:pPr>
        <w:tabs>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055182" w:rsidRPr="00BB2FB7" w:rsidRDefault="00055182" w:rsidP="00055182">
      <w:pPr>
        <w:spacing w:after="0"/>
        <w:rPr>
          <w:sz w:val="24"/>
          <w:szCs w:val="24"/>
        </w:rPr>
      </w:pPr>
    </w:p>
    <w:p w:rsidR="00055182" w:rsidRPr="00BB2FB7" w:rsidRDefault="00055182" w:rsidP="00055182">
      <w:pPr>
        <w:spacing w:after="0"/>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055182" w:rsidRPr="00BB2FB7" w:rsidRDefault="00055182" w:rsidP="00055182">
      <w:pPr>
        <w:numPr>
          <w:ilvl w:val="0"/>
          <w:numId w:val="1"/>
        </w:numPr>
        <w:spacing w:after="0" w:line="240" w:lineRule="auto"/>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055182" w:rsidRPr="00BB2FB7" w:rsidRDefault="00055182" w:rsidP="00055182">
      <w:pPr>
        <w:spacing w:after="0"/>
        <w:ind w:left="720" w:firstLine="720"/>
        <w:rPr>
          <w:sz w:val="24"/>
          <w:szCs w:val="24"/>
          <w:u w:val="single"/>
        </w:rPr>
      </w:pPr>
      <w:r w:rsidRPr="00BB2FB7">
        <w:rPr>
          <w:rFonts w:eastAsia="Arial Narrow"/>
          <w:sz w:val="24"/>
          <w:szCs w:val="24"/>
        </w:rPr>
        <w:t>the instructor. Please make arrangements in advance.</w:t>
      </w:r>
    </w:p>
    <w:p w:rsidR="00055182" w:rsidRPr="00BB2FB7" w:rsidRDefault="00055182" w:rsidP="00055182">
      <w:pPr>
        <w:numPr>
          <w:ilvl w:val="0"/>
          <w:numId w:val="1"/>
        </w:numPr>
        <w:spacing w:after="0" w:line="240" w:lineRule="auto"/>
        <w:ind w:firstLine="0"/>
        <w:rPr>
          <w:sz w:val="24"/>
          <w:szCs w:val="24"/>
        </w:rPr>
      </w:pPr>
      <w:r w:rsidRPr="00BB2FB7">
        <w:rPr>
          <w:rFonts w:eastAsia="Arial Narrow"/>
          <w:sz w:val="24"/>
          <w:szCs w:val="24"/>
          <w:u w:val="single"/>
        </w:rPr>
        <w:lastRenderedPageBreak/>
        <w:t>Please do not allow your cell phones to disrupt class time</w:t>
      </w:r>
      <w:r w:rsidRPr="00BB2FB7">
        <w:rPr>
          <w:rFonts w:eastAsia="Arial Narrow"/>
          <w:sz w:val="24"/>
          <w:szCs w:val="24"/>
        </w:rPr>
        <w:t xml:space="preserve">. Set your phone so it </w:t>
      </w:r>
    </w:p>
    <w:p w:rsidR="00055182" w:rsidRDefault="00055182" w:rsidP="00055182">
      <w:pPr>
        <w:spacing w:after="0"/>
        <w:ind w:left="1440"/>
        <w:rPr>
          <w:sz w:val="24"/>
          <w:szCs w:val="24"/>
        </w:rPr>
      </w:pPr>
      <w:r w:rsidRPr="00BB2FB7">
        <w:rPr>
          <w:rFonts w:eastAsia="Arial Narrow"/>
          <w:sz w:val="24"/>
          <w:szCs w:val="24"/>
        </w:rPr>
        <w:t>remains quiet. Do not answer your phone, make calls, text, or use your phone for any other non-academic purpose.</w:t>
      </w:r>
    </w:p>
    <w:p w:rsidR="00055182" w:rsidRPr="00BB2FB7" w:rsidRDefault="00055182" w:rsidP="00055182">
      <w:pPr>
        <w:pStyle w:val="ListParagraph"/>
        <w:numPr>
          <w:ilvl w:val="0"/>
          <w:numId w:val="2"/>
        </w:numPr>
        <w:rPr>
          <w:sz w:val="24"/>
          <w:szCs w:val="24"/>
        </w:rPr>
      </w:pPr>
      <w:r w:rsidRPr="00BB2FB7">
        <w:rPr>
          <w:rFonts w:eastAsia="Arial Narrow"/>
          <w:sz w:val="24"/>
          <w:szCs w:val="24"/>
        </w:rPr>
        <w:t xml:space="preserve">      </w:t>
      </w:r>
      <w:r w:rsidRPr="00BB2FB7">
        <w:rPr>
          <w:rFonts w:eastAsia="Arial Narrow"/>
          <w:sz w:val="24"/>
          <w:szCs w:val="24"/>
          <w:u w:val="single"/>
        </w:rPr>
        <w:t>You may be dropped from the class</w:t>
      </w:r>
      <w:r w:rsidRPr="00BB2FB7">
        <w:rPr>
          <w:rFonts w:eastAsia="Arial Narrow"/>
          <w:sz w:val="24"/>
          <w:szCs w:val="24"/>
        </w:rPr>
        <w:t xml:space="preserve"> if you miss more than 4 class periods. If you</w:t>
      </w:r>
      <w:r>
        <w:rPr>
          <w:rFonts w:eastAsia="Arial Narrow"/>
          <w:sz w:val="24"/>
          <w:szCs w:val="24"/>
        </w:rPr>
        <w:t xml:space="preserve"> </w:t>
      </w:r>
    </w:p>
    <w:p w:rsidR="00055182" w:rsidRPr="00BB2FB7" w:rsidRDefault="00055182" w:rsidP="00055182">
      <w:pPr>
        <w:pStyle w:val="ListParagraph"/>
        <w:ind w:left="1080"/>
        <w:rPr>
          <w:sz w:val="24"/>
          <w:szCs w:val="24"/>
        </w:rPr>
      </w:pPr>
      <w:r>
        <w:rPr>
          <w:rFonts w:eastAsia="Arial Narrow"/>
          <w:sz w:val="24"/>
          <w:szCs w:val="24"/>
        </w:rPr>
        <w:t xml:space="preserve">     </w:t>
      </w:r>
      <w:r w:rsidRPr="00BB2FB7">
        <w:rPr>
          <w:rFonts w:eastAsia="Arial Narrow"/>
          <w:sz w:val="24"/>
          <w:szCs w:val="24"/>
        </w:rPr>
        <w:t xml:space="preserve"> miss class, please communicate with the instructor. </w:t>
      </w:r>
    </w:p>
    <w:p w:rsidR="00055182" w:rsidRPr="00BB2FB7" w:rsidRDefault="00055182" w:rsidP="00055182">
      <w:pPr>
        <w:spacing w:after="0"/>
        <w:ind w:left="720"/>
        <w:rPr>
          <w:sz w:val="24"/>
          <w:szCs w:val="24"/>
        </w:rPr>
      </w:pPr>
    </w:p>
    <w:p w:rsidR="00055182" w:rsidRPr="00BB2FB7" w:rsidRDefault="00055182" w:rsidP="00055182">
      <w:pPr>
        <w:spacing w:after="0"/>
        <w:rPr>
          <w:sz w:val="24"/>
          <w:szCs w:val="24"/>
        </w:rPr>
      </w:pPr>
      <w:r w:rsidRPr="00BB2FB7">
        <w:rPr>
          <w:rFonts w:eastAsia="Arial Narrow"/>
          <w:b/>
          <w:sz w:val="24"/>
          <w:szCs w:val="24"/>
          <w:u w:val="single"/>
        </w:rPr>
        <w:t>Classmate’s Information:</w:t>
      </w:r>
    </w:p>
    <w:p w:rsidR="00055182" w:rsidRPr="00BB2FB7" w:rsidRDefault="00055182" w:rsidP="00055182">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055182" w:rsidRPr="00BB2FB7" w:rsidRDefault="00055182" w:rsidP="00055182">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055182" w:rsidRPr="00BB2FB7" w:rsidRDefault="00055182" w:rsidP="00055182">
      <w:pPr>
        <w:spacing w:after="0"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________________________</w:t>
      </w:r>
    </w:p>
    <w:p w:rsidR="00055182" w:rsidRPr="006668D6" w:rsidRDefault="00055182" w:rsidP="00055182">
      <w:pPr>
        <w:spacing w:after="0"/>
      </w:pPr>
      <w:r w:rsidRPr="006668D6">
        <w:rPr>
          <w:rFonts w:eastAsia="Arial Narrow"/>
          <w:b/>
          <w:smallCaps/>
          <w:u w:val="single"/>
        </w:rPr>
        <w:t>Schedule</w:t>
      </w:r>
      <w:r w:rsidRPr="006668D6">
        <w:rPr>
          <w:rFonts w:eastAsia="Arial Narrow"/>
        </w:rPr>
        <w:t xml:space="preserve"> (subject to change): </w:t>
      </w:r>
    </w:p>
    <w:tbl>
      <w:tblPr>
        <w:tblW w:w="9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7550"/>
        <w:gridCol w:w="1530"/>
      </w:tblGrid>
      <w:tr w:rsidR="00055182" w:rsidRPr="006668D6" w:rsidTr="00B86AE3">
        <w:tc>
          <w:tcPr>
            <w:tcW w:w="840" w:type="dxa"/>
            <w:vAlign w:val="center"/>
          </w:tcPr>
          <w:p w:rsidR="00055182" w:rsidRPr="006668D6" w:rsidRDefault="00055182" w:rsidP="00A857E4">
            <w:pPr>
              <w:jc w:val="center"/>
            </w:pPr>
            <w:r w:rsidRPr="006668D6">
              <w:rPr>
                <w:rFonts w:eastAsia="Arial Narrow"/>
                <w:b/>
              </w:rPr>
              <w:t>Week</w:t>
            </w:r>
          </w:p>
        </w:tc>
        <w:tc>
          <w:tcPr>
            <w:tcW w:w="7550" w:type="dxa"/>
            <w:vAlign w:val="center"/>
          </w:tcPr>
          <w:p w:rsidR="00055182" w:rsidRPr="006668D6" w:rsidRDefault="00284601" w:rsidP="00A857E4">
            <w:pPr>
              <w:jc w:val="center"/>
            </w:pPr>
            <w:r>
              <w:rPr>
                <w:rFonts w:eastAsia="Arial Narrow"/>
                <w:b/>
              </w:rPr>
              <w:t>Articles and Chapters</w:t>
            </w:r>
          </w:p>
        </w:tc>
        <w:tc>
          <w:tcPr>
            <w:tcW w:w="1530" w:type="dxa"/>
            <w:vAlign w:val="center"/>
          </w:tcPr>
          <w:p w:rsidR="00055182" w:rsidRPr="006668D6" w:rsidRDefault="00055182" w:rsidP="00A857E4">
            <w:pPr>
              <w:jc w:val="center"/>
            </w:pPr>
            <w:r w:rsidRPr="006668D6">
              <w:rPr>
                <w:rFonts w:eastAsia="Arial Narrow"/>
                <w:b/>
              </w:rPr>
              <w:t>Novels</w:t>
            </w:r>
          </w:p>
        </w:tc>
      </w:tr>
      <w:tr w:rsidR="00055182" w:rsidRPr="006668D6" w:rsidTr="00B86AE3">
        <w:trPr>
          <w:trHeight w:val="300"/>
        </w:trPr>
        <w:tc>
          <w:tcPr>
            <w:tcW w:w="840" w:type="dxa"/>
            <w:vAlign w:val="center"/>
          </w:tcPr>
          <w:p w:rsidR="00055182" w:rsidRPr="006668D6" w:rsidRDefault="00055182" w:rsidP="00A857E4">
            <w:pPr>
              <w:jc w:val="center"/>
            </w:pPr>
            <w:r w:rsidRPr="006668D6">
              <w:rPr>
                <w:rFonts w:eastAsia="Arial Narrow"/>
              </w:rPr>
              <w:t>1</w:t>
            </w:r>
          </w:p>
        </w:tc>
        <w:tc>
          <w:tcPr>
            <w:tcW w:w="7550" w:type="dxa"/>
            <w:vAlign w:val="center"/>
          </w:tcPr>
          <w:p w:rsidR="00055182" w:rsidRPr="00284601" w:rsidRDefault="00284601" w:rsidP="00284601">
            <w:pPr>
              <w:pStyle w:val="NormalWeb"/>
              <w:ind w:left="567" w:hanging="567"/>
              <w:rPr>
                <w:rFonts w:asciiTheme="majorBidi" w:hAnsiTheme="majorBidi" w:cstheme="majorBidi"/>
              </w:rPr>
            </w:pPr>
            <w:r w:rsidRPr="0015352C">
              <w:rPr>
                <w:rFonts w:asciiTheme="majorBidi" w:hAnsiTheme="majorBidi" w:cstheme="majorBidi"/>
              </w:rPr>
              <w:t xml:space="preserve">Marsh, Jason, and </w:t>
            </w:r>
            <w:proofErr w:type="spellStart"/>
            <w:r w:rsidRPr="0015352C">
              <w:rPr>
                <w:rFonts w:asciiTheme="majorBidi" w:hAnsiTheme="majorBidi" w:cstheme="majorBidi"/>
              </w:rPr>
              <w:t>Dacher</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Keltner</w:t>
            </w:r>
            <w:proofErr w:type="spellEnd"/>
            <w:r w:rsidRPr="0015352C">
              <w:rPr>
                <w:rFonts w:asciiTheme="majorBidi" w:hAnsiTheme="majorBidi" w:cstheme="majorBidi"/>
              </w:rPr>
              <w:t xml:space="preserve">. “We Are All Bystanders.” </w:t>
            </w:r>
            <w:r w:rsidRPr="0015352C">
              <w:rPr>
                <w:rFonts w:asciiTheme="majorBidi" w:hAnsiTheme="majorBidi" w:cstheme="majorBidi"/>
                <w:i/>
                <w:iCs/>
              </w:rPr>
              <w:t>Greater Good</w:t>
            </w:r>
            <w:r w:rsidRPr="0015352C">
              <w:rPr>
                <w:rFonts w:asciiTheme="majorBidi" w:hAnsiTheme="majorBidi" w:cstheme="majorBidi"/>
              </w:rPr>
              <w:t>, 1 Sept. 2006, greatergood.berkeley.edu/arti</w:t>
            </w:r>
            <w:r>
              <w:rPr>
                <w:rFonts w:asciiTheme="majorBidi" w:hAnsiTheme="majorBidi" w:cstheme="majorBidi"/>
              </w:rPr>
              <w:t>cle/item/</w:t>
            </w:r>
            <w:proofErr w:type="spellStart"/>
            <w:r>
              <w:rPr>
                <w:rFonts w:asciiTheme="majorBidi" w:hAnsiTheme="majorBidi" w:cstheme="majorBidi"/>
              </w:rPr>
              <w:t>we_are_all_bystanders</w:t>
            </w:r>
            <w:proofErr w:type="spellEnd"/>
            <w:r>
              <w:rPr>
                <w:rFonts w:asciiTheme="majorBidi" w:hAnsiTheme="majorBidi" w:cstheme="majorBidi"/>
              </w:rPr>
              <w:t>.</w:t>
            </w:r>
          </w:p>
        </w:tc>
        <w:tc>
          <w:tcPr>
            <w:tcW w:w="1530" w:type="dxa"/>
            <w:vAlign w:val="center"/>
          </w:tcPr>
          <w:p w:rsidR="00055182" w:rsidRPr="006668D6" w:rsidRDefault="00055182" w:rsidP="00A857E4"/>
        </w:tc>
      </w:tr>
      <w:tr w:rsidR="00055182" w:rsidRPr="006668D6" w:rsidTr="00B86AE3">
        <w:trPr>
          <w:trHeight w:val="50"/>
        </w:trPr>
        <w:tc>
          <w:tcPr>
            <w:tcW w:w="840" w:type="dxa"/>
            <w:vAlign w:val="center"/>
          </w:tcPr>
          <w:p w:rsidR="00055182" w:rsidRPr="006668D6" w:rsidRDefault="00055182" w:rsidP="00A857E4">
            <w:pPr>
              <w:jc w:val="center"/>
            </w:pPr>
            <w:r w:rsidRPr="006668D6">
              <w:rPr>
                <w:rFonts w:eastAsia="Arial Narrow"/>
              </w:rPr>
              <w:t>2</w:t>
            </w:r>
          </w:p>
        </w:tc>
        <w:tc>
          <w:tcPr>
            <w:tcW w:w="7550" w:type="dxa"/>
            <w:vAlign w:val="center"/>
          </w:tcPr>
          <w:p w:rsidR="00055182" w:rsidRPr="00284601" w:rsidRDefault="00284601" w:rsidP="00284601">
            <w:pPr>
              <w:pStyle w:val="NormalWeb"/>
              <w:ind w:left="567" w:hanging="567"/>
              <w:rPr>
                <w:rFonts w:asciiTheme="majorBidi" w:hAnsiTheme="majorBidi" w:cstheme="majorBidi"/>
              </w:rPr>
            </w:pPr>
            <w:proofErr w:type="spellStart"/>
            <w:r w:rsidRPr="0015352C">
              <w:rPr>
                <w:rFonts w:asciiTheme="majorBidi" w:hAnsiTheme="majorBidi" w:cstheme="majorBidi"/>
              </w:rPr>
              <w:t>Banaji</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Mahzarin</w:t>
            </w:r>
            <w:proofErr w:type="spellEnd"/>
            <w:r w:rsidRPr="0015352C">
              <w:rPr>
                <w:rFonts w:asciiTheme="majorBidi" w:hAnsiTheme="majorBidi" w:cstheme="majorBidi"/>
              </w:rPr>
              <w:t xml:space="preserve"> R., and Anthony G. Greenwald.</w:t>
            </w:r>
            <w:r>
              <w:rPr>
                <w:rFonts w:asciiTheme="majorBidi" w:hAnsiTheme="majorBidi" w:cstheme="majorBidi"/>
              </w:rPr>
              <w:t xml:space="preserve"> “Us and Them.”</w:t>
            </w:r>
            <w:r w:rsidRPr="0015352C">
              <w:rPr>
                <w:rFonts w:asciiTheme="majorBidi" w:hAnsiTheme="majorBidi" w:cstheme="majorBidi"/>
              </w:rPr>
              <w:t xml:space="preserve"> </w:t>
            </w:r>
            <w:proofErr w:type="spellStart"/>
            <w:r w:rsidRPr="0015352C">
              <w:rPr>
                <w:rFonts w:asciiTheme="majorBidi" w:hAnsiTheme="majorBidi" w:cstheme="majorBidi"/>
                <w:i/>
                <w:iCs/>
              </w:rPr>
              <w:t>Blindspot</w:t>
            </w:r>
            <w:proofErr w:type="spellEnd"/>
            <w:r w:rsidRPr="0015352C">
              <w:rPr>
                <w:rFonts w:asciiTheme="majorBidi" w:hAnsiTheme="majorBidi" w:cstheme="majorBidi"/>
                <w:i/>
                <w:iCs/>
              </w:rPr>
              <w:t>: Hidden Biases of Good People</w:t>
            </w:r>
            <w:r>
              <w:rPr>
                <w:rFonts w:asciiTheme="majorBidi" w:hAnsiTheme="majorBidi" w:cstheme="majorBidi"/>
              </w:rPr>
              <w:t>. Bantam Books, 2016, pp. 123-144.</w:t>
            </w:r>
          </w:p>
        </w:tc>
        <w:tc>
          <w:tcPr>
            <w:tcW w:w="1530" w:type="dxa"/>
            <w:vAlign w:val="center"/>
          </w:tcPr>
          <w:p w:rsidR="003350BC" w:rsidRPr="006668D6" w:rsidRDefault="003350BC" w:rsidP="003350BC"/>
        </w:tc>
      </w:tr>
      <w:tr w:rsidR="00055182" w:rsidRPr="006668D6" w:rsidTr="00B86AE3">
        <w:trPr>
          <w:trHeight w:val="240"/>
        </w:trPr>
        <w:tc>
          <w:tcPr>
            <w:tcW w:w="840" w:type="dxa"/>
            <w:vAlign w:val="center"/>
          </w:tcPr>
          <w:p w:rsidR="00055182" w:rsidRPr="006668D6" w:rsidRDefault="00055182" w:rsidP="00A857E4">
            <w:pPr>
              <w:jc w:val="center"/>
            </w:pPr>
            <w:r w:rsidRPr="006668D6">
              <w:rPr>
                <w:rFonts w:eastAsia="Arial Narrow"/>
              </w:rPr>
              <w:t>3</w:t>
            </w:r>
          </w:p>
        </w:tc>
        <w:tc>
          <w:tcPr>
            <w:tcW w:w="7550" w:type="dxa"/>
            <w:vAlign w:val="center"/>
          </w:tcPr>
          <w:p w:rsidR="00055182" w:rsidRPr="00AE25F6" w:rsidRDefault="00AE25F6" w:rsidP="00AE25F6">
            <w:pPr>
              <w:ind w:left="720" w:hanging="720"/>
              <w:rPr>
                <w:sz w:val="24"/>
                <w:szCs w:val="24"/>
              </w:rPr>
            </w:pPr>
            <w:r w:rsidRPr="00AE25F6">
              <w:rPr>
                <w:rFonts w:asciiTheme="majorBidi" w:hAnsiTheme="majorBidi" w:cstheme="majorBidi"/>
                <w:sz w:val="24"/>
                <w:szCs w:val="24"/>
              </w:rPr>
              <w:t xml:space="preserve">Steele, Claude. “Identity Threat and the </w:t>
            </w:r>
            <w:proofErr w:type="spellStart"/>
            <w:r w:rsidRPr="00AE25F6">
              <w:rPr>
                <w:rFonts w:asciiTheme="majorBidi" w:hAnsiTheme="majorBidi" w:cstheme="majorBidi"/>
                <w:sz w:val="24"/>
                <w:szCs w:val="24"/>
              </w:rPr>
              <w:t>Efforting</w:t>
            </w:r>
            <w:proofErr w:type="spellEnd"/>
            <w:r w:rsidRPr="00AE25F6">
              <w:rPr>
                <w:rFonts w:asciiTheme="majorBidi" w:hAnsiTheme="majorBidi" w:cstheme="majorBidi"/>
                <w:sz w:val="24"/>
                <w:szCs w:val="24"/>
              </w:rPr>
              <w:t xml:space="preserve"> Life.” </w:t>
            </w:r>
            <w:r w:rsidRPr="00AE25F6">
              <w:rPr>
                <w:rFonts w:asciiTheme="majorBidi" w:hAnsiTheme="majorBidi" w:cstheme="majorBidi"/>
                <w:i/>
                <w:iCs/>
                <w:sz w:val="24"/>
                <w:szCs w:val="24"/>
              </w:rPr>
              <w:t>Whistling Vivaldi: How Stereotypes Affect Us and What We Can Do</w:t>
            </w:r>
            <w:r w:rsidRPr="00AE25F6">
              <w:rPr>
                <w:rFonts w:asciiTheme="majorBidi" w:hAnsiTheme="majorBidi" w:cstheme="majorBidi"/>
                <w:sz w:val="24"/>
                <w:szCs w:val="24"/>
              </w:rPr>
              <w:t>. W.W. Norton, 2011, pp. 99-113.</w:t>
            </w:r>
          </w:p>
        </w:tc>
        <w:tc>
          <w:tcPr>
            <w:tcW w:w="1530" w:type="dxa"/>
            <w:vAlign w:val="center"/>
          </w:tcPr>
          <w:p w:rsidR="00055182" w:rsidRPr="006668D6" w:rsidRDefault="00AE25F6" w:rsidP="00A857E4">
            <w:r>
              <w:t>Assignment 1</w:t>
            </w:r>
          </w:p>
        </w:tc>
      </w:tr>
      <w:tr w:rsidR="00055182" w:rsidRPr="006668D6" w:rsidTr="00B86AE3">
        <w:trPr>
          <w:trHeight w:val="300"/>
        </w:trPr>
        <w:tc>
          <w:tcPr>
            <w:tcW w:w="840" w:type="dxa"/>
            <w:vAlign w:val="center"/>
          </w:tcPr>
          <w:p w:rsidR="00055182" w:rsidRPr="006668D6" w:rsidRDefault="00055182" w:rsidP="00A857E4">
            <w:pPr>
              <w:jc w:val="center"/>
            </w:pPr>
            <w:r w:rsidRPr="006668D6">
              <w:rPr>
                <w:rFonts w:eastAsia="Arial Narrow"/>
              </w:rPr>
              <w:t>4</w:t>
            </w:r>
          </w:p>
        </w:tc>
        <w:tc>
          <w:tcPr>
            <w:tcW w:w="7550" w:type="dxa"/>
            <w:vAlign w:val="center"/>
          </w:tcPr>
          <w:p w:rsidR="00055182" w:rsidRPr="00284601" w:rsidRDefault="00AE25F6" w:rsidP="00284601">
            <w:pPr>
              <w:pStyle w:val="NormalWeb"/>
              <w:ind w:left="567" w:hanging="567"/>
              <w:rPr>
                <w:rFonts w:asciiTheme="majorBidi" w:hAnsiTheme="majorBidi" w:cstheme="majorBidi"/>
              </w:rPr>
            </w:pPr>
            <w:r w:rsidRPr="0015352C">
              <w:rPr>
                <w:rFonts w:asciiTheme="majorBidi" w:hAnsiTheme="majorBidi" w:cstheme="majorBidi"/>
              </w:rPr>
              <w:t>Steele, Claude.</w:t>
            </w:r>
            <w:r>
              <w:rPr>
                <w:rFonts w:asciiTheme="majorBidi" w:hAnsiTheme="majorBidi" w:cstheme="majorBidi"/>
              </w:rPr>
              <w:t xml:space="preserve"> “The Distance Between Us: The Role of Identity Threat.”</w:t>
            </w:r>
            <w:r w:rsidRPr="0015352C">
              <w:rPr>
                <w:rFonts w:asciiTheme="majorBidi" w:hAnsiTheme="majorBidi" w:cstheme="majorBidi"/>
              </w:rPr>
              <w:t xml:space="preserve"> </w:t>
            </w:r>
            <w:r w:rsidRPr="0015352C">
              <w:rPr>
                <w:rFonts w:asciiTheme="majorBidi" w:hAnsiTheme="majorBidi" w:cstheme="majorBidi"/>
                <w:i/>
                <w:iCs/>
              </w:rPr>
              <w:t>Whistling Vivaldi: How Stereotypes Affect Us and What We Can Do</w:t>
            </w:r>
            <w:r>
              <w:rPr>
                <w:rFonts w:asciiTheme="majorBidi" w:hAnsiTheme="majorBidi" w:cstheme="majorBidi"/>
              </w:rPr>
              <w:t>. W.W. Norton, 2011, pp. 191-210.</w:t>
            </w:r>
          </w:p>
        </w:tc>
        <w:tc>
          <w:tcPr>
            <w:tcW w:w="1530" w:type="dxa"/>
            <w:vAlign w:val="center"/>
          </w:tcPr>
          <w:p w:rsidR="00055182" w:rsidRPr="006668D6" w:rsidRDefault="003350BC" w:rsidP="00A857E4">
            <w:r>
              <w:t>Assignment</w:t>
            </w:r>
            <w:r w:rsidR="00AE25F6">
              <w:t xml:space="preserve"> 2</w:t>
            </w:r>
          </w:p>
        </w:tc>
      </w:tr>
      <w:tr w:rsidR="00055182" w:rsidRPr="006668D6" w:rsidTr="00B86AE3">
        <w:trPr>
          <w:trHeight w:val="240"/>
        </w:trPr>
        <w:tc>
          <w:tcPr>
            <w:tcW w:w="840" w:type="dxa"/>
            <w:vAlign w:val="center"/>
          </w:tcPr>
          <w:p w:rsidR="00055182" w:rsidRPr="006668D6" w:rsidRDefault="00055182" w:rsidP="00A857E4">
            <w:pPr>
              <w:jc w:val="center"/>
            </w:pPr>
            <w:r w:rsidRPr="006668D6">
              <w:rPr>
                <w:rFonts w:eastAsia="Arial Narrow"/>
              </w:rPr>
              <w:t>5</w:t>
            </w:r>
          </w:p>
        </w:tc>
        <w:tc>
          <w:tcPr>
            <w:tcW w:w="7550" w:type="dxa"/>
            <w:vAlign w:val="center"/>
          </w:tcPr>
          <w:p w:rsidR="00055182" w:rsidRPr="00284601" w:rsidRDefault="00AE25F6" w:rsidP="00AE25F6">
            <w:pPr>
              <w:pStyle w:val="NormalWeb"/>
              <w:ind w:left="567" w:hanging="567"/>
              <w:rPr>
                <w:rFonts w:asciiTheme="majorBidi" w:hAnsiTheme="majorBidi" w:cstheme="majorBidi"/>
              </w:rPr>
            </w:pPr>
            <w:r w:rsidRPr="0015352C">
              <w:rPr>
                <w:rFonts w:asciiTheme="majorBidi" w:hAnsiTheme="majorBidi" w:cstheme="majorBidi"/>
              </w:rPr>
              <w:t xml:space="preserve">Tatum, Beverly. </w:t>
            </w:r>
            <w:r>
              <w:rPr>
                <w:rFonts w:asciiTheme="majorBidi" w:hAnsiTheme="majorBidi" w:cstheme="majorBidi"/>
              </w:rPr>
              <w:t xml:space="preserve">“Identity Development in Adolescence.” </w:t>
            </w:r>
            <w:r w:rsidRPr="0015352C">
              <w:rPr>
                <w:rFonts w:asciiTheme="majorBidi" w:hAnsiTheme="majorBidi" w:cstheme="majorBidi"/>
                <w:i/>
                <w:iCs/>
              </w:rPr>
              <w:t xml:space="preserve">Why Are All the Black Kids Sitting Together in the </w:t>
            </w:r>
            <w:proofErr w:type="gramStart"/>
            <w:r w:rsidRPr="0015352C">
              <w:rPr>
                <w:rFonts w:asciiTheme="majorBidi" w:hAnsiTheme="majorBidi" w:cstheme="majorBidi"/>
                <w:i/>
                <w:iCs/>
              </w:rPr>
              <w:t>Cafeteria?:</w:t>
            </w:r>
            <w:proofErr w:type="gramEnd"/>
            <w:r w:rsidRPr="0015352C">
              <w:rPr>
                <w:rFonts w:asciiTheme="majorBidi" w:hAnsiTheme="majorBidi" w:cstheme="majorBidi"/>
                <w:i/>
                <w:iCs/>
              </w:rPr>
              <w:t xml:space="preserve"> Revised Edition</w:t>
            </w:r>
            <w:r>
              <w:rPr>
                <w:rFonts w:asciiTheme="majorBidi" w:hAnsiTheme="majorBidi" w:cstheme="majorBidi"/>
              </w:rPr>
              <w:t xml:space="preserve">. </w:t>
            </w:r>
            <w:r>
              <w:rPr>
                <w:rFonts w:asciiTheme="majorBidi" w:hAnsiTheme="majorBidi" w:cstheme="majorBidi"/>
              </w:rPr>
              <w:t>Basic Books, 2017, pp. 131-164.</w:t>
            </w:r>
          </w:p>
        </w:tc>
        <w:tc>
          <w:tcPr>
            <w:tcW w:w="1530" w:type="dxa"/>
            <w:vAlign w:val="center"/>
          </w:tcPr>
          <w:p w:rsidR="00055182" w:rsidRPr="006668D6" w:rsidRDefault="003350BC" w:rsidP="00A857E4">
            <w:r>
              <w:t>Assignment</w:t>
            </w:r>
            <w:r w:rsidR="00AE25F6">
              <w:t xml:space="preserve"> 3</w:t>
            </w:r>
          </w:p>
        </w:tc>
      </w:tr>
      <w:tr w:rsidR="00055182" w:rsidRPr="006668D6" w:rsidTr="00B86AE3">
        <w:trPr>
          <w:trHeight w:val="260"/>
        </w:trPr>
        <w:tc>
          <w:tcPr>
            <w:tcW w:w="840" w:type="dxa"/>
            <w:vAlign w:val="center"/>
          </w:tcPr>
          <w:p w:rsidR="00055182" w:rsidRPr="006668D6" w:rsidRDefault="00055182" w:rsidP="00A857E4">
            <w:pPr>
              <w:jc w:val="center"/>
            </w:pPr>
            <w:r w:rsidRPr="006668D6">
              <w:rPr>
                <w:rFonts w:eastAsia="Arial Narrow"/>
              </w:rPr>
              <w:t>6</w:t>
            </w:r>
          </w:p>
        </w:tc>
        <w:tc>
          <w:tcPr>
            <w:tcW w:w="7550" w:type="dxa"/>
            <w:vAlign w:val="center"/>
          </w:tcPr>
          <w:p w:rsidR="00055182" w:rsidRPr="006668D6" w:rsidRDefault="00AE25F6" w:rsidP="00B86AE3">
            <w:pPr>
              <w:ind w:left="720" w:hanging="720"/>
            </w:pPr>
            <w:r w:rsidRPr="0015352C">
              <w:rPr>
                <w:rFonts w:asciiTheme="majorBidi" w:hAnsiTheme="majorBidi" w:cstheme="majorBidi"/>
              </w:rPr>
              <w:t xml:space="preserve">Rothstein, Richard. </w:t>
            </w:r>
            <w:r>
              <w:rPr>
                <w:rFonts w:asciiTheme="majorBidi" w:hAnsiTheme="majorBidi" w:cstheme="majorBidi"/>
              </w:rPr>
              <w:t xml:space="preserve">“Local Tactics.” </w:t>
            </w:r>
            <w:r>
              <w:rPr>
                <w:rFonts w:asciiTheme="majorBidi" w:hAnsiTheme="majorBidi" w:cstheme="majorBidi"/>
                <w:i/>
                <w:iCs/>
              </w:rPr>
              <w:t>The Color of Law: A</w:t>
            </w:r>
            <w:r w:rsidRPr="0015352C">
              <w:rPr>
                <w:rFonts w:asciiTheme="majorBidi" w:hAnsiTheme="majorBidi" w:cstheme="majorBidi"/>
                <w:i/>
                <w:iCs/>
              </w:rPr>
              <w:t xml:space="preserve"> Forgotten History of How Our Government Segregated America</w:t>
            </w:r>
            <w:r w:rsidRPr="0015352C">
              <w:rPr>
                <w:rFonts w:asciiTheme="majorBidi" w:hAnsiTheme="majorBidi" w:cstheme="majorBidi"/>
              </w:rPr>
              <w:t xml:space="preserve">. </w:t>
            </w:r>
            <w:proofErr w:type="spellStart"/>
            <w:r w:rsidRPr="0015352C">
              <w:rPr>
                <w:rFonts w:asciiTheme="majorBidi" w:hAnsiTheme="majorBidi" w:cstheme="majorBidi"/>
              </w:rPr>
              <w:t>Liveright</w:t>
            </w:r>
            <w:proofErr w:type="spellEnd"/>
            <w:r w:rsidRPr="0015352C">
              <w:rPr>
                <w:rFonts w:asciiTheme="majorBidi" w:hAnsiTheme="majorBidi" w:cstheme="majorBidi"/>
              </w:rPr>
              <w:t xml:space="preserve"> Publishing Corporation, a Division</w:t>
            </w:r>
            <w:r>
              <w:rPr>
                <w:rFonts w:asciiTheme="majorBidi" w:hAnsiTheme="majorBidi" w:cstheme="majorBidi"/>
              </w:rPr>
              <w:t xml:space="preserve"> of W.W. Norton &amp; Company, 2018, pp. 115-137.</w:t>
            </w:r>
          </w:p>
        </w:tc>
        <w:tc>
          <w:tcPr>
            <w:tcW w:w="1530" w:type="dxa"/>
            <w:vAlign w:val="center"/>
          </w:tcPr>
          <w:p w:rsidR="00055182" w:rsidRPr="006668D6" w:rsidRDefault="003350BC" w:rsidP="00A857E4">
            <w:r>
              <w:t>Assignment</w:t>
            </w:r>
            <w:r w:rsidR="00AE25F6">
              <w:t xml:space="preserve"> 4</w:t>
            </w:r>
          </w:p>
        </w:tc>
      </w:tr>
      <w:tr w:rsidR="00055182" w:rsidRPr="006668D6" w:rsidTr="00B86AE3">
        <w:trPr>
          <w:trHeight w:val="240"/>
        </w:trPr>
        <w:tc>
          <w:tcPr>
            <w:tcW w:w="840" w:type="dxa"/>
            <w:vAlign w:val="center"/>
          </w:tcPr>
          <w:p w:rsidR="00055182" w:rsidRPr="006668D6" w:rsidRDefault="00055182" w:rsidP="00A857E4">
            <w:pPr>
              <w:jc w:val="center"/>
            </w:pPr>
            <w:r w:rsidRPr="006668D6">
              <w:rPr>
                <w:rFonts w:eastAsia="Arial Narrow"/>
              </w:rPr>
              <w:t>7</w:t>
            </w:r>
          </w:p>
        </w:tc>
        <w:tc>
          <w:tcPr>
            <w:tcW w:w="7550" w:type="dxa"/>
            <w:vAlign w:val="center"/>
          </w:tcPr>
          <w:p w:rsidR="00055182" w:rsidRPr="006668D6" w:rsidRDefault="00AE25F6" w:rsidP="00B86AE3">
            <w:pPr>
              <w:ind w:left="720" w:hanging="720"/>
            </w:pPr>
            <w:r w:rsidRPr="0015352C">
              <w:rPr>
                <w:rFonts w:asciiTheme="majorBidi" w:hAnsiTheme="majorBidi" w:cstheme="majorBidi"/>
              </w:rPr>
              <w:t xml:space="preserve">Rothstein, Richard. </w:t>
            </w:r>
            <w:r>
              <w:rPr>
                <w:rFonts w:asciiTheme="majorBidi" w:hAnsiTheme="majorBidi" w:cstheme="majorBidi"/>
              </w:rPr>
              <w:t xml:space="preserve">“Looking Forward, Looking Back.” </w:t>
            </w:r>
            <w:r>
              <w:rPr>
                <w:rFonts w:asciiTheme="majorBidi" w:hAnsiTheme="majorBidi" w:cstheme="majorBidi"/>
                <w:i/>
                <w:iCs/>
              </w:rPr>
              <w:t>The Color of Law: A</w:t>
            </w:r>
            <w:r w:rsidRPr="0015352C">
              <w:rPr>
                <w:rFonts w:asciiTheme="majorBidi" w:hAnsiTheme="majorBidi" w:cstheme="majorBidi"/>
                <w:i/>
                <w:iCs/>
              </w:rPr>
              <w:t xml:space="preserve"> Forgotten History of How Our Government Segregated America</w:t>
            </w:r>
            <w:r w:rsidRPr="0015352C">
              <w:rPr>
                <w:rFonts w:asciiTheme="majorBidi" w:hAnsiTheme="majorBidi" w:cstheme="majorBidi"/>
              </w:rPr>
              <w:t xml:space="preserve">. </w:t>
            </w:r>
            <w:proofErr w:type="spellStart"/>
            <w:r w:rsidRPr="0015352C">
              <w:rPr>
                <w:rFonts w:asciiTheme="majorBidi" w:hAnsiTheme="majorBidi" w:cstheme="majorBidi"/>
              </w:rPr>
              <w:t>Liveright</w:t>
            </w:r>
            <w:proofErr w:type="spellEnd"/>
            <w:r w:rsidRPr="0015352C">
              <w:rPr>
                <w:rFonts w:asciiTheme="majorBidi" w:hAnsiTheme="majorBidi" w:cstheme="majorBidi"/>
              </w:rPr>
              <w:t xml:space="preserve"> Publishing Corporation, a Division</w:t>
            </w:r>
            <w:r>
              <w:rPr>
                <w:rFonts w:asciiTheme="majorBidi" w:hAnsiTheme="majorBidi" w:cstheme="majorBidi"/>
              </w:rPr>
              <w:t xml:space="preserve"> of W.W. Norton &amp; Company, 2018, pp. 177-193.</w:t>
            </w:r>
          </w:p>
        </w:tc>
        <w:tc>
          <w:tcPr>
            <w:tcW w:w="1530" w:type="dxa"/>
            <w:vAlign w:val="center"/>
          </w:tcPr>
          <w:p w:rsidR="00055182" w:rsidRPr="006668D6" w:rsidRDefault="00AE25F6" w:rsidP="00A857E4">
            <w:r>
              <w:t>Assignment 5</w:t>
            </w:r>
          </w:p>
        </w:tc>
      </w:tr>
      <w:tr w:rsidR="00055182" w:rsidRPr="006668D6" w:rsidTr="00B86AE3">
        <w:trPr>
          <w:trHeight w:val="220"/>
        </w:trPr>
        <w:tc>
          <w:tcPr>
            <w:tcW w:w="840" w:type="dxa"/>
            <w:vAlign w:val="center"/>
          </w:tcPr>
          <w:p w:rsidR="00055182" w:rsidRPr="006668D6" w:rsidRDefault="00055182" w:rsidP="00A857E4">
            <w:pPr>
              <w:jc w:val="center"/>
            </w:pPr>
            <w:r w:rsidRPr="006668D6">
              <w:rPr>
                <w:rFonts w:eastAsia="Arial Narrow"/>
              </w:rPr>
              <w:t>8</w:t>
            </w:r>
          </w:p>
        </w:tc>
        <w:tc>
          <w:tcPr>
            <w:tcW w:w="7550" w:type="dxa"/>
            <w:vAlign w:val="center"/>
          </w:tcPr>
          <w:p w:rsidR="00055182" w:rsidRPr="006668D6" w:rsidRDefault="00AE25F6" w:rsidP="00B86AE3">
            <w:pPr>
              <w:ind w:left="720" w:hanging="720"/>
            </w:pPr>
            <w:r>
              <w:rPr>
                <w:rFonts w:asciiTheme="majorBidi" w:hAnsiTheme="majorBidi" w:cstheme="majorBidi"/>
                <w:sz w:val="24"/>
                <w:szCs w:val="24"/>
              </w:rPr>
              <w:t>GLSEN</w:t>
            </w:r>
            <w:r w:rsidRPr="0004647B">
              <w:rPr>
                <w:rFonts w:asciiTheme="majorBidi" w:hAnsiTheme="majorBidi" w:cstheme="majorBidi"/>
                <w:sz w:val="24"/>
                <w:szCs w:val="24"/>
              </w:rPr>
              <w:t xml:space="preserve">. </w:t>
            </w:r>
            <w:r w:rsidRPr="0004647B">
              <w:rPr>
                <w:rFonts w:asciiTheme="majorBidi" w:hAnsiTheme="majorBidi" w:cstheme="majorBidi"/>
                <w:i/>
                <w:iCs/>
                <w:sz w:val="24"/>
                <w:szCs w:val="24"/>
              </w:rPr>
              <w:t>Laws that prohibit the “promotion of homosexuality”: Impacts and implications</w:t>
            </w:r>
            <w:r w:rsidRPr="0004647B">
              <w:rPr>
                <w:rFonts w:asciiTheme="majorBidi" w:hAnsiTheme="majorBidi" w:cstheme="majorBidi"/>
                <w:sz w:val="24"/>
                <w:szCs w:val="24"/>
              </w:rPr>
              <w:t xml:space="preserve">. </w:t>
            </w:r>
            <w:r>
              <w:rPr>
                <w:rFonts w:asciiTheme="majorBidi" w:hAnsiTheme="majorBidi" w:cstheme="majorBidi"/>
                <w:sz w:val="24"/>
                <w:szCs w:val="24"/>
              </w:rPr>
              <w:t xml:space="preserve">GLSEN, 2018, </w:t>
            </w:r>
            <w:hyperlink r:id="rId7" w:history="1">
              <w:r w:rsidRPr="0004647B">
                <w:rPr>
                  <w:rStyle w:val="Hyperlink"/>
                  <w:rFonts w:asciiTheme="majorBidi" w:hAnsiTheme="majorBidi" w:cstheme="majorBidi"/>
                  <w:color w:val="auto"/>
                  <w:sz w:val="24"/>
                  <w:szCs w:val="24"/>
                </w:rPr>
                <w:t>https://www.glsen.org/sites/default/files/GLSEN%20Research%20B</w:t>
              </w:r>
              <w:r w:rsidRPr="0004647B">
                <w:rPr>
                  <w:rStyle w:val="Hyperlink"/>
                  <w:rFonts w:asciiTheme="majorBidi" w:hAnsiTheme="majorBidi" w:cstheme="majorBidi"/>
                  <w:color w:val="auto"/>
                  <w:sz w:val="24"/>
                  <w:szCs w:val="24"/>
                </w:rPr>
                <w:lastRenderedPageBreak/>
                <w:t>rief%20-%20No%20Promo%20Homo%20Laws_1.pdf</w:t>
              </w:r>
            </w:hyperlink>
            <w:r>
              <w:rPr>
                <w:rFonts w:asciiTheme="majorBidi" w:hAnsiTheme="majorBidi" w:cstheme="majorBidi"/>
                <w:sz w:val="24"/>
                <w:szCs w:val="24"/>
              </w:rPr>
              <w:t>. Accessed 30 July 2019.</w:t>
            </w:r>
          </w:p>
        </w:tc>
        <w:tc>
          <w:tcPr>
            <w:tcW w:w="1530" w:type="dxa"/>
          </w:tcPr>
          <w:p w:rsidR="00055182" w:rsidRPr="006668D6" w:rsidRDefault="00055182" w:rsidP="00A857E4">
            <w:pPr>
              <w:autoSpaceDE w:val="0"/>
              <w:autoSpaceDN w:val="0"/>
              <w:adjustRightInd w:val="0"/>
            </w:pPr>
          </w:p>
        </w:tc>
      </w:tr>
      <w:tr w:rsidR="00055182" w:rsidRPr="006668D6" w:rsidTr="00B86AE3">
        <w:trPr>
          <w:trHeight w:val="260"/>
        </w:trPr>
        <w:tc>
          <w:tcPr>
            <w:tcW w:w="840" w:type="dxa"/>
            <w:vAlign w:val="center"/>
          </w:tcPr>
          <w:p w:rsidR="00055182" w:rsidRPr="006668D6" w:rsidRDefault="00055182" w:rsidP="00A857E4">
            <w:pPr>
              <w:jc w:val="center"/>
            </w:pPr>
            <w:r w:rsidRPr="006668D6">
              <w:rPr>
                <w:rFonts w:eastAsia="Arial Narrow"/>
              </w:rPr>
              <w:lastRenderedPageBreak/>
              <w:t>9</w:t>
            </w:r>
          </w:p>
        </w:tc>
        <w:tc>
          <w:tcPr>
            <w:tcW w:w="7550" w:type="dxa"/>
            <w:vAlign w:val="center"/>
          </w:tcPr>
          <w:p w:rsidR="00055182" w:rsidRPr="00AE25F6" w:rsidRDefault="00AE25F6" w:rsidP="00AE25F6">
            <w:pPr>
              <w:ind w:left="720" w:hanging="720"/>
              <w:rPr>
                <w:rFonts w:asciiTheme="majorBidi" w:hAnsiTheme="majorBidi" w:cstheme="majorBidi"/>
                <w:sz w:val="24"/>
                <w:szCs w:val="24"/>
              </w:rPr>
            </w:pPr>
            <w:proofErr w:type="spellStart"/>
            <w:r w:rsidRPr="0015352C">
              <w:rPr>
                <w:rFonts w:asciiTheme="majorBidi" w:hAnsiTheme="majorBidi" w:cstheme="majorBidi"/>
                <w:sz w:val="24"/>
                <w:szCs w:val="24"/>
              </w:rPr>
              <w:t>Hobaica</w:t>
            </w:r>
            <w:proofErr w:type="spellEnd"/>
            <w:r w:rsidRPr="0015352C">
              <w:rPr>
                <w:rFonts w:asciiTheme="majorBidi" w:hAnsiTheme="majorBidi" w:cstheme="majorBidi"/>
                <w:sz w:val="24"/>
                <w:szCs w:val="24"/>
              </w:rPr>
              <w:t>, Steven, and Paul Kwon. “‘This Is How You Hetero:’ Sexual Minorities in Heteronormative Sex Education.” </w:t>
            </w:r>
            <w:r w:rsidRPr="0015352C">
              <w:rPr>
                <w:rFonts w:asciiTheme="majorBidi" w:hAnsiTheme="majorBidi" w:cstheme="majorBidi"/>
                <w:i/>
                <w:iCs/>
                <w:sz w:val="24"/>
                <w:szCs w:val="24"/>
              </w:rPr>
              <w:t>American Journal of Sexuality Education</w:t>
            </w:r>
            <w:r w:rsidRPr="0015352C">
              <w:rPr>
                <w:rFonts w:asciiTheme="majorBidi" w:hAnsiTheme="majorBidi" w:cstheme="majorBidi"/>
                <w:sz w:val="24"/>
                <w:szCs w:val="24"/>
              </w:rPr>
              <w:t>, vol. 12, no. 4, Oct. 2017, pp. 423–450. EBSCOhost, doi:10.1080/15546128.2017.1399491.</w:t>
            </w:r>
          </w:p>
        </w:tc>
        <w:tc>
          <w:tcPr>
            <w:tcW w:w="1530" w:type="dxa"/>
          </w:tcPr>
          <w:p w:rsidR="00055182" w:rsidRPr="006668D6" w:rsidRDefault="00055182" w:rsidP="00A857E4">
            <w:pPr>
              <w:autoSpaceDE w:val="0"/>
              <w:autoSpaceDN w:val="0"/>
              <w:adjustRightInd w:val="0"/>
            </w:pPr>
          </w:p>
        </w:tc>
      </w:tr>
      <w:tr w:rsidR="00055182" w:rsidRPr="006668D6" w:rsidTr="00B86AE3">
        <w:trPr>
          <w:trHeight w:val="233"/>
        </w:trPr>
        <w:tc>
          <w:tcPr>
            <w:tcW w:w="840" w:type="dxa"/>
            <w:vAlign w:val="center"/>
          </w:tcPr>
          <w:p w:rsidR="00055182" w:rsidRPr="006668D6" w:rsidRDefault="00055182" w:rsidP="00A857E4">
            <w:pPr>
              <w:jc w:val="center"/>
            </w:pPr>
            <w:r w:rsidRPr="006668D6">
              <w:rPr>
                <w:rFonts w:eastAsia="Arial Narrow"/>
              </w:rPr>
              <w:t>10</w:t>
            </w:r>
          </w:p>
        </w:tc>
        <w:tc>
          <w:tcPr>
            <w:tcW w:w="7550" w:type="dxa"/>
            <w:vAlign w:val="center"/>
          </w:tcPr>
          <w:p w:rsidR="00AE25F6" w:rsidRDefault="00AE25F6" w:rsidP="00AE25F6">
            <w:pPr>
              <w:pStyle w:val="NormalWeb"/>
              <w:ind w:left="567" w:hanging="567"/>
              <w:rPr>
                <w:rFonts w:asciiTheme="majorBidi" w:hAnsiTheme="majorBidi" w:cstheme="majorBidi"/>
              </w:rPr>
            </w:pPr>
            <w:proofErr w:type="spellStart"/>
            <w:r w:rsidRPr="0015352C">
              <w:rPr>
                <w:rFonts w:asciiTheme="majorBidi" w:hAnsiTheme="majorBidi" w:cstheme="majorBidi"/>
              </w:rPr>
              <w:t>LeVay</w:t>
            </w:r>
            <w:proofErr w:type="spellEnd"/>
            <w:r w:rsidRPr="0015352C">
              <w:rPr>
                <w:rFonts w:asciiTheme="majorBidi" w:hAnsiTheme="majorBidi" w:cstheme="majorBidi"/>
              </w:rPr>
              <w:t xml:space="preserve">, Simon. </w:t>
            </w:r>
            <w:r>
              <w:rPr>
                <w:rFonts w:asciiTheme="majorBidi" w:hAnsiTheme="majorBidi" w:cstheme="majorBidi"/>
              </w:rPr>
              <w:t xml:space="preserve">“Introduction.” </w:t>
            </w:r>
            <w:r w:rsidRPr="0015352C">
              <w:rPr>
                <w:rFonts w:asciiTheme="majorBidi" w:hAnsiTheme="majorBidi" w:cstheme="majorBidi"/>
                <w:i/>
                <w:iCs/>
              </w:rPr>
              <w:t>Gay, Straight, and the Reason Why: The Science of Sexual Orientation</w:t>
            </w:r>
            <w:r>
              <w:rPr>
                <w:rFonts w:asciiTheme="majorBidi" w:hAnsiTheme="majorBidi" w:cstheme="majorBidi"/>
              </w:rPr>
              <w:t>. Oxford University Press, 2017, pp. ix-xiv.</w:t>
            </w:r>
          </w:p>
          <w:p w:rsidR="00AE25F6" w:rsidRPr="0015352C" w:rsidRDefault="00AE25F6" w:rsidP="00AE25F6">
            <w:pPr>
              <w:pStyle w:val="NormalWeb"/>
              <w:ind w:left="567" w:hanging="567"/>
              <w:rPr>
                <w:rFonts w:asciiTheme="majorBidi" w:hAnsiTheme="majorBidi" w:cstheme="majorBidi"/>
              </w:rPr>
            </w:pPr>
            <w:proofErr w:type="spellStart"/>
            <w:r w:rsidRPr="0015352C">
              <w:rPr>
                <w:rFonts w:asciiTheme="majorBidi" w:hAnsiTheme="majorBidi" w:cstheme="majorBidi"/>
              </w:rPr>
              <w:t>LeVay</w:t>
            </w:r>
            <w:proofErr w:type="spellEnd"/>
            <w:r w:rsidRPr="0015352C">
              <w:rPr>
                <w:rFonts w:asciiTheme="majorBidi" w:hAnsiTheme="majorBidi" w:cstheme="majorBidi"/>
              </w:rPr>
              <w:t xml:space="preserve">, Simon. </w:t>
            </w:r>
            <w:r>
              <w:rPr>
                <w:rFonts w:asciiTheme="majorBidi" w:hAnsiTheme="majorBidi" w:cstheme="majorBidi"/>
              </w:rPr>
              <w:t xml:space="preserve">“What Is Sexual Orientation?” </w:t>
            </w:r>
            <w:r w:rsidRPr="0015352C">
              <w:rPr>
                <w:rFonts w:asciiTheme="majorBidi" w:hAnsiTheme="majorBidi" w:cstheme="majorBidi"/>
                <w:i/>
                <w:iCs/>
              </w:rPr>
              <w:t>Gay, Straight, and the Reason Why: The Science of Sexual Orientation</w:t>
            </w:r>
            <w:r>
              <w:rPr>
                <w:rFonts w:asciiTheme="majorBidi" w:hAnsiTheme="majorBidi" w:cstheme="majorBidi"/>
              </w:rPr>
              <w:t>. Oxford University Press, 2017, pp. 1-14.</w:t>
            </w:r>
          </w:p>
          <w:p w:rsidR="00055182" w:rsidRPr="006668D6" w:rsidRDefault="00AE25F6" w:rsidP="00AE25F6">
            <w:pPr>
              <w:ind w:left="720" w:hanging="720"/>
            </w:pPr>
            <w:proofErr w:type="spellStart"/>
            <w:r w:rsidRPr="0015352C">
              <w:rPr>
                <w:rFonts w:asciiTheme="majorBidi" w:hAnsiTheme="majorBidi" w:cstheme="majorBidi"/>
              </w:rPr>
              <w:t>LeVay</w:t>
            </w:r>
            <w:proofErr w:type="spellEnd"/>
            <w:r w:rsidRPr="0015352C">
              <w:rPr>
                <w:rFonts w:asciiTheme="majorBidi" w:hAnsiTheme="majorBidi" w:cstheme="majorBidi"/>
              </w:rPr>
              <w:t xml:space="preserve">, Simon. </w:t>
            </w:r>
            <w:r>
              <w:rPr>
                <w:rFonts w:asciiTheme="majorBidi" w:hAnsiTheme="majorBidi" w:cstheme="majorBidi"/>
              </w:rPr>
              <w:t xml:space="preserve">“Why We Need Biology.” </w:t>
            </w:r>
            <w:r w:rsidRPr="0015352C">
              <w:rPr>
                <w:rFonts w:asciiTheme="majorBidi" w:hAnsiTheme="majorBidi" w:cstheme="majorBidi"/>
                <w:i/>
                <w:iCs/>
              </w:rPr>
              <w:t>Gay, Straight, and the Reason Why: The Science of Sexual Orientation</w:t>
            </w:r>
            <w:r w:rsidRPr="0015352C">
              <w:rPr>
                <w:rFonts w:asciiTheme="majorBidi" w:hAnsiTheme="majorBidi" w:cstheme="majorBidi"/>
              </w:rPr>
              <w:t>.</w:t>
            </w:r>
            <w:r>
              <w:rPr>
                <w:rFonts w:asciiTheme="majorBidi" w:hAnsiTheme="majorBidi" w:cstheme="majorBidi"/>
              </w:rPr>
              <w:t xml:space="preserve"> Oxford University Press, 2017, pp. 15-24.</w:t>
            </w:r>
          </w:p>
        </w:tc>
        <w:tc>
          <w:tcPr>
            <w:tcW w:w="1530" w:type="dxa"/>
          </w:tcPr>
          <w:p w:rsidR="00055182" w:rsidRPr="006668D6" w:rsidRDefault="00055182" w:rsidP="00A857E4">
            <w:pPr>
              <w:autoSpaceDE w:val="0"/>
              <w:autoSpaceDN w:val="0"/>
              <w:adjustRightInd w:val="0"/>
            </w:pPr>
          </w:p>
        </w:tc>
      </w:tr>
      <w:tr w:rsidR="00055182" w:rsidRPr="006668D6" w:rsidTr="00B86AE3">
        <w:trPr>
          <w:trHeight w:val="240"/>
        </w:trPr>
        <w:tc>
          <w:tcPr>
            <w:tcW w:w="840" w:type="dxa"/>
            <w:vAlign w:val="center"/>
          </w:tcPr>
          <w:p w:rsidR="00055182" w:rsidRPr="006668D6" w:rsidRDefault="00055182" w:rsidP="00A857E4">
            <w:pPr>
              <w:jc w:val="center"/>
            </w:pPr>
            <w:r w:rsidRPr="006668D6">
              <w:rPr>
                <w:rFonts w:eastAsia="Arial Narrow"/>
              </w:rPr>
              <w:t>11</w:t>
            </w:r>
          </w:p>
        </w:tc>
        <w:tc>
          <w:tcPr>
            <w:tcW w:w="7550" w:type="dxa"/>
            <w:vAlign w:val="center"/>
          </w:tcPr>
          <w:p w:rsidR="00AE25F6" w:rsidRDefault="00AE25F6" w:rsidP="00AE25F6">
            <w:pPr>
              <w:pStyle w:val="NormalWeb"/>
              <w:ind w:left="567" w:hanging="567"/>
              <w:rPr>
                <w:rFonts w:asciiTheme="majorBidi" w:hAnsiTheme="majorBidi" w:cstheme="majorBidi"/>
              </w:rPr>
            </w:pPr>
            <w:r w:rsidRPr="002E191B">
              <w:rPr>
                <w:rFonts w:asciiTheme="majorBidi" w:hAnsiTheme="majorBidi" w:cstheme="majorBidi"/>
              </w:rPr>
              <w:t xml:space="preserve">Sax, Leonard. </w:t>
            </w:r>
            <w:r>
              <w:rPr>
                <w:rFonts w:asciiTheme="majorBidi" w:hAnsiTheme="majorBidi" w:cstheme="majorBidi"/>
              </w:rPr>
              <w:t xml:space="preserve">“Gender Nonconforming.” </w:t>
            </w:r>
            <w:r w:rsidRPr="0015352C">
              <w:rPr>
                <w:rFonts w:asciiTheme="majorBidi" w:hAnsiTheme="majorBidi" w:cstheme="majorBidi"/>
                <w:i/>
                <w:iCs/>
              </w:rPr>
              <w:t>Why Gender Matters: What Parents and Teachers Need to Know About the Emerging Science of Sex Differences</w:t>
            </w:r>
            <w:r>
              <w:rPr>
                <w:rFonts w:asciiTheme="majorBidi" w:hAnsiTheme="majorBidi" w:cstheme="majorBidi"/>
              </w:rPr>
              <w:t xml:space="preserve">. Random House </w:t>
            </w:r>
            <w:proofErr w:type="spellStart"/>
            <w:r>
              <w:rPr>
                <w:rFonts w:asciiTheme="majorBidi" w:hAnsiTheme="majorBidi" w:cstheme="majorBidi"/>
              </w:rPr>
              <w:t>Inc</w:t>
            </w:r>
            <w:proofErr w:type="spellEnd"/>
            <w:r>
              <w:rPr>
                <w:rFonts w:asciiTheme="majorBidi" w:hAnsiTheme="majorBidi" w:cstheme="majorBidi"/>
              </w:rPr>
              <w:t>, 2017, pp. 187-212.</w:t>
            </w:r>
          </w:p>
          <w:p w:rsidR="00055182" w:rsidRPr="00AE25F6" w:rsidRDefault="00AE25F6" w:rsidP="00AE25F6">
            <w:pPr>
              <w:pStyle w:val="NormalWeb"/>
              <w:ind w:left="567" w:hanging="567"/>
              <w:rPr>
                <w:rFonts w:asciiTheme="majorBidi" w:hAnsiTheme="majorBidi" w:cstheme="majorBidi"/>
              </w:rPr>
            </w:pPr>
            <w:r w:rsidRPr="002E191B">
              <w:rPr>
                <w:rFonts w:asciiTheme="majorBidi" w:hAnsiTheme="majorBidi" w:cstheme="majorBidi"/>
              </w:rPr>
              <w:t xml:space="preserve">Sax, Leonard. </w:t>
            </w:r>
            <w:r>
              <w:rPr>
                <w:rFonts w:asciiTheme="majorBidi" w:hAnsiTheme="majorBidi" w:cstheme="majorBidi"/>
              </w:rPr>
              <w:t xml:space="preserve">“The Male/Female Mistake.” </w:t>
            </w:r>
            <w:r w:rsidRPr="0015352C">
              <w:rPr>
                <w:rFonts w:asciiTheme="majorBidi" w:hAnsiTheme="majorBidi" w:cstheme="majorBidi"/>
                <w:i/>
                <w:iCs/>
              </w:rPr>
              <w:t>Why Gender Matters: What Parents and Teachers Need to Know About the Emerging Science of Sex Differences</w:t>
            </w:r>
            <w:r>
              <w:rPr>
                <w:rFonts w:asciiTheme="majorBidi" w:hAnsiTheme="majorBidi" w:cstheme="majorBidi"/>
              </w:rPr>
              <w:t xml:space="preserve">. Random House </w:t>
            </w:r>
            <w:proofErr w:type="spellStart"/>
            <w:r>
              <w:rPr>
                <w:rFonts w:asciiTheme="majorBidi" w:hAnsiTheme="majorBidi" w:cstheme="majorBidi"/>
              </w:rPr>
              <w:t>Inc</w:t>
            </w:r>
            <w:proofErr w:type="spellEnd"/>
            <w:r>
              <w:rPr>
                <w:rFonts w:asciiTheme="majorBidi" w:hAnsiTheme="majorBidi" w:cstheme="majorBidi"/>
              </w:rPr>
              <w:t>, 2017, pp. 279-316.</w:t>
            </w:r>
          </w:p>
        </w:tc>
        <w:tc>
          <w:tcPr>
            <w:tcW w:w="1530" w:type="dxa"/>
          </w:tcPr>
          <w:p w:rsidR="00055182" w:rsidRPr="006668D6" w:rsidRDefault="00055182" w:rsidP="00A857E4"/>
        </w:tc>
      </w:tr>
      <w:tr w:rsidR="00055182" w:rsidRPr="006668D6" w:rsidTr="00B86AE3">
        <w:trPr>
          <w:trHeight w:val="320"/>
        </w:trPr>
        <w:tc>
          <w:tcPr>
            <w:tcW w:w="840" w:type="dxa"/>
            <w:vAlign w:val="center"/>
          </w:tcPr>
          <w:p w:rsidR="00055182" w:rsidRPr="006668D6" w:rsidRDefault="00055182" w:rsidP="00A857E4">
            <w:pPr>
              <w:jc w:val="center"/>
            </w:pPr>
            <w:r w:rsidRPr="006668D6">
              <w:rPr>
                <w:rFonts w:eastAsia="Arial Narrow"/>
              </w:rPr>
              <w:t>12</w:t>
            </w:r>
          </w:p>
        </w:tc>
        <w:tc>
          <w:tcPr>
            <w:tcW w:w="7550" w:type="dxa"/>
            <w:vAlign w:val="center"/>
          </w:tcPr>
          <w:p w:rsidR="00055182" w:rsidRPr="00AE25F6" w:rsidRDefault="00AE25F6" w:rsidP="00AE25F6">
            <w:pPr>
              <w:pStyle w:val="NormalWeb"/>
              <w:ind w:left="567" w:hanging="567"/>
              <w:rPr>
                <w:rFonts w:asciiTheme="majorBidi" w:hAnsiTheme="majorBidi" w:cstheme="majorBidi"/>
              </w:rPr>
            </w:pPr>
            <w:r>
              <w:rPr>
                <w:rFonts w:asciiTheme="majorBidi" w:hAnsiTheme="majorBidi" w:cstheme="majorBidi"/>
              </w:rPr>
              <w:t>Hirschfield, Paul. “The Role of Schools in Sustaining Juvenile Justice System Inequality.”</w:t>
            </w:r>
            <w:r w:rsidRPr="00734DC4">
              <w:rPr>
                <w:rFonts w:asciiTheme="majorBidi" w:hAnsiTheme="majorBidi" w:cstheme="majorBidi"/>
                <w:i/>
                <w:iCs/>
              </w:rPr>
              <w:t xml:space="preserve"> Future of Children</w:t>
            </w:r>
            <w:r>
              <w:rPr>
                <w:rFonts w:asciiTheme="majorBidi" w:hAnsiTheme="majorBidi" w:cstheme="majorBidi"/>
              </w:rPr>
              <w:t xml:space="preserve">, vol. 28, no. 1, 2018, pp. 11-35. </w:t>
            </w:r>
          </w:p>
        </w:tc>
        <w:tc>
          <w:tcPr>
            <w:tcW w:w="1530" w:type="dxa"/>
          </w:tcPr>
          <w:p w:rsidR="00055182" w:rsidRPr="006668D6" w:rsidRDefault="003350BC" w:rsidP="00A857E4">
            <w:pPr>
              <w:autoSpaceDE w:val="0"/>
              <w:autoSpaceDN w:val="0"/>
              <w:adjustRightInd w:val="0"/>
            </w:pPr>
            <w:r>
              <w:t>Assignment 1</w:t>
            </w:r>
          </w:p>
        </w:tc>
      </w:tr>
      <w:tr w:rsidR="00055182" w:rsidRPr="006668D6" w:rsidTr="00B86AE3">
        <w:trPr>
          <w:trHeight w:val="323"/>
        </w:trPr>
        <w:tc>
          <w:tcPr>
            <w:tcW w:w="840" w:type="dxa"/>
            <w:tcBorders>
              <w:bottom w:val="single" w:sz="4" w:space="0" w:color="000000"/>
            </w:tcBorders>
            <w:vAlign w:val="center"/>
          </w:tcPr>
          <w:p w:rsidR="00055182" w:rsidRPr="006668D6" w:rsidRDefault="00055182" w:rsidP="00A857E4">
            <w:pPr>
              <w:jc w:val="center"/>
            </w:pPr>
            <w:r w:rsidRPr="006668D6">
              <w:rPr>
                <w:rFonts w:eastAsia="Arial Narrow"/>
              </w:rPr>
              <w:t>13</w:t>
            </w:r>
          </w:p>
        </w:tc>
        <w:tc>
          <w:tcPr>
            <w:tcW w:w="7550" w:type="dxa"/>
            <w:tcBorders>
              <w:bottom w:val="single" w:sz="4" w:space="0" w:color="000000"/>
            </w:tcBorders>
            <w:vAlign w:val="center"/>
          </w:tcPr>
          <w:p w:rsidR="00055182" w:rsidRPr="00AE25F6" w:rsidRDefault="00AE25F6" w:rsidP="00AE25F6">
            <w:pPr>
              <w:pStyle w:val="NormalWeb"/>
              <w:ind w:left="567" w:hanging="567"/>
              <w:rPr>
                <w:rFonts w:asciiTheme="majorBidi" w:hAnsiTheme="majorBidi" w:cstheme="majorBidi"/>
              </w:rPr>
            </w:pPr>
            <w:proofErr w:type="spellStart"/>
            <w:r w:rsidRPr="0015352C">
              <w:rPr>
                <w:rFonts w:asciiTheme="majorBidi" w:hAnsiTheme="majorBidi" w:cstheme="majorBidi"/>
              </w:rPr>
              <w:t>Oluo</w:t>
            </w:r>
            <w:proofErr w:type="spellEnd"/>
            <w:r w:rsidRPr="0015352C">
              <w:rPr>
                <w:rFonts w:asciiTheme="majorBidi" w:hAnsiTheme="majorBidi" w:cstheme="majorBidi"/>
              </w:rPr>
              <w:t xml:space="preserve">, </w:t>
            </w:r>
            <w:proofErr w:type="spellStart"/>
            <w:r w:rsidRPr="0015352C">
              <w:rPr>
                <w:rFonts w:asciiTheme="majorBidi" w:hAnsiTheme="majorBidi" w:cstheme="majorBidi"/>
              </w:rPr>
              <w:t>Ijeoma</w:t>
            </w:r>
            <w:proofErr w:type="spellEnd"/>
            <w:r w:rsidRPr="0015352C">
              <w:rPr>
                <w:rFonts w:asciiTheme="majorBidi" w:hAnsiTheme="majorBidi" w:cstheme="majorBidi"/>
              </w:rPr>
              <w:t xml:space="preserve">. </w:t>
            </w:r>
            <w:r>
              <w:rPr>
                <w:rFonts w:asciiTheme="majorBidi" w:hAnsiTheme="majorBidi" w:cstheme="majorBidi"/>
              </w:rPr>
              <w:t xml:space="preserve">“What is the School-to-Prison Pipeline?” </w:t>
            </w:r>
            <w:r w:rsidRPr="0015352C">
              <w:rPr>
                <w:rFonts w:asciiTheme="majorBidi" w:hAnsiTheme="majorBidi" w:cstheme="majorBidi"/>
                <w:i/>
                <w:iCs/>
              </w:rPr>
              <w:t>So You Want to Talk About Race</w:t>
            </w:r>
            <w:r>
              <w:rPr>
                <w:rFonts w:asciiTheme="majorBidi" w:hAnsiTheme="majorBidi" w:cstheme="majorBidi"/>
              </w:rPr>
              <w:t>. Seal, 2019, pp. 121-133.</w:t>
            </w:r>
          </w:p>
        </w:tc>
        <w:tc>
          <w:tcPr>
            <w:tcW w:w="1530" w:type="dxa"/>
            <w:tcBorders>
              <w:bottom w:val="single" w:sz="4" w:space="0" w:color="000000"/>
            </w:tcBorders>
            <w:vAlign w:val="center"/>
          </w:tcPr>
          <w:p w:rsidR="00055182" w:rsidRPr="006668D6" w:rsidRDefault="003350BC" w:rsidP="00A857E4">
            <w:r>
              <w:t>Assignment 2</w:t>
            </w:r>
          </w:p>
        </w:tc>
      </w:tr>
      <w:tr w:rsidR="00055182" w:rsidRPr="006668D6" w:rsidTr="00B86AE3">
        <w:trPr>
          <w:trHeight w:val="180"/>
        </w:trPr>
        <w:tc>
          <w:tcPr>
            <w:tcW w:w="840" w:type="dxa"/>
            <w:vAlign w:val="center"/>
          </w:tcPr>
          <w:p w:rsidR="00055182" w:rsidRPr="006668D6" w:rsidRDefault="00055182" w:rsidP="00A857E4">
            <w:pPr>
              <w:jc w:val="center"/>
            </w:pPr>
            <w:r w:rsidRPr="006668D6">
              <w:rPr>
                <w:rFonts w:eastAsia="Arial Narrow"/>
              </w:rPr>
              <w:t>14</w:t>
            </w:r>
          </w:p>
        </w:tc>
        <w:tc>
          <w:tcPr>
            <w:tcW w:w="7550" w:type="dxa"/>
            <w:vAlign w:val="center"/>
          </w:tcPr>
          <w:p w:rsidR="00055182" w:rsidRPr="00B86AE3" w:rsidRDefault="00B86AE3" w:rsidP="00B86AE3">
            <w:pPr>
              <w:pStyle w:val="NormalWeb"/>
              <w:ind w:left="567" w:hanging="567"/>
              <w:rPr>
                <w:rFonts w:asciiTheme="majorBidi" w:hAnsiTheme="majorBidi" w:cstheme="majorBidi"/>
              </w:rPr>
            </w:pPr>
            <w:r w:rsidRPr="0015352C">
              <w:rPr>
                <w:rFonts w:asciiTheme="majorBidi" w:hAnsiTheme="majorBidi" w:cstheme="majorBidi"/>
              </w:rPr>
              <w:t xml:space="preserve">Fergus, Edward. “Confronting Our Beliefs about Poverty and Discipline.” </w:t>
            </w:r>
            <w:r w:rsidRPr="0015352C">
              <w:rPr>
                <w:rFonts w:asciiTheme="majorBidi" w:hAnsiTheme="majorBidi" w:cstheme="majorBidi"/>
                <w:i/>
                <w:iCs/>
              </w:rPr>
              <w:t xml:space="preserve">Phi Delta </w:t>
            </w:r>
            <w:proofErr w:type="spellStart"/>
            <w:r w:rsidRPr="0015352C">
              <w:rPr>
                <w:rFonts w:asciiTheme="majorBidi" w:hAnsiTheme="majorBidi" w:cstheme="majorBidi"/>
                <w:i/>
                <w:iCs/>
              </w:rPr>
              <w:t>Kappan</w:t>
            </w:r>
            <w:proofErr w:type="spellEnd"/>
            <w:r w:rsidRPr="0015352C">
              <w:rPr>
                <w:rFonts w:asciiTheme="majorBidi" w:hAnsiTheme="majorBidi" w:cstheme="majorBidi"/>
              </w:rPr>
              <w:t>, vol. 100, no. 5, 2019, pp. 31–34.</w:t>
            </w:r>
            <w:r>
              <w:rPr>
                <w:rFonts w:asciiTheme="majorBidi" w:hAnsiTheme="majorBidi" w:cstheme="majorBidi"/>
              </w:rPr>
              <w:t>, doi:10.1177/0031721719827542.</w:t>
            </w:r>
          </w:p>
        </w:tc>
        <w:tc>
          <w:tcPr>
            <w:tcW w:w="1530" w:type="dxa"/>
            <w:vAlign w:val="center"/>
          </w:tcPr>
          <w:p w:rsidR="00055182" w:rsidRPr="006668D6" w:rsidRDefault="003350BC" w:rsidP="00A857E4">
            <w:r>
              <w:t>Assignment 3</w:t>
            </w:r>
          </w:p>
        </w:tc>
      </w:tr>
      <w:tr w:rsidR="00055182" w:rsidRPr="006668D6" w:rsidTr="00B86AE3">
        <w:trPr>
          <w:trHeight w:val="300"/>
        </w:trPr>
        <w:tc>
          <w:tcPr>
            <w:tcW w:w="840" w:type="dxa"/>
            <w:vAlign w:val="center"/>
          </w:tcPr>
          <w:p w:rsidR="00055182" w:rsidRPr="006668D6" w:rsidRDefault="00055182" w:rsidP="00A857E4">
            <w:pPr>
              <w:jc w:val="center"/>
            </w:pPr>
            <w:r w:rsidRPr="006668D6">
              <w:rPr>
                <w:rFonts w:eastAsia="Arial Narrow"/>
              </w:rPr>
              <w:t>15</w:t>
            </w:r>
          </w:p>
        </w:tc>
        <w:tc>
          <w:tcPr>
            <w:tcW w:w="7550" w:type="dxa"/>
            <w:vAlign w:val="center"/>
          </w:tcPr>
          <w:p w:rsidR="00055182" w:rsidRPr="00B86AE3" w:rsidRDefault="00B86AE3" w:rsidP="00B86AE3">
            <w:pPr>
              <w:pStyle w:val="NormalWeb"/>
              <w:ind w:left="567" w:hanging="567"/>
              <w:rPr>
                <w:rFonts w:asciiTheme="majorBidi" w:hAnsiTheme="majorBidi" w:cstheme="majorBidi"/>
              </w:rPr>
            </w:pPr>
            <w:r>
              <w:rPr>
                <w:rFonts w:asciiTheme="majorBidi" w:hAnsiTheme="majorBidi" w:cstheme="majorBidi"/>
              </w:rPr>
              <w:t>Alexander, Michelle</w:t>
            </w:r>
            <w:r w:rsidRPr="0015352C">
              <w:rPr>
                <w:rFonts w:asciiTheme="majorBidi" w:hAnsiTheme="majorBidi" w:cstheme="majorBidi"/>
              </w:rPr>
              <w:t xml:space="preserve">. </w:t>
            </w:r>
            <w:r>
              <w:rPr>
                <w:rFonts w:asciiTheme="majorBidi" w:hAnsiTheme="majorBidi" w:cstheme="majorBidi"/>
              </w:rPr>
              <w:t xml:space="preserve">“The Color of Justice.” </w:t>
            </w:r>
            <w:r w:rsidRPr="0015352C">
              <w:rPr>
                <w:rFonts w:asciiTheme="majorBidi" w:hAnsiTheme="majorBidi" w:cstheme="majorBidi"/>
                <w:i/>
                <w:iCs/>
              </w:rPr>
              <w:t>The New Jim Crow: Mass Incarceration in the Age of Colorblindness</w:t>
            </w:r>
            <w:r w:rsidRPr="0015352C">
              <w:rPr>
                <w:rFonts w:asciiTheme="majorBidi" w:hAnsiTheme="majorBidi" w:cstheme="majorBidi"/>
              </w:rPr>
              <w:t xml:space="preserve">. </w:t>
            </w:r>
            <w:r>
              <w:rPr>
                <w:rFonts w:asciiTheme="majorBidi" w:hAnsiTheme="majorBidi" w:cstheme="majorBidi"/>
              </w:rPr>
              <w:t>The New Press 2012, pp. 97-139.</w:t>
            </w:r>
          </w:p>
        </w:tc>
        <w:tc>
          <w:tcPr>
            <w:tcW w:w="1530" w:type="dxa"/>
            <w:vAlign w:val="center"/>
          </w:tcPr>
          <w:p w:rsidR="00055182" w:rsidRPr="006668D6" w:rsidRDefault="003350BC" w:rsidP="00A857E4">
            <w:r>
              <w:t>Assignment 4</w:t>
            </w:r>
          </w:p>
        </w:tc>
      </w:tr>
      <w:tr w:rsidR="00055182" w:rsidRPr="006668D6" w:rsidTr="00B86AE3">
        <w:trPr>
          <w:trHeight w:val="300"/>
        </w:trPr>
        <w:tc>
          <w:tcPr>
            <w:tcW w:w="840" w:type="dxa"/>
            <w:vAlign w:val="center"/>
          </w:tcPr>
          <w:p w:rsidR="00055182" w:rsidRPr="006668D6" w:rsidRDefault="00055182" w:rsidP="00A857E4">
            <w:pPr>
              <w:jc w:val="center"/>
            </w:pPr>
            <w:r w:rsidRPr="006668D6">
              <w:rPr>
                <w:rFonts w:eastAsia="Arial Narrow"/>
              </w:rPr>
              <w:t>16</w:t>
            </w:r>
          </w:p>
        </w:tc>
        <w:tc>
          <w:tcPr>
            <w:tcW w:w="7550" w:type="dxa"/>
            <w:vAlign w:val="center"/>
          </w:tcPr>
          <w:p w:rsidR="00055182" w:rsidRPr="00B86AE3" w:rsidRDefault="00B86AE3" w:rsidP="00B86AE3">
            <w:pPr>
              <w:pStyle w:val="NormalWeb"/>
              <w:ind w:left="567" w:hanging="567"/>
              <w:rPr>
                <w:rFonts w:asciiTheme="majorBidi" w:hAnsiTheme="majorBidi" w:cstheme="majorBidi"/>
              </w:rPr>
            </w:pPr>
            <w:r>
              <w:rPr>
                <w:rFonts w:asciiTheme="majorBidi" w:hAnsiTheme="majorBidi" w:cstheme="majorBidi"/>
              </w:rPr>
              <w:t>Alexander, Michelle</w:t>
            </w:r>
            <w:r w:rsidRPr="0015352C">
              <w:rPr>
                <w:rFonts w:asciiTheme="majorBidi" w:hAnsiTheme="majorBidi" w:cstheme="majorBidi"/>
              </w:rPr>
              <w:t xml:space="preserve">. </w:t>
            </w:r>
            <w:r>
              <w:rPr>
                <w:rFonts w:asciiTheme="majorBidi" w:hAnsiTheme="majorBidi" w:cstheme="majorBidi"/>
              </w:rPr>
              <w:t xml:space="preserve">“The New Jim Crow.” </w:t>
            </w:r>
            <w:r w:rsidRPr="0015352C">
              <w:rPr>
                <w:rFonts w:asciiTheme="majorBidi" w:hAnsiTheme="majorBidi" w:cstheme="majorBidi"/>
                <w:i/>
                <w:iCs/>
              </w:rPr>
              <w:t>The New Jim Crow: Mass Incarceration in the Age of Colorblindness</w:t>
            </w:r>
            <w:r w:rsidRPr="0015352C">
              <w:rPr>
                <w:rFonts w:asciiTheme="majorBidi" w:hAnsiTheme="majorBidi" w:cstheme="majorBidi"/>
              </w:rPr>
              <w:t xml:space="preserve">. </w:t>
            </w:r>
            <w:r>
              <w:rPr>
                <w:rFonts w:asciiTheme="majorBidi" w:hAnsiTheme="majorBidi" w:cstheme="majorBidi"/>
              </w:rPr>
              <w:t xml:space="preserve">The New Press 2012, pp. 178-220. </w:t>
            </w:r>
          </w:p>
        </w:tc>
        <w:tc>
          <w:tcPr>
            <w:tcW w:w="1530" w:type="dxa"/>
            <w:vAlign w:val="center"/>
          </w:tcPr>
          <w:p w:rsidR="00055182" w:rsidRPr="006668D6" w:rsidRDefault="003350BC" w:rsidP="00A857E4">
            <w:r>
              <w:t>Assignment 5</w:t>
            </w:r>
          </w:p>
        </w:tc>
      </w:tr>
      <w:tr w:rsidR="00055182" w:rsidRPr="006668D6" w:rsidTr="00B86AE3">
        <w:trPr>
          <w:trHeight w:val="320"/>
        </w:trPr>
        <w:tc>
          <w:tcPr>
            <w:tcW w:w="840" w:type="dxa"/>
            <w:vAlign w:val="center"/>
          </w:tcPr>
          <w:p w:rsidR="00055182" w:rsidRPr="006668D6" w:rsidRDefault="00055182" w:rsidP="00A857E4">
            <w:pPr>
              <w:jc w:val="center"/>
            </w:pPr>
            <w:r w:rsidRPr="006668D6">
              <w:rPr>
                <w:rFonts w:eastAsia="Arial Narrow"/>
              </w:rPr>
              <w:t>17</w:t>
            </w:r>
          </w:p>
        </w:tc>
        <w:tc>
          <w:tcPr>
            <w:tcW w:w="7550" w:type="dxa"/>
            <w:vAlign w:val="center"/>
          </w:tcPr>
          <w:p w:rsidR="00055182" w:rsidRPr="006668D6" w:rsidRDefault="00055182" w:rsidP="00A857E4"/>
        </w:tc>
        <w:tc>
          <w:tcPr>
            <w:tcW w:w="1530" w:type="dxa"/>
            <w:vAlign w:val="center"/>
          </w:tcPr>
          <w:p w:rsidR="00055182" w:rsidRPr="006668D6" w:rsidRDefault="00055182" w:rsidP="00A857E4"/>
        </w:tc>
      </w:tr>
      <w:tr w:rsidR="00055182" w:rsidRPr="006668D6" w:rsidTr="00B86AE3">
        <w:trPr>
          <w:trHeight w:val="300"/>
        </w:trPr>
        <w:tc>
          <w:tcPr>
            <w:tcW w:w="840" w:type="dxa"/>
            <w:vAlign w:val="center"/>
          </w:tcPr>
          <w:p w:rsidR="00055182" w:rsidRPr="006668D6" w:rsidRDefault="00055182" w:rsidP="00A857E4">
            <w:pPr>
              <w:jc w:val="center"/>
            </w:pPr>
            <w:r w:rsidRPr="006668D6">
              <w:rPr>
                <w:rFonts w:eastAsia="Arial Narrow"/>
              </w:rPr>
              <w:t>18</w:t>
            </w:r>
          </w:p>
        </w:tc>
        <w:tc>
          <w:tcPr>
            <w:tcW w:w="7550" w:type="dxa"/>
            <w:vAlign w:val="center"/>
          </w:tcPr>
          <w:p w:rsidR="00055182" w:rsidRPr="006668D6" w:rsidRDefault="002F5414" w:rsidP="00A857E4">
            <w:r w:rsidRPr="00E6257F">
              <w:rPr>
                <w:rFonts w:eastAsia="Arial Narrow" w:cstheme="minorHAnsi"/>
                <w:sz w:val="24"/>
                <w:szCs w:val="24"/>
              </w:rPr>
              <w:t xml:space="preserve">Final Exam: </w:t>
            </w:r>
            <w:r w:rsidRPr="002F5414">
              <w:rPr>
                <w:rFonts w:eastAsia="Arial Narrow" w:cstheme="minorHAnsi"/>
                <w:b/>
                <w:bCs/>
                <w:sz w:val="24"/>
                <w:szCs w:val="24"/>
              </w:rPr>
              <w:t>Wednesday, December 11, 10:00AM to 11:50AM</w:t>
            </w:r>
            <w:bookmarkStart w:id="1" w:name="_GoBack"/>
            <w:bookmarkEnd w:id="1"/>
          </w:p>
        </w:tc>
        <w:tc>
          <w:tcPr>
            <w:tcW w:w="1530" w:type="dxa"/>
            <w:vAlign w:val="center"/>
          </w:tcPr>
          <w:p w:rsidR="00055182" w:rsidRPr="006668D6" w:rsidRDefault="00055182" w:rsidP="00A857E4"/>
        </w:tc>
      </w:tr>
    </w:tbl>
    <w:p w:rsidR="00055182" w:rsidRPr="006668D6" w:rsidRDefault="00055182" w:rsidP="00055182"/>
    <w:p w:rsidR="00CE24D1" w:rsidRPr="0015352C" w:rsidRDefault="00CE24D1" w:rsidP="00861F94">
      <w:pPr>
        <w:rPr>
          <w:rFonts w:asciiTheme="majorBidi" w:hAnsiTheme="majorBidi" w:cstheme="majorBidi"/>
          <w:sz w:val="24"/>
          <w:szCs w:val="24"/>
        </w:rPr>
      </w:pPr>
    </w:p>
    <w:sectPr w:rsidR="00CE24D1" w:rsidRPr="0015352C" w:rsidSect="00BF4F0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F71"/>
    <w:multiLevelType w:val="hybridMultilevel"/>
    <w:tmpl w:val="1AB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A05E9"/>
    <w:multiLevelType w:val="hybridMultilevel"/>
    <w:tmpl w:val="E5A6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94"/>
    <w:rsid w:val="00035DAB"/>
    <w:rsid w:val="00036B57"/>
    <w:rsid w:val="0004647B"/>
    <w:rsid w:val="00055182"/>
    <w:rsid w:val="0015352C"/>
    <w:rsid w:val="001C0407"/>
    <w:rsid w:val="00284601"/>
    <w:rsid w:val="002E191B"/>
    <w:rsid w:val="002E412B"/>
    <w:rsid w:val="002F5414"/>
    <w:rsid w:val="00320042"/>
    <w:rsid w:val="003350BC"/>
    <w:rsid w:val="00435C21"/>
    <w:rsid w:val="00473258"/>
    <w:rsid w:val="00732EDF"/>
    <w:rsid w:val="00734DC4"/>
    <w:rsid w:val="00861F94"/>
    <w:rsid w:val="008B138D"/>
    <w:rsid w:val="00915A2A"/>
    <w:rsid w:val="00A075BB"/>
    <w:rsid w:val="00A25AA8"/>
    <w:rsid w:val="00A857E4"/>
    <w:rsid w:val="00AE25F6"/>
    <w:rsid w:val="00B86AE3"/>
    <w:rsid w:val="00BF4F06"/>
    <w:rsid w:val="00CE24D1"/>
    <w:rsid w:val="00E00C59"/>
    <w:rsid w:val="00F1090A"/>
    <w:rsid w:val="00F8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1D10"/>
  <w15:chartTrackingRefBased/>
  <w15:docId w15:val="{69A61DA5-4BC9-4409-A091-8AA78EE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F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5182"/>
    <w:pPr>
      <w:spacing w:after="0" w:line="240" w:lineRule="auto"/>
      <w:ind w:left="720"/>
      <w:contextualSpacing/>
    </w:pPr>
    <w:rPr>
      <w:rFonts w:ascii="Times New Roman" w:eastAsia="Times New Roman" w:hAnsi="Times New Roman" w:cs="Times New Roman"/>
      <w:color w:val="000000"/>
      <w:sz w:val="20"/>
      <w:szCs w:val="20"/>
    </w:rPr>
  </w:style>
  <w:style w:type="character" w:styleId="Hyperlink">
    <w:name w:val="Hyperlink"/>
    <w:basedOn w:val="DefaultParagraphFont"/>
    <w:uiPriority w:val="99"/>
    <w:semiHidden/>
    <w:unhideWhenUsed/>
    <w:rsid w:val="0004647B"/>
    <w:rPr>
      <w:color w:val="0563C1"/>
      <w:u w:val="single"/>
    </w:rPr>
  </w:style>
  <w:style w:type="character" w:styleId="FollowedHyperlink">
    <w:name w:val="FollowedHyperlink"/>
    <w:basedOn w:val="DefaultParagraphFont"/>
    <w:uiPriority w:val="99"/>
    <w:semiHidden/>
    <w:unhideWhenUsed/>
    <w:rsid w:val="00046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293">
      <w:bodyDiv w:val="1"/>
      <w:marLeft w:val="0"/>
      <w:marRight w:val="0"/>
      <w:marTop w:val="0"/>
      <w:marBottom w:val="0"/>
      <w:divBdr>
        <w:top w:val="none" w:sz="0" w:space="0" w:color="auto"/>
        <w:left w:val="none" w:sz="0" w:space="0" w:color="auto"/>
        <w:bottom w:val="none" w:sz="0" w:space="0" w:color="auto"/>
        <w:right w:val="none" w:sz="0" w:space="0" w:color="auto"/>
      </w:divBdr>
    </w:div>
    <w:div w:id="615409990">
      <w:bodyDiv w:val="1"/>
      <w:marLeft w:val="0"/>
      <w:marRight w:val="0"/>
      <w:marTop w:val="0"/>
      <w:marBottom w:val="0"/>
      <w:divBdr>
        <w:top w:val="none" w:sz="0" w:space="0" w:color="auto"/>
        <w:left w:val="none" w:sz="0" w:space="0" w:color="auto"/>
        <w:bottom w:val="none" w:sz="0" w:space="0" w:color="auto"/>
        <w:right w:val="none" w:sz="0" w:space="0" w:color="auto"/>
      </w:divBdr>
    </w:div>
    <w:div w:id="1129662434">
      <w:bodyDiv w:val="1"/>
      <w:marLeft w:val="0"/>
      <w:marRight w:val="0"/>
      <w:marTop w:val="0"/>
      <w:marBottom w:val="0"/>
      <w:divBdr>
        <w:top w:val="none" w:sz="0" w:space="0" w:color="auto"/>
        <w:left w:val="none" w:sz="0" w:space="0" w:color="auto"/>
        <w:bottom w:val="none" w:sz="0" w:space="0" w:color="auto"/>
        <w:right w:val="none" w:sz="0" w:space="0" w:color="auto"/>
      </w:divBdr>
    </w:div>
    <w:div w:id="1244073562">
      <w:bodyDiv w:val="1"/>
      <w:marLeft w:val="0"/>
      <w:marRight w:val="0"/>
      <w:marTop w:val="0"/>
      <w:marBottom w:val="0"/>
      <w:divBdr>
        <w:top w:val="none" w:sz="0" w:space="0" w:color="auto"/>
        <w:left w:val="none" w:sz="0" w:space="0" w:color="auto"/>
        <w:bottom w:val="none" w:sz="0" w:space="0" w:color="auto"/>
        <w:right w:val="none" w:sz="0" w:space="0" w:color="auto"/>
      </w:divBdr>
    </w:div>
    <w:div w:id="1269964850">
      <w:bodyDiv w:val="1"/>
      <w:marLeft w:val="0"/>
      <w:marRight w:val="0"/>
      <w:marTop w:val="0"/>
      <w:marBottom w:val="0"/>
      <w:divBdr>
        <w:top w:val="none" w:sz="0" w:space="0" w:color="auto"/>
        <w:left w:val="none" w:sz="0" w:space="0" w:color="auto"/>
        <w:bottom w:val="none" w:sz="0" w:space="0" w:color="auto"/>
        <w:right w:val="none" w:sz="0" w:space="0" w:color="auto"/>
      </w:divBdr>
    </w:div>
    <w:div w:id="1367561426">
      <w:bodyDiv w:val="1"/>
      <w:marLeft w:val="0"/>
      <w:marRight w:val="0"/>
      <w:marTop w:val="0"/>
      <w:marBottom w:val="0"/>
      <w:divBdr>
        <w:top w:val="none" w:sz="0" w:space="0" w:color="auto"/>
        <w:left w:val="none" w:sz="0" w:space="0" w:color="auto"/>
        <w:bottom w:val="none" w:sz="0" w:space="0" w:color="auto"/>
        <w:right w:val="none" w:sz="0" w:space="0" w:color="auto"/>
      </w:divBdr>
      <w:divsChild>
        <w:div w:id="17395529">
          <w:marLeft w:val="0"/>
          <w:marRight w:val="0"/>
          <w:marTop w:val="0"/>
          <w:marBottom w:val="0"/>
          <w:divBdr>
            <w:top w:val="none" w:sz="0" w:space="0" w:color="auto"/>
            <w:left w:val="none" w:sz="0" w:space="0" w:color="auto"/>
            <w:bottom w:val="none" w:sz="0" w:space="0" w:color="auto"/>
            <w:right w:val="none" w:sz="0" w:space="0" w:color="auto"/>
          </w:divBdr>
          <w:divsChild>
            <w:div w:id="1486773071">
              <w:marLeft w:val="0"/>
              <w:marRight w:val="0"/>
              <w:marTop w:val="0"/>
              <w:marBottom w:val="0"/>
              <w:divBdr>
                <w:top w:val="none" w:sz="0" w:space="0" w:color="auto"/>
                <w:left w:val="none" w:sz="0" w:space="0" w:color="auto"/>
                <w:bottom w:val="none" w:sz="0" w:space="0" w:color="auto"/>
                <w:right w:val="none" w:sz="0" w:space="0" w:color="auto"/>
              </w:divBdr>
              <w:divsChild>
                <w:div w:id="19354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1235">
          <w:marLeft w:val="0"/>
          <w:marRight w:val="0"/>
          <w:marTop w:val="0"/>
          <w:marBottom w:val="0"/>
          <w:divBdr>
            <w:top w:val="none" w:sz="0" w:space="0" w:color="auto"/>
            <w:left w:val="none" w:sz="0" w:space="0" w:color="auto"/>
            <w:bottom w:val="none" w:sz="0" w:space="0" w:color="auto"/>
            <w:right w:val="none" w:sz="0" w:space="0" w:color="auto"/>
          </w:divBdr>
          <w:divsChild>
            <w:div w:id="1015771628">
              <w:marLeft w:val="0"/>
              <w:marRight w:val="0"/>
              <w:marTop w:val="0"/>
              <w:marBottom w:val="0"/>
              <w:divBdr>
                <w:top w:val="none" w:sz="0" w:space="0" w:color="auto"/>
                <w:left w:val="none" w:sz="0" w:space="0" w:color="auto"/>
                <w:bottom w:val="none" w:sz="0" w:space="0" w:color="auto"/>
                <w:right w:val="none" w:sz="0" w:space="0" w:color="auto"/>
              </w:divBdr>
              <w:divsChild>
                <w:div w:id="19192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3282">
          <w:marLeft w:val="0"/>
          <w:marRight w:val="0"/>
          <w:marTop w:val="0"/>
          <w:marBottom w:val="0"/>
          <w:divBdr>
            <w:top w:val="none" w:sz="0" w:space="0" w:color="auto"/>
            <w:left w:val="none" w:sz="0" w:space="0" w:color="auto"/>
            <w:bottom w:val="none" w:sz="0" w:space="0" w:color="auto"/>
            <w:right w:val="none" w:sz="0" w:space="0" w:color="auto"/>
          </w:divBdr>
          <w:divsChild>
            <w:div w:id="710348412">
              <w:marLeft w:val="0"/>
              <w:marRight w:val="0"/>
              <w:marTop w:val="0"/>
              <w:marBottom w:val="0"/>
              <w:divBdr>
                <w:top w:val="none" w:sz="0" w:space="0" w:color="auto"/>
                <w:left w:val="none" w:sz="0" w:space="0" w:color="auto"/>
                <w:bottom w:val="none" w:sz="0" w:space="0" w:color="auto"/>
                <w:right w:val="none" w:sz="0" w:space="0" w:color="auto"/>
              </w:divBdr>
              <w:divsChild>
                <w:div w:id="1141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6297">
      <w:bodyDiv w:val="1"/>
      <w:marLeft w:val="0"/>
      <w:marRight w:val="0"/>
      <w:marTop w:val="0"/>
      <w:marBottom w:val="0"/>
      <w:divBdr>
        <w:top w:val="none" w:sz="0" w:space="0" w:color="auto"/>
        <w:left w:val="none" w:sz="0" w:space="0" w:color="auto"/>
        <w:bottom w:val="none" w:sz="0" w:space="0" w:color="auto"/>
        <w:right w:val="none" w:sz="0" w:space="0" w:color="auto"/>
      </w:divBdr>
    </w:div>
    <w:div w:id="1514341898">
      <w:bodyDiv w:val="1"/>
      <w:marLeft w:val="0"/>
      <w:marRight w:val="0"/>
      <w:marTop w:val="0"/>
      <w:marBottom w:val="0"/>
      <w:divBdr>
        <w:top w:val="none" w:sz="0" w:space="0" w:color="auto"/>
        <w:left w:val="none" w:sz="0" w:space="0" w:color="auto"/>
        <w:bottom w:val="none" w:sz="0" w:space="0" w:color="auto"/>
        <w:right w:val="none" w:sz="0" w:space="0" w:color="auto"/>
      </w:divBdr>
    </w:div>
    <w:div w:id="1524633857">
      <w:bodyDiv w:val="1"/>
      <w:marLeft w:val="0"/>
      <w:marRight w:val="0"/>
      <w:marTop w:val="0"/>
      <w:marBottom w:val="0"/>
      <w:divBdr>
        <w:top w:val="none" w:sz="0" w:space="0" w:color="auto"/>
        <w:left w:val="none" w:sz="0" w:space="0" w:color="auto"/>
        <w:bottom w:val="none" w:sz="0" w:space="0" w:color="auto"/>
        <w:right w:val="none" w:sz="0" w:space="0" w:color="auto"/>
      </w:divBdr>
    </w:div>
    <w:div w:id="1657689842">
      <w:bodyDiv w:val="1"/>
      <w:marLeft w:val="0"/>
      <w:marRight w:val="0"/>
      <w:marTop w:val="0"/>
      <w:marBottom w:val="0"/>
      <w:divBdr>
        <w:top w:val="none" w:sz="0" w:space="0" w:color="auto"/>
        <w:left w:val="none" w:sz="0" w:space="0" w:color="auto"/>
        <w:bottom w:val="none" w:sz="0" w:space="0" w:color="auto"/>
        <w:right w:val="none" w:sz="0" w:space="0" w:color="auto"/>
      </w:divBdr>
    </w:div>
    <w:div w:id="1706833436">
      <w:bodyDiv w:val="1"/>
      <w:marLeft w:val="0"/>
      <w:marRight w:val="0"/>
      <w:marTop w:val="0"/>
      <w:marBottom w:val="0"/>
      <w:divBdr>
        <w:top w:val="none" w:sz="0" w:space="0" w:color="auto"/>
        <w:left w:val="none" w:sz="0" w:space="0" w:color="auto"/>
        <w:bottom w:val="none" w:sz="0" w:space="0" w:color="auto"/>
        <w:right w:val="none" w:sz="0" w:space="0" w:color="auto"/>
      </w:divBdr>
      <w:divsChild>
        <w:div w:id="906191118">
          <w:marLeft w:val="0"/>
          <w:marRight w:val="0"/>
          <w:marTop w:val="0"/>
          <w:marBottom w:val="0"/>
          <w:divBdr>
            <w:top w:val="none" w:sz="0" w:space="0" w:color="auto"/>
            <w:left w:val="none" w:sz="0" w:space="0" w:color="auto"/>
            <w:bottom w:val="none" w:sz="0" w:space="0" w:color="auto"/>
            <w:right w:val="none" w:sz="0" w:space="0" w:color="auto"/>
          </w:divBdr>
          <w:divsChild>
            <w:div w:id="984241733">
              <w:marLeft w:val="0"/>
              <w:marRight w:val="0"/>
              <w:marTop w:val="0"/>
              <w:marBottom w:val="0"/>
              <w:divBdr>
                <w:top w:val="none" w:sz="0" w:space="0" w:color="auto"/>
                <w:left w:val="none" w:sz="0" w:space="0" w:color="auto"/>
                <w:bottom w:val="none" w:sz="0" w:space="0" w:color="auto"/>
                <w:right w:val="none" w:sz="0" w:space="0" w:color="auto"/>
              </w:divBdr>
            </w:div>
          </w:divsChild>
        </w:div>
        <w:div w:id="223878849">
          <w:marLeft w:val="0"/>
          <w:marRight w:val="0"/>
          <w:marTop w:val="0"/>
          <w:marBottom w:val="0"/>
          <w:divBdr>
            <w:top w:val="none" w:sz="0" w:space="0" w:color="auto"/>
            <w:left w:val="none" w:sz="0" w:space="0" w:color="auto"/>
            <w:bottom w:val="none" w:sz="0" w:space="0" w:color="auto"/>
            <w:right w:val="none" w:sz="0" w:space="0" w:color="auto"/>
          </w:divBdr>
          <w:divsChild>
            <w:div w:id="1310288517">
              <w:marLeft w:val="0"/>
              <w:marRight w:val="0"/>
              <w:marTop w:val="0"/>
              <w:marBottom w:val="0"/>
              <w:divBdr>
                <w:top w:val="none" w:sz="0" w:space="0" w:color="auto"/>
                <w:left w:val="none" w:sz="0" w:space="0" w:color="auto"/>
                <w:bottom w:val="none" w:sz="0" w:space="0" w:color="auto"/>
                <w:right w:val="none" w:sz="0" w:space="0" w:color="auto"/>
              </w:divBdr>
              <w:divsChild>
                <w:div w:id="1860386295">
                  <w:marLeft w:val="0"/>
                  <w:marRight w:val="0"/>
                  <w:marTop w:val="0"/>
                  <w:marBottom w:val="0"/>
                  <w:divBdr>
                    <w:top w:val="none" w:sz="0" w:space="0" w:color="auto"/>
                    <w:left w:val="none" w:sz="0" w:space="0" w:color="auto"/>
                    <w:bottom w:val="none" w:sz="0" w:space="0" w:color="auto"/>
                    <w:right w:val="none" w:sz="0" w:space="0" w:color="auto"/>
                  </w:divBdr>
                  <w:divsChild>
                    <w:div w:id="1990865976">
                      <w:marLeft w:val="0"/>
                      <w:marRight w:val="0"/>
                      <w:marTop w:val="0"/>
                      <w:marBottom w:val="0"/>
                      <w:divBdr>
                        <w:top w:val="none" w:sz="0" w:space="0" w:color="auto"/>
                        <w:left w:val="none" w:sz="0" w:space="0" w:color="auto"/>
                        <w:bottom w:val="none" w:sz="0" w:space="0" w:color="auto"/>
                        <w:right w:val="none" w:sz="0" w:space="0" w:color="auto"/>
                      </w:divBdr>
                      <w:divsChild>
                        <w:div w:id="1420053772">
                          <w:marLeft w:val="0"/>
                          <w:marRight w:val="0"/>
                          <w:marTop w:val="0"/>
                          <w:marBottom w:val="0"/>
                          <w:divBdr>
                            <w:top w:val="none" w:sz="0" w:space="0" w:color="auto"/>
                            <w:left w:val="none" w:sz="0" w:space="0" w:color="auto"/>
                            <w:bottom w:val="none" w:sz="0" w:space="0" w:color="auto"/>
                            <w:right w:val="none" w:sz="0" w:space="0" w:color="auto"/>
                          </w:divBdr>
                          <w:divsChild>
                            <w:div w:id="204489444">
                              <w:marLeft w:val="0"/>
                              <w:marRight w:val="0"/>
                              <w:marTop w:val="0"/>
                              <w:marBottom w:val="0"/>
                              <w:divBdr>
                                <w:top w:val="none" w:sz="0" w:space="0" w:color="auto"/>
                                <w:left w:val="none" w:sz="0" w:space="0" w:color="auto"/>
                                <w:bottom w:val="none" w:sz="0" w:space="0" w:color="auto"/>
                                <w:right w:val="none" w:sz="0" w:space="0" w:color="auto"/>
                              </w:divBdr>
                            </w:div>
                            <w:div w:id="851258838">
                              <w:marLeft w:val="0"/>
                              <w:marRight w:val="0"/>
                              <w:marTop w:val="0"/>
                              <w:marBottom w:val="0"/>
                              <w:divBdr>
                                <w:top w:val="none" w:sz="0" w:space="0" w:color="auto"/>
                                <w:left w:val="none" w:sz="0" w:space="0" w:color="auto"/>
                                <w:bottom w:val="none" w:sz="0" w:space="0" w:color="auto"/>
                                <w:right w:val="none" w:sz="0" w:space="0" w:color="auto"/>
                              </w:divBdr>
                            </w:div>
                            <w:div w:id="1836384619">
                              <w:marLeft w:val="0"/>
                              <w:marRight w:val="0"/>
                              <w:marTop w:val="0"/>
                              <w:marBottom w:val="0"/>
                              <w:divBdr>
                                <w:top w:val="none" w:sz="0" w:space="0" w:color="auto"/>
                                <w:left w:val="none" w:sz="0" w:space="0" w:color="auto"/>
                                <w:bottom w:val="none" w:sz="0" w:space="0" w:color="auto"/>
                                <w:right w:val="none" w:sz="0" w:space="0" w:color="auto"/>
                              </w:divBdr>
                            </w:div>
                            <w:div w:id="1979798888">
                              <w:marLeft w:val="0"/>
                              <w:marRight w:val="0"/>
                              <w:marTop w:val="0"/>
                              <w:marBottom w:val="0"/>
                              <w:divBdr>
                                <w:top w:val="none" w:sz="0" w:space="0" w:color="auto"/>
                                <w:left w:val="none" w:sz="0" w:space="0" w:color="auto"/>
                                <w:bottom w:val="none" w:sz="0" w:space="0" w:color="auto"/>
                                <w:right w:val="none" w:sz="0" w:space="0" w:color="auto"/>
                              </w:divBdr>
                            </w:div>
                            <w:div w:id="518354979">
                              <w:marLeft w:val="0"/>
                              <w:marRight w:val="0"/>
                              <w:marTop w:val="0"/>
                              <w:marBottom w:val="0"/>
                              <w:divBdr>
                                <w:top w:val="none" w:sz="0" w:space="0" w:color="auto"/>
                                <w:left w:val="none" w:sz="0" w:space="0" w:color="auto"/>
                                <w:bottom w:val="none" w:sz="0" w:space="0" w:color="auto"/>
                                <w:right w:val="none" w:sz="0" w:space="0" w:color="auto"/>
                              </w:divBdr>
                            </w:div>
                            <w:div w:id="198516656">
                              <w:marLeft w:val="0"/>
                              <w:marRight w:val="0"/>
                              <w:marTop w:val="0"/>
                              <w:marBottom w:val="0"/>
                              <w:divBdr>
                                <w:top w:val="none" w:sz="0" w:space="0" w:color="auto"/>
                                <w:left w:val="none" w:sz="0" w:space="0" w:color="auto"/>
                                <w:bottom w:val="none" w:sz="0" w:space="0" w:color="auto"/>
                                <w:right w:val="none" w:sz="0" w:space="0" w:color="auto"/>
                              </w:divBdr>
                            </w:div>
                            <w:div w:id="1113982306">
                              <w:marLeft w:val="0"/>
                              <w:marRight w:val="0"/>
                              <w:marTop w:val="0"/>
                              <w:marBottom w:val="0"/>
                              <w:divBdr>
                                <w:top w:val="none" w:sz="0" w:space="0" w:color="auto"/>
                                <w:left w:val="none" w:sz="0" w:space="0" w:color="auto"/>
                                <w:bottom w:val="none" w:sz="0" w:space="0" w:color="auto"/>
                                <w:right w:val="none" w:sz="0" w:space="0" w:color="auto"/>
                              </w:divBdr>
                            </w:div>
                            <w:div w:id="188497152">
                              <w:marLeft w:val="0"/>
                              <w:marRight w:val="0"/>
                              <w:marTop w:val="0"/>
                              <w:marBottom w:val="0"/>
                              <w:divBdr>
                                <w:top w:val="none" w:sz="0" w:space="0" w:color="auto"/>
                                <w:left w:val="none" w:sz="0" w:space="0" w:color="auto"/>
                                <w:bottom w:val="none" w:sz="0" w:space="0" w:color="auto"/>
                                <w:right w:val="none" w:sz="0" w:space="0" w:color="auto"/>
                              </w:divBdr>
                            </w:div>
                            <w:div w:id="1414934500">
                              <w:marLeft w:val="0"/>
                              <w:marRight w:val="0"/>
                              <w:marTop w:val="0"/>
                              <w:marBottom w:val="0"/>
                              <w:divBdr>
                                <w:top w:val="none" w:sz="0" w:space="0" w:color="auto"/>
                                <w:left w:val="none" w:sz="0" w:space="0" w:color="auto"/>
                                <w:bottom w:val="none" w:sz="0" w:space="0" w:color="auto"/>
                                <w:right w:val="none" w:sz="0" w:space="0" w:color="auto"/>
                              </w:divBdr>
                            </w:div>
                            <w:div w:id="1337884637">
                              <w:marLeft w:val="0"/>
                              <w:marRight w:val="0"/>
                              <w:marTop w:val="0"/>
                              <w:marBottom w:val="0"/>
                              <w:divBdr>
                                <w:top w:val="none" w:sz="0" w:space="0" w:color="auto"/>
                                <w:left w:val="none" w:sz="0" w:space="0" w:color="auto"/>
                                <w:bottom w:val="none" w:sz="0" w:space="0" w:color="auto"/>
                                <w:right w:val="none" w:sz="0" w:space="0" w:color="auto"/>
                              </w:divBdr>
                            </w:div>
                            <w:div w:id="2054844007">
                              <w:marLeft w:val="0"/>
                              <w:marRight w:val="0"/>
                              <w:marTop w:val="0"/>
                              <w:marBottom w:val="0"/>
                              <w:divBdr>
                                <w:top w:val="none" w:sz="0" w:space="0" w:color="auto"/>
                                <w:left w:val="none" w:sz="0" w:space="0" w:color="auto"/>
                                <w:bottom w:val="none" w:sz="0" w:space="0" w:color="auto"/>
                                <w:right w:val="none" w:sz="0" w:space="0" w:color="auto"/>
                              </w:divBdr>
                            </w:div>
                            <w:div w:id="421069132">
                              <w:marLeft w:val="0"/>
                              <w:marRight w:val="0"/>
                              <w:marTop w:val="0"/>
                              <w:marBottom w:val="0"/>
                              <w:divBdr>
                                <w:top w:val="none" w:sz="0" w:space="0" w:color="auto"/>
                                <w:left w:val="none" w:sz="0" w:space="0" w:color="auto"/>
                                <w:bottom w:val="none" w:sz="0" w:space="0" w:color="auto"/>
                                <w:right w:val="none" w:sz="0" w:space="0" w:color="auto"/>
                              </w:divBdr>
                            </w:div>
                            <w:div w:id="1148746666">
                              <w:marLeft w:val="0"/>
                              <w:marRight w:val="0"/>
                              <w:marTop w:val="0"/>
                              <w:marBottom w:val="0"/>
                              <w:divBdr>
                                <w:top w:val="none" w:sz="0" w:space="0" w:color="auto"/>
                                <w:left w:val="none" w:sz="0" w:space="0" w:color="auto"/>
                                <w:bottom w:val="none" w:sz="0" w:space="0" w:color="auto"/>
                                <w:right w:val="none" w:sz="0" w:space="0" w:color="auto"/>
                              </w:divBdr>
                            </w:div>
                            <w:div w:id="1630935218">
                              <w:marLeft w:val="0"/>
                              <w:marRight w:val="0"/>
                              <w:marTop w:val="0"/>
                              <w:marBottom w:val="0"/>
                              <w:divBdr>
                                <w:top w:val="none" w:sz="0" w:space="0" w:color="auto"/>
                                <w:left w:val="none" w:sz="0" w:space="0" w:color="auto"/>
                                <w:bottom w:val="none" w:sz="0" w:space="0" w:color="auto"/>
                                <w:right w:val="none" w:sz="0" w:space="0" w:color="auto"/>
                              </w:divBdr>
                            </w:div>
                            <w:div w:id="21108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0984">
      <w:bodyDiv w:val="1"/>
      <w:marLeft w:val="0"/>
      <w:marRight w:val="0"/>
      <w:marTop w:val="0"/>
      <w:marBottom w:val="0"/>
      <w:divBdr>
        <w:top w:val="none" w:sz="0" w:space="0" w:color="auto"/>
        <w:left w:val="none" w:sz="0" w:space="0" w:color="auto"/>
        <w:bottom w:val="none" w:sz="0" w:space="0" w:color="auto"/>
        <w:right w:val="none" w:sz="0" w:space="0" w:color="auto"/>
      </w:divBdr>
    </w:div>
    <w:div w:id="2001150287">
      <w:bodyDiv w:val="1"/>
      <w:marLeft w:val="0"/>
      <w:marRight w:val="0"/>
      <w:marTop w:val="0"/>
      <w:marBottom w:val="0"/>
      <w:divBdr>
        <w:top w:val="none" w:sz="0" w:space="0" w:color="auto"/>
        <w:left w:val="none" w:sz="0" w:space="0" w:color="auto"/>
        <w:bottom w:val="none" w:sz="0" w:space="0" w:color="auto"/>
        <w:right w:val="none" w:sz="0" w:space="0" w:color="auto"/>
      </w:divBdr>
    </w:div>
    <w:div w:id="21336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sen.org/sites/default/files/GLSEN%20Research%20Brief%20-%20No%20Promo%20Homo%20Laws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index.aspx?page=2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AlHaider</dc:creator>
  <cp:keywords/>
  <dc:description/>
  <cp:lastModifiedBy>Rebecca AlHaider</cp:lastModifiedBy>
  <cp:revision>11</cp:revision>
  <dcterms:created xsi:type="dcterms:W3CDTF">2019-07-11T19:16:00Z</dcterms:created>
  <dcterms:modified xsi:type="dcterms:W3CDTF">2019-07-30T21:52:00Z</dcterms:modified>
</cp:coreProperties>
</file>