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1B6DEF"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 xml:space="preserve">English 1A </w:t>
      </w:r>
      <w:r w:rsidR="004C7266">
        <w:rPr>
          <w:rFonts w:ascii="Calibri" w:hAnsi="Calibri"/>
          <w:b/>
          <w:bCs/>
          <w:kern w:val="32"/>
          <w:sz w:val="32"/>
          <w:szCs w:val="32"/>
        </w:rPr>
        <w:t>Reading and Composition</w:t>
      </w:r>
      <w:r w:rsidR="004E6BF3">
        <w:rPr>
          <w:rFonts w:ascii="Calibri" w:hAnsi="Calibri"/>
          <w:b/>
          <w:bCs/>
          <w:kern w:val="32"/>
          <w:sz w:val="32"/>
          <w:szCs w:val="32"/>
        </w:rPr>
        <w:t xml:space="preserve"> </w:t>
      </w:r>
      <w:r w:rsidR="00F020A7">
        <w:rPr>
          <w:rFonts w:ascii="Calibri" w:hAnsi="Calibri"/>
          <w:b/>
          <w:bCs/>
          <w:kern w:val="32"/>
          <w:sz w:val="32"/>
          <w:szCs w:val="32"/>
        </w:rPr>
        <w:t>Syllabus</w:t>
      </w:r>
    </w:p>
    <w:p w:rsidR="004E6BF3" w:rsidRPr="00BC7795" w:rsidRDefault="004E6BF3" w:rsidP="004E6BF3">
      <w:pPr>
        <w:pStyle w:val="Heading2"/>
      </w:pPr>
      <w:r w:rsidRPr="00BC7795">
        <w:t>Instructor Information</w:t>
      </w:r>
    </w:p>
    <w:p w:rsidR="004E6BF3" w:rsidRPr="004C7266" w:rsidRDefault="004C7266" w:rsidP="004E6BF3">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C7266" w:rsidRPr="00BC7795" w:rsidRDefault="004C7266" w:rsidP="004E6BF3">
      <w:pPr>
        <w:numPr>
          <w:ilvl w:val="0"/>
          <w:numId w:val="5"/>
        </w:numPr>
        <w:contextualSpacing/>
        <w:rPr>
          <w:rFonts w:ascii="Calibri" w:hAnsi="Calibri"/>
          <w:b/>
          <w:sz w:val="28"/>
          <w:szCs w:val="28"/>
        </w:rPr>
      </w:pPr>
      <w:r>
        <w:rPr>
          <w:rFonts w:ascii="Calibri" w:hAnsi="Calibri"/>
        </w:rPr>
        <w:t>Office: HUM 51</w:t>
      </w:r>
    </w:p>
    <w:p w:rsidR="004E6BF3" w:rsidRPr="00BC7795" w:rsidRDefault="004E6BF3" w:rsidP="004E6BF3">
      <w:pPr>
        <w:numPr>
          <w:ilvl w:val="0"/>
          <w:numId w:val="5"/>
        </w:numPr>
        <w:rPr>
          <w:rFonts w:ascii="Calibri" w:hAnsi="Calibri"/>
          <w:b/>
          <w:sz w:val="28"/>
          <w:szCs w:val="28"/>
        </w:rPr>
      </w:pPr>
      <w:r w:rsidRPr="00BC7795">
        <w:rPr>
          <w:rFonts w:ascii="Calibri" w:hAnsi="Calibri"/>
        </w:rPr>
        <w:t xml:space="preserve">(559) 638-0300, ext. 3712 </w:t>
      </w:r>
    </w:p>
    <w:p w:rsidR="004E6BF3" w:rsidRPr="00BC7795" w:rsidRDefault="004E6BF3" w:rsidP="004E6BF3">
      <w:pPr>
        <w:ind w:left="720"/>
        <w:rPr>
          <w:rFonts w:ascii="Calibri" w:hAnsi="Calibri"/>
        </w:rPr>
      </w:pPr>
      <w:r w:rsidRPr="00BC7795">
        <w:rPr>
          <w:rFonts w:ascii="Calibri" w:hAnsi="Calibri"/>
        </w:rPr>
        <w:t>(</w:t>
      </w:r>
      <w:proofErr w:type="gramStart"/>
      <w:r w:rsidRPr="00BC7795">
        <w:rPr>
          <w:rFonts w:ascii="Calibri" w:hAnsi="Calibri"/>
        </w:rPr>
        <w:t>response</w:t>
      </w:r>
      <w:proofErr w:type="gramEnd"/>
      <w:r w:rsidRPr="00BC7795">
        <w:rPr>
          <w:rFonts w:ascii="Calibri" w:hAnsi="Calibri"/>
        </w:rPr>
        <w:t xml:space="preserve"> within 24 hours on weekdays)</w:t>
      </w:r>
    </w:p>
    <w:p w:rsidR="004E6BF3" w:rsidRPr="00BC7795" w:rsidRDefault="001B6DEF" w:rsidP="004E6BF3">
      <w:pPr>
        <w:numPr>
          <w:ilvl w:val="0"/>
          <w:numId w:val="5"/>
        </w:numPr>
        <w:rPr>
          <w:rFonts w:ascii="Calibri" w:hAnsi="Calibri"/>
          <w:b/>
          <w:sz w:val="28"/>
          <w:szCs w:val="28"/>
        </w:rPr>
      </w:pPr>
      <w:r>
        <w:rPr>
          <w:rFonts w:ascii="Calibri" w:hAnsi="Calibri"/>
        </w:rPr>
        <w:t xml:space="preserve">Email: </w:t>
      </w:r>
      <w:r w:rsidR="004E6BF3" w:rsidRPr="00BC7795">
        <w:rPr>
          <w:rFonts w:ascii="Calibri" w:hAnsi="Calibri"/>
        </w:rPr>
        <w:t>natasha.maryanow@reedleycollege.edu (response within 24 hours on weekdays)</w:t>
      </w:r>
    </w:p>
    <w:p w:rsidR="004E6BF3" w:rsidRPr="00BC7795" w:rsidRDefault="001B6DEF" w:rsidP="00BC7D74">
      <w:pPr>
        <w:numPr>
          <w:ilvl w:val="0"/>
          <w:numId w:val="5"/>
        </w:numPr>
        <w:rPr>
          <w:rFonts w:ascii="Calibri" w:hAnsi="Calibri"/>
          <w:b/>
          <w:sz w:val="28"/>
          <w:szCs w:val="28"/>
        </w:rPr>
      </w:pPr>
      <w:r>
        <w:rPr>
          <w:rFonts w:ascii="Calibri" w:hAnsi="Calibri"/>
        </w:rPr>
        <w:t>Office</w:t>
      </w:r>
      <w:r w:rsidR="004609BC">
        <w:rPr>
          <w:rFonts w:ascii="Calibri" w:hAnsi="Calibri"/>
        </w:rPr>
        <w:t xml:space="preserve"> </w:t>
      </w:r>
      <w:r>
        <w:rPr>
          <w:rFonts w:ascii="Calibri" w:hAnsi="Calibri"/>
        </w:rPr>
        <w:t>hours</w:t>
      </w:r>
      <w:r w:rsidR="004609BC">
        <w:rPr>
          <w:rFonts w:ascii="Calibri" w:hAnsi="Calibri"/>
        </w:rPr>
        <w:t>:</w:t>
      </w:r>
      <w:r w:rsidR="00BC7D74" w:rsidRPr="00BC7D74">
        <w:t xml:space="preserve"> </w:t>
      </w:r>
      <w:r w:rsidR="00BB465D">
        <w:rPr>
          <w:rFonts w:ascii="Calibri" w:hAnsi="Calibri"/>
        </w:rPr>
        <w:t xml:space="preserve">Wednesdays 11:00 </w:t>
      </w:r>
      <w:r w:rsidR="000F6FBE">
        <w:rPr>
          <w:rFonts w:ascii="Calibri" w:hAnsi="Calibri"/>
        </w:rPr>
        <w:t>-1</w:t>
      </w:r>
      <w:r w:rsidR="00BB465D">
        <w:rPr>
          <w:rFonts w:ascii="Calibri" w:hAnsi="Calibri"/>
        </w:rPr>
        <w:t>:0</w:t>
      </w:r>
      <w:r w:rsidR="00BC7D74" w:rsidRPr="00BC7D74">
        <w:rPr>
          <w:rFonts w:ascii="Calibri" w:hAnsi="Calibri"/>
        </w:rPr>
        <w:t xml:space="preserve">0 in HUM 51 or via </w:t>
      </w:r>
      <w:proofErr w:type="spellStart"/>
      <w:r w:rsidR="00BC7D74" w:rsidRPr="00BC7D74">
        <w:rPr>
          <w:rFonts w:ascii="Calibri" w:hAnsi="Calibri"/>
        </w:rPr>
        <w:t>ConferZoom</w:t>
      </w:r>
      <w:proofErr w:type="spellEnd"/>
      <w:r w:rsidR="00BC7D74" w:rsidRPr="00BC7D74">
        <w:rPr>
          <w:rFonts w:ascii="Calibri" w:hAnsi="Calibri"/>
        </w:rPr>
        <w:t>/email/phone</w:t>
      </w:r>
      <w:r w:rsidR="000E2F04">
        <w:rPr>
          <w:rFonts w:ascii="Calibri" w:hAnsi="Calibri"/>
        </w:rPr>
        <w:t xml:space="preserve">; </w:t>
      </w:r>
      <w:r w:rsidR="0023310B">
        <w:rPr>
          <w:rFonts w:ascii="Calibri" w:hAnsi="Calibri"/>
        </w:rPr>
        <w:t>Fridays from 10:00 to 11:0</w:t>
      </w:r>
      <w:r w:rsidR="004609BC">
        <w:rPr>
          <w:rFonts w:ascii="Calibri" w:hAnsi="Calibri"/>
        </w:rPr>
        <w:t xml:space="preserve">0 via </w:t>
      </w:r>
      <w:proofErr w:type="spellStart"/>
      <w:r w:rsidR="00BC7D74">
        <w:rPr>
          <w:rFonts w:ascii="Calibri" w:hAnsi="Calibri"/>
        </w:rPr>
        <w:t>ConferZoom</w:t>
      </w:r>
      <w:proofErr w:type="spellEnd"/>
      <w:r w:rsidR="00BC7D74">
        <w:rPr>
          <w:rFonts w:ascii="Calibri" w:hAnsi="Calibri"/>
        </w:rPr>
        <w:t>/</w:t>
      </w:r>
      <w:r w:rsidR="004609BC">
        <w:rPr>
          <w:rFonts w:ascii="Calibri" w:hAnsi="Calibri"/>
        </w:rPr>
        <w:t>email</w:t>
      </w:r>
      <w:r w:rsidR="000E2F04">
        <w:rPr>
          <w:rFonts w:ascii="Calibri" w:hAnsi="Calibri"/>
        </w:rPr>
        <w:t>; or by appointment.</w:t>
      </w:r>
    </w:p>
    <w:p w:rsidR="004E6BF3" w:rsidRPr="00BC7795" w:rsidRDefault="004E6BF3" w:rsidP="004E6BF3">
      <w:pPr>
        <w:pStyle w:val="Heading2"/>
      </w:pPr>
      <w:r w:rsidRPr="00BC7795">
        <w:t>Course Description</w:t>
      </w:r>
    </w:p>
    <w:p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4E6BF3" w:rsidRDefault="004E6BF3" w:rsidP="004E6BF3">
      <w:pPr>
        <w:pStyle w:val="Heading2"/>
      </w:pPr>
      <w:r w:rsidRPr="00BC7795">
        <w:t>Textbook and Materials</w:t>
      </w:r>
    </w:p>
    <w:p w:rsidR="00A8256E" w:rsidRPr="00FB269B" w:rsidRDefault="00FB612A" w:rsidP="004C7266">
      <w:pPr>
        <w:pStyle w:val="ListParagraph"/>
        <w:numPr>
          <w:ilvl w:val="0"/>
          <w:numId w:val="14"/>
        </w:numPr>
      </w:pPr>
      <w:hyperlink r:id="rId7" w:history="1">
        <w:r w:rsidR="00A473B1" w:rsidRPr="00A473B1">
          <w:rPr>
            <w:rStyle w:val="Hyperlink"/>
            <w:i/>
          </w:rPr>
          <w:t xml:space="preserve">The Secret Adversary </w:t>
        </w:r>
        <w:r w:rsidR="00A473B1" w:rsidRPr="00A473B1">
          <w:rPr>
            <w:rStyle w:val="Hyperlink"/>
          </w:rPr>
          <w:t>by Agatha Christie</w:t>
        </w:r>
      </w:hyperlink>
    </w:p>
    <w:p w:rsidR="00FB269B" w:rsidRDefault="00FB269B" w:rsidP="004C7266">
      <w:pPr>
        <w:pStyle w:val="ListParagraph"/>
        <w:numPr>
          <w:ilvl w:val="0"/>
          <w:numId w:val="14"/>
        </w:numPr>
      </w:pPr>
      <w:r>
        <w:t xml:space="preserve">Select monologues from </w:t>
      </w:r>
      <w:r>
        <w:rPr>
          <w:i/>
        </w:rPr>
        <w:t xml:space="preserve">I Am an Emotional Creature </w:t>
      </w:r>
      <w:r>
        <w:t xml:space="preserve">by Eve </w:t>
      </w:r>
      <w:proofErr w:type="spellStart"/>
      <w:r>
        <w:t>Ensler</w:t>
      </w:r>
      <w:proofErr w:type="spellEnd"/>
    </w:p>
    <w:p w:rsidR="004C7266" w:rsidRDefault="00FB612A" w:rsidP="004C7266">
      <w:pPr>
        <w:pStyle w:val="ListParagraph"/>
        <w:numPr>
          <w:ilvl w:val="0"/>
          <w:numId w:val="14"/>
        </w:numPr>
      </w:pPr>
      <w:hyperlink r:id="rId8" w:history="1">
        <w:r w:rsidR="004C7266" w:rsidRPr="00FB269B">
          <w:rPr>
            <w:rStyle w:val="Hyperlink"/>
          </w:rPr>
          <w:t xml:space="preserve">Excelsior Online </w:t>
        </w:r>
        <w:r w:rsidR="00C5653E" w:rsidRPr="00FB269B">
          <w:rPr>
            <w:rStyle w:val="Hyperlink"/>
          </w:rPr>
          <w:t xml:space="preserve">Reading and </w:t>
        </w:r>
        <w:r w:rsidR="00A14EB5" w:rsidRPr="00FB269B">
          <w:rPr>
            <w:rStyle w:val="Hyperlink"/>
          </w:rPr>
          <w:t>Writing Lab</w:t>
        </w:r>
      </w:hyperlink>
      <w:r w:rsidR="00A14EB5">
        <w:t xml:space="preserve"> </w:t>
      </w:r>
    </w:p>
    <w:p w:rsidR="004C7266" w:rsidRDefault="00FB612A" w:rsidP="004C7266">
      <w:pPr>
        <w:pStyle w:val="ListParagraph"/>
        <w:numPr>
          <w:ilvl w:val="0"/>
          <w:numId w:val="14"/>
        </w:numPr>
      </w:pPr>
      <w:hyperlink r:id="rId9" w:history="1">
        <w:r w:rsidR="00A14EB5" w:rsidRPr="00FB269B">
          <w:rPr>
            <w:rStyle w:val="Hyperlink"/>
          </w:rPr>
          <w:t>Purdue Online Writing Lab</w:t>
        </w:r>
      </w:hyperlink>
      <w:r w:rsidR="00A14EB5">
        <w:t xml:space="preserve"> </w:t>
      </w:r>
    </w:p>
    <w:p w:rsidR="004C7266" w:rsidRPr="004C7266" w:rsidRDefault="004C7266" w:rsidP="004C7266">
      <w:pPr>
        <w:pStyle w:val="ListParagraph"/>
        <w:numPr>
          <w:ilvl w:val="0"/>
          <w:numId w:val="14"/>
        </w:numPr>
      </w:pPr>
      <w:r>
        <w:t>Add</w:t>
      </w:r>
      <w:r w:rsidR="00A14EB5">
        <w:t xml:space="preserve">itional materials </w:t>
      </w:r>
      <w:r w:rsidR="00A8256E">
        <w:t>on Canvas</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You can also reach me via the </w:t>
      </w:r>
      <w:r w:rsidRPr="004C7266">
        <w:rPr>
          <w:rFonts w:ascii="Calibri" w:eastAsia="Calibri" w:hAnsi="Calibri"/>
        </w:rPr>
        <w:t>phone</w:t>
      </w:r>
      <w:r w:rsidRPr="001E25DF">
        <w:rPr>
          <w:rFonts w:ascii="Calibri" w:eastAsia="Calibri" w:hAnsi="Calibri"/>
        </w:rPr>
        <w:t xml:space="preserve"> during my regular office hours. If I do not answer the phone, please leave your name, section number, phone number and explain the reason for your call</w:t>
      </w:r>
      <w:proofErr w:type="gramStart"/>
      <w:r w:rsidRPr="001E25DF">
        <w:rPr>
          <w:rFonts w:ascii="Calibri" w:eastAsia="Calibri" w:hAnsi="Calibri"/>
        </w:rPr>
        <w:t>;</w:t>
      </w:r>
      <w:proofErr w:type="gramEnd"/>
      <w:r w:rsidRPr="001E25DF">
        <w:rPr>
          <w:rFonts w:ascii="Calibri" w:eastAsia="Calibri" w:hAnsi="Calibri"/>
        </w:rPr>
        <w:t xml:space="preserve"> I will get back to you within 24 hours on weekdays. </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4E6BF3" w:rsidRPr="00BC7795" w:rsidRDefault="004E6BF3" w:rsidP="004E6BF3">
      <w:pPr>
        <w:pStyle w:val="Heading2"/>
      </w:pPr>
      <w:r w:rsidRPr="00BC7795">
        <w:t>Attendance and Participation </w:t>
      </w:r>
    </w:p>
    <w:p w:rsidR="004E6BF3" w:rsidRDefault="004E6BF3" w:rsidP="004E6BF3">
      <w:pPr>
        <w:rPr>
          <w:rFonts w:ascii="Calibri" w:hAnsi="Calibri"/>
        </w:rPr>
      </w:pPr>
      <w:r w:rsidRPr="00BC7795">
        <w:rPr>
          <w:rFonts w:ascii="Calibri" w:hAnsi="Calibri"/>
        </w:rPr>
        <w:t xml:space="preserve">Students are required </w:t>
      </w:r>
      <w:proofErr w:type="gramStart"/>
      <w:r w:rsidRPr="00BC7795">
        <w:rPr>
          <w:rFonts w:ascii="Calibri" w:hAnsi="Calibri"/>
        </w:rPr>
        <w:t>to actively participate</w:t>
      </w:r>
      <w:proofErr w:type="gramEnd"/>
      <w:r w:rsidRPr="00BC7795">
        <w:rPr>
          <w:rFonts w:ascii="Calibri" w:hAnsi="Calibri"/>
        </w:rPr>
        <w:t xml:space="preserve"> in scheduled activities every week. These activities might include discussions, assignment submissions, quizzes and tests, etc. Failure to participate in a graded activity or failure to submit an assignment will count as an absence; in addition, it will negatively affect your grade. </w:t>
      </w:r>
    </w:p>
    <w:p w:rsidR="004E6BF3" w:rsidRPr="00BC7795" w:rsidRDefault="004E6BF3" w:rsidP="004E6BF3">
      <w:pPr>
        <w:pStyle w:val="Heading2"/>
        <w:rPr>
          <w:rFonts w:ascii="Calibri" w:hAnsi="Calibri"/>
        </w:rPr>
      </w:pPr>
      <w:r w:rsidRPr="00BC7795">
        <w:lastRenderedPageBreak/>
        <w:t>Drops</w:t>
      </w:r>
    </w:p>
    <w:p w:rsidR="004E6BF3" w:rsidRPr="00BC7795" w:rsidRDefault="00BB465D" w:rsidP="004E6BF3">
      <w:pPr>
        <w:rPr>
          <w:rFonts w:ascii="Calibri" w:hAnsi="Calibri"/>
        </w:rPr>
      </w:pPr>
      <w:r>
        <w:rPr>
          <w:rFonts w:ascii="Calibri" w:hAnsi="Calibri"/>
        </w:rPr>
        <w:t xml:space="preserve">Students </w:t>
      </w:r>
      <w:proofErr w:type="gramStart"/>
      <w:r>
        <w:rPr>
          <w:rFonts w:ascii="Calibri" w:hAnsi="Calibri"/>
        </w:rPr>
        <w:t>are</w:t>
      </w:r>
      <w:r w:rsidR="004E6BF3" w:rsidRPr="00BC7795">
        <w:rPr>
          <w:rFonts w:ascii="Calibri" w:hAnsi="Calibri"/>
        </w:rPr>
        <w:t xml:space="preserve"> </w:t>
      </w:r>
      <w:r w:rsidR="00F020A7">
        <w:rPr>
          <w:rFonts w:ascii="Calibri" w:hAnsi="Calibri"/>
        </w:rPr>
        <w:t>dropped</w:t>
      </w:r>
      <w:proofErr w:type="gramEnd"/>
      <w:r w:rsidR="00F020A7">
        <w:rPr>
          <w:rFonts w:ascii="Calibri" w:hAnsi="Calibri"/>
        </w:rPr>
        <w:t xml:space="preserve"> </w:t>
      </w:r>
      <w:r w:rsidR="004E6BF3" w:rsidRPr="00BC7795">
        <w:rPr>
          <w:rFonts w:ascii="Calibri" w:hAnsi="Calibri"/>
        </w:rPr>
        <w:t xml:space="preserve">from the course as no shows if they fail to log into class on the </w:t>
      </w:r>
      <w:r>
        <w:rPr>
          <w:rFonts w:ascii="Calibri" w:hAnsi="Calibri"/>
        </w:rPr>
        <w:t>first day</w:t>
      </w:r>
      <w:r w:rsidR="00F020A7">
        <w:rPr>
          <w:rFonts w:ascii="Calibri" w:hAnsi="Calibri"/>
        </w:rPr>
        <w:t xml:space="preserve"> in an online class or attend the first day of a face-to-face class</w:t>
      </w:r>
      <w:r>
        <w:rPr>
          <w:rFonts w:ascii="Calibri" w:hAnsi="Calibri"/>
        </w:rPr>
        <w:t xml:space="preserve">. Students </w:t>
      </w:r>
      <w:proofErr w:type="gramStart"/>
      <w:r>
        <w:rPr>
          <w:rFonts w:ascii="Calibri" w:hAnsi="Calibri"/>
        </w:rPr>
        <w:t>are also</w:t>
      </w:r>
      <w:r w:rsidR="004E6BF3" w:rsidRPr="00BC7795">
        <w:rPr>
          <w:rFonts w:ascii="Calibri" w:hAnsi="Calibri"/>
        </w:rPr>
        <w:t xml:space="preserve"> dropped</w:t>
      </w:r>
      <w:proofErr w:type="gramEnd"/>
      <w:r w:rsidR="004E6BF3" w:rsidRPr="00BC7795">
        <w:rPr>
          <w:rFonts w:ascii="Calibri" w:hAnsi="Calibri"/>
        </w:rPr>
        <w:t xml:space="preserve"> if they fail to submit two assignments by the end of week three or four ass</w:t>
      </w:r>
      <w:r w:rsidR="00F020A7">
        <w:rPr>
          <w:rFonts w:ascii="Calibri" w:hAnsi="Calibri"/>
        </w:rPr>
        <w:t>ignments by the end of week nine (in an online class)</w:t>
      </w:r>
      <w:r w:rsidR="004E6BF3" w:rsidRPr="00BC7795">
        <w:rPr>
          <w:rFonts w:ascii="Calibri" w:hAnsi="Calibri"/>
        </w:rPr>
        <w:t xml:space="preserve">. </w:t>
      </w:r>
      <w:r w:rsidR="00F020A7">
        <w:rPr>
          <w:rFonts w:ascii="Calibri" w:hAnsi="Calibri"/>
        </w:rPr>
        <w:t xml:space="preserve">Students </w:t>
      </w:r>
      <w:proofErr w:type="gramStart"/>
      <w:r w:rsidR="00F020A7">
        <w:rPr>
          <w:rFonts w:ascii="Calibri" w:hAnsi="Calibri"/>
        </w:rPr>
        <w:t>are dropped</w:t>
      </w:r>
      <w:proofErr w:type="gramEnd"/>
      <w:r w:rsidR="00F020A7">
        <w:rPr>
          <w:rFonts w:ascii="Calibri" w:hAnsi="Calibri"/>
        </w:rPr>
        <w:t xml:space="preserve"> if they miss two hours of instruction by the end of week three or four hours of instruction by the end of week nine (in a face-to-face class).</w:t>
      </w:r>
    </w:p>
    <w:p w:rsidR="004E6BF3" w:rsidRPr="00BC7795" w:rsidRDefault="004E6BF3" w:rsidP="004E6BF3">
      <w:pPr>
        <w:pStyle w:val="Heading2"/>
      </w:pPr>
      <w:r w:rsidRPr="00BC7795">
        <w:t>Late Work</w:t>
      </w:r>
    </w:p>
    <w:p w:rsidR="004E6BF3" w:rsidRPr="00BC7795" w:rsidRDefault="004E6BF3" w:rsidP="004E6BF3">
      <w:pPr>
        <w:rPr>
          <w:rFonts w:ascii="Calibri" w:hAnsi="Calibri"/>
        </w:rPr>
      </w:pPr>
      <w:r w:rsidRPr="00BC7795">
        <w:rPr>
          <w:rFonts w:ascii="Calibri" w:hAnsi="Calibri"/>
        </w:rPr>
        <w:t xml:space="preserve">Late assignments are not accepted; exceptions </w:t>
      </w:r>
      <w:proofErr w:type="gramStart"/>
      <w:r w:rsidRPr="00BC7795">
        <w:rPr>
          <w:rFonts w:ascii="Calibri" w:hAnsi="Calibri"/>
        </w:rPr>
        <w:t>might be made</w:t>
      </w:r>
      <w:proofErr w:type="gramEnd"/>
      <w:r w:rsidRPr="00BC7795">
        <w:rPr>
          <w:rFonts w:ascii="Calibri" w:hAnsi="Calibri"/>
        </w:rPr>
        <w:t xml:space="preserve"> only by pre-arrangement with instructor or in cases of severe illness or family distress (upon verifiable proof). You </w:t>
      </w:r>
      <w:proofErr w:type="gramStart"/>
      <w:r w:rsidRPr="00BC7795">
        <w:rPr>
          <w:rFonts w:ascii="Calibri" w:hAnsi="Calibri"/>
        </w:rPr>
        <w:t>w</w:t>
      </w:r>
      <w:r w:rsidR="00BB465D">
        <w:rPr>
          <w:rFonts w:ascii="Calibri" w:hAnsi="Calibri"/>
        </w:rPr>
        <w:t xml:space="preserve">ill, however, </w:t>
      </w:r>
      <w:r w:rsidRPr="00BC7795">
        <w:rPr>
          <w:rFonts w:ascii="Calibri" w:hAnsi="Calibri"/>
        </w:rPr>
        <w:t>get</w:t>
      </w:r>
      <w:proofErr w:type="gramEnd"/>
      <w:r w:rsidRPr="00BC7795">
        <w:rPr>
          <w:rFonts w:ascii="Calibri" w:hAnsi="Calibri"/>
        </w:rPr>
        <w:t xml:space="preserve"> a free pass on any two assignments of your choice</w:t>
      </w:r>
      <w:r w:rsidR="001E25DF">
        <w:rPr>
          <w:rFonts w:ascii="Calibri" w:hAnsi="Calibri"/>
        </w:rPr>
        <w:t xml:space="preserve"> </w:t>
      </w:r>
      <w:r w:rsidR="001E25DF">
        <w:t xml:space="preserve">-- they have to be two different types of assignments (e.g. a quiz and a discussion; a discussion and an assignment; or a quiz and an assignment). Major assignments worth more than 30 points </w:t>
      </w:r>
      <w:proofErr w:type="gramStart"/>
      <w:r w:rsidR="001E25DF">
        <w:t>cannot be used</w:t>
      </w:r>
      <w:proofErr w:type="gramEnd"/>
      <w:r w:rsidR="001E25DF">
        <w:t xml:space="preserve"> for a free pass.</w:t>
      </w:r>
    </w:p>
    <w:p w:rsidR="004E6BF3" w:rsidRPr="00BC7795" w:rsidRDefault="004E6BF3" w:rsidP="004E6BF3">
      <w:pPr>
        <w:pStyle w:val="Heading2"/>
      </w:pPr>
      <w:r w:rsidRPr="00BC7795">
        <w:t>Study Hours</w:t>
      </w:r>
    </w:p>
    <w:p w:rsidR="004E6BF3" w:rsidRPr="00BC7795" w:rsidRDefault="004E6BF3" w:rsidP="004E6BF3">
      <w:pPr>
        <w:rPr>
          <w:rFonts w:ascii="Calibri" w:hAnsi="Calibri"/>
        </w:rPr>
      </w:pPr>
      <w:r w:rsidRPr="00BC7795">
        <w:rPr>
          <w:rFonts w:ascii="Calibri" w:hAnsi="Calibri"/>
        </w:rPr>
        <w:t xml:space="preserve">Students </w:t>
      </w:r>
      <w:proofErr w:type="gramStart"/>
      <w:r w:rsidRPr="00BC7795">
        <w:rPr>
          <w:rFonts w:ascii="Calibri" w:hAnsi="Calibri"/>
        </w:rPr>
        <w:t>are expected</w:t>
      </w:r>
      <w:proofErr w:type="gramEnd"/>
      <w:r w:rsidRPr="00BC7795">
        <w:rPr>
          <w:rFonts w:ascii="Calibri" w:hAnsi="Calibri"/>
        </w:rPr>
        <w:t xml:space="preserve"> to study on average 12 hours per week for this class. Please look at your weekly calendar to </w:t>
      </w:r>
      <w:r w:rsidR="00541B17">
        <w:rPr>
          <w:rFonts w:ascii="Calibri" w:hAnsi="Calibri"/>
        </w:rPr>
        <w:t>identify the time that you will</w:t>
      </w:r>
      <w:r w:rsidR="00BB465D">
        <w:rPr>
          <w:rFonts w:ascii="Calibri" w:hAnsi="Calibri"/>
        </w:rPr>
        <w:t xml:space="preserve"> </w:t>
      </w:r>
      <w:r w:rsidRPr="00BC7795">
        <w:rPr>
          <w:rFonts w:ascii="Calibri" w:hAnsi="Calibri"/>
        </w:rPr>
        <w:t>spend studying for this class.</w:t>
      </w:r>
    </w:p>
    <w:p w:rsidR="00671742" w:rsidRDefault="00671742" w:rsidP="004C7266">
      <w:pPr>
        <w:rPr>
          <w:rFonts w:ascii="Calibri" w:hAnsi="Calibri"/>
        </w:rPr>
      </w:pPr>
    </w:p>
    <w:p w:rsidR="00671742" w:rsidRDefault="00671742" w:rsidP="004C7266">
      <w:pPr>
        <w:rPr>
          <w:rFonts w:ascii="Calibri" w:hAnsi="Calibri"/>
          <w:b/>
        </w:rPr>
      </w:pPr>
      <w:r w:rsidRPr="00671742">
        <w:rPr>
          <w:rFonts w:ascii="Calibri" w:hAnsi="Calibri"/>
          <w:b/>
        </w:rPr>
        <w:t>Course Outcomes</w:t>
      </w:r>
    </w:p>
    <w:p w:rsidR="00671742" w:rsidRPr="00671742" w:rsidRDefault="00671742" w:rsidP="00671742">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671742" w:rsidRPr="00671742" w:rsidRDefault="00671742" w:rsidP="00671742">
      <w:pPr>
        <w:numPr>
          <w:ilvl w:val="0"/>
          <w:numId w:val="15"/>
        </w:numPr>
        <w:shd w:val="clear" w:color="auto" w:fill="FFFFFF"/>
        <w:spacing w:before="100" w:beforeAutospacing="1" w:after="100" w:afterAutospacing="1"/>
        <w:ind w:left="375"/>
        <w:rPr>
          <w:rFonts w:cs="Helvetica"/>
          <w:color w:val="2D3B45"/>
        </w:rPr>
      </w:pPr>
      <w:r w:rsidRPr="00671742">
        <w:rPr>
          <w:rFonts w:cs="Helvetica"/>
          <w:color w:val="2D3B45"/>
        </w:rPr>
        <w:t>Write a documented research paper of at least 1,500 words that includes: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sophisticated introduction, multiple body paragraphs, and conclusion</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clearly defined, arguable thesis sentence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supporting details that exhibit critical thinking and use credible secondary sources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usage of MLA format, including a works cited page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sentences that exhibit a command of the complex/compound with minimal comma splices, sentence fuses, fragments, and mechanics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controlled and sophisticated word choice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writing in third person/universal</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logical fallacies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demonstrating an awareness of purpose and audience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appropriate and purposeful use of quotations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in-text citations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annotated bibliography of multiple sources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intentional and unintentional plagiarism</w:t>
      </w:r>
    </w:p>
    <w:p w:rsidR="00671742" w:rsidRPr="00671742" w:rsidRDefault="00671742" w:rsidP="00671742">
      <w:pPr>
        <w:shd w:val="clear" w:color="auto" w:fill="FFFFFF"/>
        <w:spacing w:before="180" w:after="180"/>
        <w:rPr>
          <w:rFonts w:cs="Helvetica"/>
          <w:color w:val="2D3B45"/>
        </w:rPr>
      </w:pPr>
      <w:r w:rsidRPr="00671742">
        <w:rPr>
          <w:rFonts w:cs="Helvetica"/>
          <w:color w:val="2D3B45"/>
        </w:rPr>
        <w:t>2. Complete a timed essay independently in class</w:t>
      </w:r>
    </w:p>
    <w:p w:rsidR="004C7266" w:rsidRPr="00671742" w:rsidRDefault="00671742" w:rsidP="00671742">
      <w:pPr>
        <w:shd w:val="clear" w:color="auto" w:fill="FFFFFF"/>
        <w:spacing w:before="180" w:after="180"/>
        <w:rPr>
          <w:rFonts w:cs="Helvetica"/>
          <w:color w:val="2D3B45"/>
        </w:rPr>
        <w:sectPr w:rsidR="004C7266" w:rsidRPr="00671742" w:rsidSect="00830CDE">
          <w:headerReference w:type="even" r:id="rId10"/>
          <w:headerReference w:type="default" r:id="rId11"/>
          <w:type w:val="continuous"/>
          <w:pgSz w:w="12240" w:h="15840"/>
          <w:pgMar w:top="1440" w:right="1152" w:bottom="1440" w:left="1152" w:header="720" w:footer="720" w:gutter="0"/>
          <w:cols w:space="720"/>
          <w:docGrid w:linePitch="360"/>
        </w:sectPr>
      </w:pPr>
      <w:r w:rsidRPr="00671742">
        <w:rPr>
          <w:rFonts w:cs="Helvetica"/>
          <w:color w:val="2D3B45"/>
        </w:rPr>
        <w:t>3. Summarize and comprehend college level pro</w:t>
      </w:r>
      <w:r w:rsidR="00A317B8">
        <w:rPr>
          <w:rFonts w:cs="Helvetica"/>
          <w:color w:val="2D3B45"/>
        </w:rPr>
        <w:t>se (will include a full reading)</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A8256E" w:rsidRPr="00A8256E" w:rsidRDefault="00A8256E" w:rsidP="00A8256E">
      <w:pPr>
        <w:pStyle w:val="Heading2"/>
      </w:pPr>
      <w:r w:rsidRPr="00BC7795">
        <w:lastRenderedPageBreak/>
        <w:t>Important Dates</w:t>
      </w:r>
    </w:p>
    <w:p w:rsidR="00A8256E" w:rsidRPr="00A8256E" w:rsidRDefault="00A8256E" w:rsidP="00A8256E">
      <w:pPr>
        <w:ind w:left="720"/>
        <w:rPr>
          <w:rFonts w:cs="Arial"/>
          <w:sz w:val="22"/>
          <w:szCs w:val="22"/>
        </w:rPr>
      </w:pPr>
      <w:r w:rsidRPr="00A8256E">
        <w:rPr>
          <w:rFonts w:cs="Arial"/>
          <w:sz w:val="22"/>
          <w:szCs w:val="22"/>
        </w:rPr>
        <w:t>August 12 (M)</w:t>
      </w:r>
      <w:r w:rsidRPr="00A8256E">
        <w:rPr>
          <w:rFonts w:cs="Arial"/>
          <w:sz w:val="22"/>
          <w:szCs w:val="22"/>
        </w:rPr>
        <w:tab/>
      </w:r>
      <w:r w:rsidRPr="00A8256E">
        <w:rPr>
          <w:rFonts w:cs="Arial"/>
          <w:sz w:val="22"/>
          <w:szCs w:val="22"/>
        </w:rPr>
        <w:tab/>
      </w:r>
      <w:r w:rsidRPr="00A8256E">
        <w:rPr>
          <w:rFonts w:cs="Arial"/>
          <w:sz w:val="22"/>
          <w:szCs w:val="22"/>
        </w:rPr>
        <w:tab/>
        <w:t>Start of Fall 2019 semester</w:t>
      </w:r>
    </w:p>
    <w:p w:rsidR="00A8256E" w:rsidRPr="00A8256E" w:rsidRDefault="00A8256E" w:rsidP="00A8256E">
      <w:pPr>
        <w:ind w:left="720"/>
        <w:rPr>
          <w:rFonts w:cs="Arial"/>
          <w:sz w:val="22"/>
          <w:szCs w:val="22"/>
        </w:rPr>
      </w:pPr>
      <w:r w:rsidRPr="00A8256E">
        <w:rPr>
          <w:rFonts w:cs="Arial"/>
          <w:sz w:val="22"/>
          <w:szCs w:val="22"/>
        </w:rPr>
        <w:t>August 12 - October 11</w:t>
      </w:r>
      <w:r w:rsidRPr="00A8256E">
        <w:rPr>
          <w:rFonts w:cs="Arial"/>
          <w:sz w:val="22"/>
          <w:szCs w:val="22"/>
        </w:rPr>
        <w:tab/>
      </w:r>
      <w:r>
        <w:rPr>
          <w:rFonts w:cs="Arial"/>
          <w:sz w:val="22"/>
          <w:szCs w:val="22"/>
        </w:rPr>
        <w:tab/>
      </w:r>
      <w:r w:rsidRPr="00A8256E">
        <w:rPr>
          <w:rFonts w:cs="Arial"/>
          <w:sz w:val="22"/>
          <w:szCs w:val="22"/>
        </w:rPr>
        <w:t>Short-term classes, first nine weeks</w:t>
      </w:r>
    </w:p>
    <w:p w:rsidR="00A8256E" w:rsidRPr="00A8256E" w:rsidRDefault="00A8256E" w:rsidP="00A8256E">
      <w:pPr>
        <w:ind w:left="720"/>
        <w:rPr>
          <w:rFonts w:cs="Arial"/>
          <w:sz w:val="22"/>
          <w:szCs w:val="22"/>
        </w:rPr>
      </w:pPr>
      <w:r w:rsidRPr="00A8256E">
        <w:rPr>
          <w:rFonts w:cs="Arial"/>
          <w:sz w:val="22"/>
          <w:szCs w:val="22"/>
        </w:rPr>
        <w:t>August 23 (F)</w:t>
      </w:r>
      <w:r w:rsidRPr="00A8256E">
        <w:rPr>
          <w:rFonts w:cs="Arial"/>
          <w:sz w:val="22"/>
          <w:szCs w:val="22"/>
        </w:rPr>
        <w:tab/>
      </w:r>
      <w:r w:rsidRPr="00A8256E">
        <w:rPr>
          <w:rFonts w:cs="Arial"/>
          <w:sz w:val="22"/>
          <w:szCs w:val="22"/>
        </w:rPr>
        <w:tab/>
      </w:r>
      <w:r w:rsidRPr="00A8256E">
        <w:rPr>
          <w:rFonts w:cs="Arial"/>
          <w:sz w:val="22"/>
          <w:szCs w:val="22"/>
        </w:rPr>
        <w:tab/>
        <w:t xml:space="preserve">Last day to drop a </w:t>
      </w:r>
      <w:proofErr w:type="gramStart"/>
      <w:r w:rsidRPr="00A8256E">
        <w:rPr>
          <w:rFonts w:cs="Arial"/>
          <w:sz w:val="22"/>
          <w:szCs w:val="22"/>
        </w:rPr>
        <w:t>Fall</w:t>
      </w:r>
      <w:proofErr w:type="gramEnd"/>
      <w:r w:rsidRPr="00A8256E">
        <w:rPr>
          <w:rFonts w:cs="Arial"/>
          <w:sz w:val="22"/>
          <w:szCs w:val="22"/>
        </w:rPr>
        <w:t xml:space="preserve"> 2019 full-term class for full refund</w:t>
      </w:r>
    </w:p>
    <w:p w:rsidR="00A8256E" w:rsidRPr="00A8256E" w:rsidRDefault="00A8256E" w:rsidP="00A8256E">
      <w:pPr>
        <w:ind w:left="720"/>
        <w:rPr>
          <w:rFonts w:cs="Arial"/>
          <w:sz w:val="22"/>
          <w:szCs w:val="22"/>
        </w:rPr>
      </w:pPr>
      <w:r w:rsidRPr="00A8256E">
        <w:rPr>
          <w:rFonts w:cs="Arial"/>
          <w:sz w:val="22"/>
          <w:szCs w:val="22"/>
        </w:rPr>
        <w:t>August 30 (F)</w:t>
      </w:r>
      <w:r w:rsidRPr="00A8256E">
        <w:rPr>
          <w:rFonts w:cs="Arial"/>
          <w:sz w:val="22"/>
          <w:szCs w:val="22"/>
        </w:rPr>
        <w:tab/>
      </w:r>
      <w:r w:rsidRPr="00A8256E">
        <w:rPr>
          <w:rFonts w:cs="Arial"/>
          <w:sz w:val="22"/>
          <w:szCs w:val="22"/>
        </w:rPr>
        <w:tab/>
      </w:r>
      <w:r w:rsidRPr="00A8256E">
        <w:rPr>
          <w:rFonts w:cs="Arial"/>
          <w:sz w:val="22"/>
          <w:szCs w:val="22"/>
        </w:rPr>
        <w:tab/>
        <w:t xml:space="preserve">Last day to register for a </w:t>
      </w:r>
      <w:proofErr w:type="gramStart"/>
      <w:r w:rsidRPr="00A8256E">
        <w:rPr>
          <w:rFonts w:cs="Arial"/>
          <w:sz w:val="22"/>
          <w:szCs w:val="22"/>
        </w:rPr>
        <w:t>Fall</w:t>
      </w:r>
      <w:proofErr w:type="gramEnd"/>
      <w:r w:rsidRPr="00A8256E">
        <w:rPr>
          <w:rFonts w:cs="Arial"/>
          <w:sz w:val="22"/>
          <w:szCs w:val="22"/>
        </w:rPr>
        <w:t xml:space="preserve"> 2019 full-term class in person</w:t>
      </w:r>
    </w:p>
    <w:p w:rsidR="00A8256E" w:rsidRPr="00A8256E" w:rsidRDefault="00A8256E" w:rsidP="00A8256E">
      <w:pPr>
        <w:ind w:left="720"/>
        <w:rPr>
          <w:rFonts w:cs="Arial"/>
          <w:sz w:val="22"/>
          <w:szCs w:val="22"/>
        </w:rPr>
      </w:pPr>
      <w:r w:rsidRPr="00A8256E">
        <w:rPr>
          <w:rFonts w:cs="Arial"/>
          <w:sz w:val="22"/>
          <w:szCs w:val="22"/>
        </w:rPr>
        <w:t xml:space="preserve">August 30 (F) </w:t>
      </w:r>
      <w:r w:rsidRPr="00A8256E">
        <w:rPr>
          <w:rFonts w:cs="Arial"/>
          <w:sz w:val="22"/>
          <w:szCs w:val="22"/>
        </w:rPr>
        <w:tab/>
      </w:r>
      <w:r w:rsidRPr="00A8256E">
        <w:rPr>
          <w:rFonts w:cs="Arial"/>
          <w:sz w:val="22"/>
          <w:szCs w:val="22"/>
        </w:rPr>
        <w:tab/>
      </w:r>
      <w:r w:rsidRPr="00A8256E">
        <w:rPr>
          <w:rFonts w:cs="Arial"/>
          <w:sz w:val="22"/>
          <w:szCs w:val="22"/>
        </w:rPr>
        <w:tab/>
        <w:t xml:space="preserve">Last day to drop a </w:t>
      </w:r>
      <w:proofErr w:type="gramStart"/>
      <w:r w:rsidRPr="00A8256E">
        <w:rPr>
          <w:rFonts w:cs="Arial"/>
          <w:sz w:val="22"/>
          <w:szCs w:val="22"/>
        </w:rPr>
        <w:t>Fall</w:t>
      </w:r>
      <w:proofErr w:type="gramEnd"/>
      <w:r w:rsidRPr="00A8256E">
        <w:rPr>
          <w:rFonts w:cs="Arial"/>
          <w:sz w:val="22"/>
          <w:szCs w:val="22"/>
        </w:rPr>
        <w:t xml:space="preserve"> 2019 full-term class to avoid a “W” in</w:t>
      </w:r>
      <w:r w:rsidRPr="00A8256E">
        <w:rPr>
          <w:rFonts w:cs="Arial"/>
          <w:sz w:val="22"/>
          <w:szCs w:val="22"/>
        </w:rPr>
        <w:tab/>
      </w:r>
      <w:r w:rsidRPr="00A8256E">
        <w:rPr>
          <w:rFonts w:cs="Arial"/>
          <w:sz w:val="22"/>
          <w:szCs w:val="22"/>
        </w:rPr>
        <w:tab/>
      </w:r>
      <w:r w:rsidRPr="00A8256E">
        <w:rPr>
          <w:rFonts w:cs="Arial"/>
          <w:sz w:val="22"/>
          <w:szCs w:val="22"/>
        </w:rPr>
        <w:tab/>
      </w:r>
      <w:r w:rsidRPr="00A8256E">
        <w:rPr>
          <w:rFonts w:cs="Arial"/>
          <w:sz w:val="22"/>
          <w:szCs w:val="22"/>
        </w:rPr>
        <w:tab/>
      </w:r>
      <w:r>
        <w:rPr>
          <w:rFonts w:cs="Arial"/>
          <w:sz w:val="22"/>
          <w:szCs w:val="22"/>
        </w:rPr>
        <w:tab/>
      </w:r>
      <w:r w:rsidRPr="00A8256E">
        <w:rPr>
          <w:rFonts w:cs="Arial"/>
          <w:sz w:val="22"/>
          <w:szCs w:val="22"/>
        </w:rPr>
        <w:t>person</w:t>
      </w:r>
    </w:p>
    <w:p w:rsidR="00A8256E" w:rsidRPr="00A8256E" w:rsidRDefault="00A8256E" w:rsidP="00A8256E">
      <w:pPr>
        <w:ind w:left="720"/>
        <w:rPr>
          <w:rFonts w:cs="Arial"/>
          <w:sz w:val="22"/>
          <w:szCs w:val="22"/>
        </w:rPr>
      </w:pPr>
      <w:r w:rsidRPr="00A8256E">
        <w:rPr>
          <w:rFonts w:cs="Arial"/>
          <w:sz w:val="22"/>
          <w:szCs w:val="22"/>
        </w:rPr>
        <w:t>September 2 (M)</w:t>
      </w:r>
      <w:r w:rsidRPr="00A8256E">
        <w:rPr>
          <w:rFonts w:cs="Arial"/>
          <w:sz w:val="22"/>
          <w:szCs w:val="22"/>
        </w:rPr>
        <w:tab/>
      </w:r>
      <w:r w:rsidRPr="00A8256E">
        <w:rPr>
          <w:rFonts w:cs="Arial"/>
          <w:sz w:val="22"/>
          <w:szCs w:val="22"/>
        </w:rPr>
        <w:tab/>
        <w:t xml:space="preserve">Last day to drop a </w:t>
      </w:r>
      <w:proofErr w:type="gramStart"/>
      <w:r w:rsidRPr="00A8256E">
        <w:rPr>
          <w:rFonts w:cs="Arial"/>
          <w:sz w:val="22"/>
          <w:szCs w:val="22"/>
        </w:rPr>
        <w:t>Fall</w:t>
      </w:r>
      <w:proofErr w:type="gramEnd"/>
      <w:r w:rsidRPr="00A8256E">
        <w:rPr>
          <w:rFonts w:cs="Arial"/>
          <w:sz w:val="22"/>
          <w:szCs w:val="22"/>
        </w:rPr>
        <w:t xml:space="preserve"> 2019 full-term class to avoid a “W” on</w:t>
      </w:r>
      <w:r w:rsidRPr="00A8256E">
        <w:rPr>
          <w:rFonts w:cs="Arial"/>
          <w:sz w:val="22"/>
          <w:szCs w:val="22"/>
        </w:rPr>
        <w:tab/>
      </w:r>
      <w:r w:rsidRPr="00A8256E">
        <w:rPr>
          <w:rFonts w:cs="Arial"/>
          <w:sz w:val="22"/>
          <w:szCs w:val="22"/>
        </w:rPr>
        <w:tab/>
      </w:r>
      <w:r w:rsidRPr="00A8256E">
        <w:rPr>
          <w:rFonts w:cs="Arial"/>
          <w:sz w:val="22"/>
          <w:szCs w:val="22"/>
        </w:rPr>
        <w:tab/>
      </w:r>
      <w:r w:rsidRPr="00A8256E">
        <w:rPr>
          <w:rFonts w:cs="Arial"/>
          <w:sz w:val="22"/>
          <w:szCs w:val="22"/>
        </w:rPr>
        <w:tab/>
      </w:r>
      <w:r>
        <w:rPr>
          <w:rFonts w:cs="Arial"/>
          <w:sz w:val="22"/>
          <w:szCs w:val="22"/>
        </w:rPr>
        <w:tab/>
      </w:r>
      <w:proofErr w:type="spellStart"/>
      <w:r w:rsidRPr="00A8256E">
        <w:rPr>
          <w:rFonts w:cs="Arial"/>
          <w:sz w:val="22"/>
          <w:szCs w:val="22"/>
        </w:rPr>
        <w:t>WebAdvisor</w:t>
      </w:r>
      <w:proofErr w:type="spellEnd"/>
    </w:p>
    <w:p w:rsidR="00A8256E" w:rsidRPr="00A8256E" w:rsidRDefault="00A8256E" w:rsidP="00A8256E">
      <w:pPr>
        <w:ind w:left="720"/>
        <w:rPr>
          <w:rFonts w:cs="Arial"/>
          <w:sz w:val="22"/>
          <w:szCs w:val="22"/>
        </w:rPr>
      </w:pPr>
      <w:r w:rsidRPr="00A8256E">
        <w:rPr>
          <w:rFonts w:cs="Arial"/>
          <w:sz w:val="22"/>
          <w:szCs w:val="22"/>
        </w:rPr>
        <w:t>September 2 (M)</w:t>
      </w:r>
      <w:r w:rsidRPr="00A8256E">
        <w:rPr>
          <w:rFonts w:cs="Arial"/>
          <w:sz w:val="22"/>
          <w:szCs w:val="22"/>
        </w:rPr>
        <w:tab/>
      </w:r>
      <w:r w:rsidRPr="00A8256E">
        <w:rPr>
          <w:rFonts w:cs="Arial"/>
          <w:sz w:val="22"/>
          <w:szCs w:val="22"/>
        </w:rPr>
        <w:tab/>
        <w:t>Labor Day Holiday (no classes held, campus closed)</w:t>
      </w:r>
    </w:p>
    <w:p w:rsidR="00A8256E" w:rsidRPr="00A8256E" w:rsidRDefault="00A8256E" w:rsidP="00A8256E">
      <w:pPr>
        <w:ind w:left="720"/>
        <w:rPr>
          <w:rFonts w:cs="Arial"/>
          <w:sz w:val="22"/>
          <w:szCs w:val="22"/>
        </w:rPr>
      </w:pPr>
      <w:r w:rsidRPr="00A8256E">
        <w:rPr>
          <w:rFonts w:cs="Arial"/>
          <w:sz w:val="22"/>
          <w:szCs w:val="22"/>
        </w:rPr>
        <w:t>September 20 (F)</w:t>
      </w:r>
      <w:r w:rsidRPr="00A8256E">
        <w:rPr>
          <w:rFonts w:cs="Arial"/>
          <w:sz w:val="22"/>
          <w:szCs w:val="22"/>
        </w:rPr>
        <w:tab/>
      </w:r>
      <w:r w:rsidRPr="00A8256E">
        <w:rPr>
          <w:rFonts w:cs="Arial"/>
          <w:sz w:val="22"/>
          <w:szCs w:val="22"/>
        </w:rPr>
        <w:tab/>
        <w:t xml:space="preserve">Last day to change a </w:t>
      </w:r>
      <w:proofErr w:type="gramStart"/>
      <w:r w:rsidRPr="00A8256E">
        <w:rPr>
          <w:rFonts w:cs="Arial"/>
          <w:sz w:val="22"/>
          <w:szCs w:val="22"/>
        </w:rPr>
        <w:t>Fall</w:t>
      </w:r>
      <w:proofErr w:type="gramEnd"/>
      <w:r w:rsidRPr="00A8256E">
        <w:rPr>
          <w:rFonts w:cs="Arial"/>
          <w:sz w:val="22"/>
          <w:szCs w:val="22"/>
        </w:rPr>
        <w:t xml:space="preserve"> 2019 class to/from Pass/No-Pass grading</w:t>
      </w:r>
      <w:r>
        <w:rPr>
          <w:rFonts w:cs="Arial"/>
          <w:sz w:val="22"/>
          <w:szCs w:val="22"/>
        </w:rPr>
        <w:tab/>
      </w:r>
      <w:r>
        <w:rPr>
          <w:rFonts w:cs="Arial"/>
          <w:sz w:val="22"/>
          <w:szCs w:val="22"/>
        </w:rPr>
        <w:tab/>
      </w:r>
      <w:r>
        <w:rPr>
          <w:rFonts w:cs="Arial"/>
          <w:sz w:val="22"/>
          <w:szCs w:val="22"/>
        </w:rPr>
        <w:tab/>
      </w:r>
      <w:r>
        <w:rPr>
          <w:rFonts w:cs="Arial"/>
          <w:sz w:val="22"/>
          <w:szCs w:val="22"/>
        </w:rPr>
        <w:tab/>
      </w:r>
      <w:r w:rsidRPr="00A8256E">
        <w:rPr>
          <w:rFonts w:cs="Arial"/>
          <w:sz w:val="22"/>
          <w:szCs w:val="22"/>
        </w:rPr>
        <w:t>basis</w:t>
      </w:r>
    </w:p>
    <w:p w:rsidR="00A8256E" w:rsidRPr="00A8256E" w:rsidRDefault="00A8256E" w:rsidP="00A8256E">
      <w:pPr>
        <w:ind w:left="720"/>
        <w:rPr>
          <w:rFonts w:cs="Arial"/>
          <w:sz w:val="22"/>
          <w:szCs w:val="22"/>
        </w:rPr>
      </w:pPr>
      <w:r w:rsidRPr="00A8256E">
        <w:rPr>
          <w:rFonts w:cs="Arial"/>
          <w:sz w:val="22"/>
          <w:szCs w:val="22"/>
        </w:rPr>
        <w:t>October 11 (F)</w:t>
      </w:r>
      <w:r w:rsidRPr="00A8256E">
        <w:rPr>
          <w:rFonts w:cs="Arial"/>
          <w:sz w:val="22"/>
          <w:szCs w:val="22"/>
        </w:rPr>
        <w:tab/>
      </w:r>
      <w:r w:rsidRPr="00A8256E">
        <w:rPr>
          <w:rFonts w:cs="Arial"/>
          <w:sz w:val="22"/>
          <w:szCs w:val="22"/>
        </w:rPr>
        <w:tab/>
      </w:r>
      <w:r w:rsidRPr="00A8256E">
        <w:rPr>
          <w:rFonts w:cs="Arial"/>
          <w:sz w:val="22"/>
          <w:szCs w:val="22"/>
        </w:rPr>
        <w:tab/>
        <w:t>Last Day to drop a full-term class (letter grades assigned after this</w:t>
      </w:r>
      <w:r>
        <w:rPr>
          <w:rFonts w:cs="Arial"/>
          <w:sz w:val="22"/>
          <w:szCs w:val="22"/>
        </w:rPr>
        <w:tab/>
      </w:r>
      <w:r>
        <w:rPr>
          <w:rFonts w:cs="Arial"/>
          <w:sz w:val="22"/>
          <w:szCs w:val="22"/>
        </w:rPr>
        <w:tab/>
      </w:r>
      <w:r>
        <w:rPr>
          <w:rFonts w:cs="Arial"/>
          <w:sz w:val="22"/>
          <w:szCs w:val="22"/>
        </w:rPr>
        <w:tab/>
      </w:r>
      <w:r>
        <w:rPr>
          <w:rFonts w:cs="Arial"/>
          <w:sz w:val="22"/>
          <w:szCs w:val="22"/>
        </w:rPr>
        <w:tab/>
      </w:r>
      <w:r w:rsidRPr="00A8256E">
        <w:rPr>
          <w:rFonts w:cs="Arial"/>
          <w:sz w:val="22"/>
          <w:szCs w:val="22"/>
        </w:rPr>
        <w:t>date)</w:t>
      </w:r>
    </w:p>
    <w:p w:rsidR="00A8256E" w:rsidRPr="00A8256E" w:rsidRDefault="00A8256E" w:rsidP="00A8256E">
      <w:pPr>
        <w:ind w:left="720"/>
        <w:rPr>
          <w:rFonts w:cs="Arial"/>
          <w:sz w:val="22"/>
          <w:szCs w:val="22"/>
        </w:rPr>
      </w:pPr>
      <w:r w:rsidRPr="00A8256E">
        <w:rPr>
          <w:rFonts w:cs="Arial"/>
          <w:sz w:val="22"/>
          <w:szCs w:val="22"/>
        </w:rPr>
        <w:t>October 14 – December 13</w:t>
      </w:r>
      <w:r w:rsidRPr="00A8256E">
        <w:rPr>
          <w:rFonts w:cs="Arial"/>
          <w:sz w:val="22"/>
          <w:szCs w:val="22"/>
        </w:rPr>
        <w:tab/>
        <w:t>Short-Term classes, second nine weeks</w:t>
      </w:r>
    </w:p>
    <w:p w:rsidR="00A8256E" w:rsidRPr="00A8256E" w:rsidRDefault="00A8256E" w:rsidP="00A8256E">
      <w:pPr>
        <w:ind w:left="720"/>
        <w:rPr>
          <w:rFonts w:cs="Arial"/>
          <w:sz w:val="22"/>
          <w:szCs w:val="22"/>
        </w:rPr>
      </w:pPr>
      <w:r w:rsidRPr="00A8256E">
        <w:rPr>
          <w:rFonts w:cs="Arial"/>
          <w:sz w:val="22"/>
          <w:szCs w:val="22"/>
        </w:rPr>
        <w:t>November 11 (M)</w:t>
      </w:r>
      <w:r w:rsidRPr="00A8256E">
        <w:rPr>
          <w:rFonts w:cs="Arial"/>
          <w:sz w:val="22"/>
          <w:szCs w:val="22"/>
        </w:rPr>
        <w:tab/>
      </w:r>
      <w:r w:rsidRPr="00A8256E">
        <w:rPr>
          <w:rFonts w:cs="Arial"/>
          <w:sz w:val="22"/>
          <w:szCs w:val="22"/>
        </w:rPr>
        <w:tab/>
        <w:t>Veterans Day observed (no classes held, campus open)</w:t>
      </w:r>
    </w:p>
    <w:p w:rsidR="00A8256E" w:rsidRPr="00A8256E" w:rsidRDefault="00A8256E" w:rsidP="00A8256E">
      <w:pPr>
        <w:ind w:left="720"/>
        <w:rPr>
          <w:rFonts w:cs="Arial"/>
          <w:sz w:val="22"/>
          <w:szCs w:val="22"/>
        </w:rPr>
      </w:pPr>
      <w:r w:rsidRPr="00A8256E">
        <w:rPr>
          <w:rFonts w:cs="Arial"/>
          <w:sz w:val="22"/>
          <w:szCs w:val="22"/>
        </w:rPr>
        <w:t>November 28-29 (</w:t>
      </w:r>
      <w:proofErr w:type="spellStart"/>
      <w:r w:rsidRPr="00A8256E">
        <w:rPr>
          <w:rFonts w:cs="Arial"/>
          <w:sz w:val="22"/>
          <w:szCs w:val="22"/>
        </w:rPr>
        <w:t>Th</w:t>
      </w:r>
      <w:proofErr w:type="spellEnd"/>
      <w:r w:rsidRPr="00A8256E">
        <w:rPr>
          <w:rFonts w:cs="Arial"/>
          <w:sz w:val="22"/>
          <w:szCs w:val="22"/>
        </w:rPr>
        <w:t>-F)</w:t>
      </w:r>
      <w:r w:rsidRPr="00A8256E">
        <w:rPr>
          <w:rFonts w:cs="Arial"/>
          <w:sz w:val="22"/>
          <w:szCs w:val="22"/>
        </w:rPr>
        <w:tab/>
      </w:r>
      <w:r w:rsidRPr="00A8256E">
        <w:rPr>
          <w:rFonts w:cs="Arial"/>
          <w:sz w:val="22"/>
          <w:szCs w:val="22"/>
        </w:rPr>
        <w:tab/>
        <w:t>Thanksgiving holiday (no classes held, campus closed)</w:t>
      </w:r>
    </w:p>
    <w:p w:rsidR="00A8256E" w:rsidRPr="00A8256E" w:rsidRDefault="00A8256E" w:rsidP="00A8256E">
      <w:pPr>
        <w:ind w:left="720"/>
        <w:rPr>
          <w:rFonts w:cs="Arial"/>
          <w:sz w:val="22"/>
          <w:szCs w:val="22"/>
        </w:rPr>
      </w:pPr>
      <w:r w:rsidRPr="00A8256E">
        <w:rPr>
          <w:rFonts w:cs="Arial"/>
          <w:sz w:val="22"/>
          <w:szCs w:val="22"/>
        </w:rPr>
        <w:t>December 9-13</w:t>
      </w:r>
      <w:r w:rsidRPr="00A8256E">
        <w:rPr>
          <w:rFonts w:cs="Arial"/>
          <w:sz w:val="22"/>
          <w:szCs w:val="22"/>
        </w:rPr>
        <w:tab/>
      </w:r>
      <w:r w:rsidRPr="00A8256E">
        <w:rPr>
          <w:rFonts w:cs="Arial"/>
          <w:sz w:val="22"/>
          <w:szCs w:val="22"/>
        </w:rPr>
        <w:tab/>
      </w:r>
      <w:r w:rsidRPr="00A8256E">
        <w:rPr>
          <w:rFonts w:cs="Arial"/>
          <w:sz w:val="22"/>
          <w:szCs w:val="22"/>
        </w:rPr>
        <w:tab/>
        <w:t>Fall 2019 final exams week</w:t>
      </w:r>
    </w:p>
    <w:p w:rsidR="00A8256E" w:rsidRPr="00A8256E" w:rsidRDefault="00A8256E" w:rsidP="00A8256E">
      <w:pPr>
        <w:ind w:left="720"/>
        <w:rPr>
          <w:rFonts w:cs="Arial"/>
          <w:sz w:val="22"/>
          <w:szCs w:val="22"/>
        </w:rPr>
      </w:pPr>
      <w:r w:rsidRPr="00A8256E">
        <w:rPr>
          <w:rFonts w:cs="Arial"/>
          <w:sz w:val="22"/>
          <w:szCs w:val="22"/>
        </w:rPr>
        <w:t>December 13 (F)</w:t>
      </w:r>
      <w:r w:rsidRPr="00A8256E">
        <w:rPr>
          <w:rFonts w:cs="Arial"/>
          <w:sz w:val="22"/>
          <w:szCs w:val="22"/>
        </w:rPr>
        <w:tab/>
      </w:r>
      <w:r w:rsidRPr="00A8256E">
        <w:rPr>
          <w:rFonts w:cs="Arial"/>
          <w:sz w:val="22"/>
          <w:szCs w:val="22"/>
        </w:rPr>
        <w:tab/>
        <w:t>End of Fall 2019 semester</w:t>
      </w:r>
    </w:p>
    <w:p w:rsidR="004E6BF3" w:rsidRPr="00BC7795" w:rsidRDefault="004E6BF3" w:rsidP="004E6BF3">
      <w:pPr>
        <w:pStyle w:val="Heading2"/>
      </w:pPr>
      <w:r w:rsidRPr="00BC7795">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w:t>
      </w:r>
      <w:proofErr w:type="gramStart"/>
      <w:r w:rsidRPr="00BC7795">
        <w:rPr>
          <w:rFonts w:ascii="Calibri" w:hAnsi="Calibri"/>
        </w:rPr>
        <w:t>for the purpose of</w:t>
      </w:r>
      <w:proofErr w:type="gramEnd"/>
      <w:r w:rsidRPr="00BC7795">
        <w:rPr>
          <w:rFonts w:ascii="Calibri" w:hAnsi="Calibri"/>
        </w:rPr>
        <w:t xml:space="preserve">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w:t>
      </w:r>
      <w:proofErr w:type="gramStart"/>
      <w:r w:rsidRPr="00BC7795">
        <w:rPr>
          <w:rFonts w:ascii="Calibri" w:hAnsi="Calibri"/>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w:t>
      </w:r>
      <w:proofErr w:type="gramEnd"/>
      <w:r w:rsidRPr="00BC7795">
        <w:rPr>
          <w:rFonts w:ascii="Calibri" w:hAnsi="Calibri"/>
        </w:rPr>
        <w:t xml:space="preserve">  </w:t>
      </w:r>
    </w:p>
    <w:p w:rsidR="004E6BF3" w:rsidRPr="00BC7795" w:rsidRDefault="004E6BF3" w:rsidP="004E6BF3">
      <w:pPr>
        <w:ind w:left="720" w:firstLine="720"/>
        <w:rPr>
          <w:rFonts w:ascii="Calibri" w:hAnsi="Calibri"/>
        </w:rPr>
      </w:pPr>
      <w:r w:rsidRPr="00BC7795">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4E6BF3" w:rsidRDefault="004E6BF3" w:rsidP="004E6BF3">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Pr>
          <w:rFonts w:ascii="Calibri" w:eastAsia="Arial Unicode MS" w:hAnsi="Calibri"/>
          <w:color w:val="000000"/>
        </w:rPr>
        <w:tab/>
      </w:r>
      <w:r w:rsidRPr="00BC7795">
        <w:rPr>
          <w:rFonts w:ascii="Calibri" w:eastAsia="Arial Unicode MS" w:hAnsi="Calibri"/>
          <w:color w:val="000000"/>
        </w:rPr>
        <w:t xml:space="preserve">PLAGIARIZED ASSIGNMENTS WILL RECEIVE </w:t>
      </w:r>
      <w:r w:rsidRPr="00BC7795">
        <w:rPr>
          <w:rFonts w:ascii="Calibri" w:eastAsia="Arial Unicode MS" w:hAnsi="Calibri"/>
          <w:b/>
          <w:color w:val="000000"/>
        </w:rPr>
        <w:t>ZERO CREDIT</w:t>
      </w:r>
      <w:r w:rsidRPr="00BC7795">
        <w:rPr>
          <w:rFonts w:ascii="Calibri" w:eastAsia="Arial Unicode MS" w:hAnsi="Calibri"/>
          <w:color w:val="000000"/>
        </w:rPr>
        <w:t>.</w:t>
      </w:r>
      <w:r w:rsidRPr="00BC7795">
        <w:rPr>
          <w:rFonts w:ascii="Calibri" w:eastAsia="Arial Unicode MS" w:hAnsi="Calibri"/>
          <w:b/>
          <w:color w:val="000000"/>
        </w:rPr>
        <w:t xml:space="preserve"> </w:t>
      </w:r>
      <w:r w:rsidRPr="00BC7795">
        <w:rPr>
          <w:rFonts w:ascii="Calibri" w:eastAsia="Arial Unicode MS" w:hAnsi="Calibri"/>
          <w:color w:val="000000"/>
        </w:rPr>
        <w:t xml:space="preserve">If concepts of plagiarism and/or cheating are confusing to you, make sure to speak to me.  </w:t>
      </w:r>
    </w:p>
    <w:p w:rsidR="00A8256E" w:rsidRPr="006603E1" w:rsidRDefault="00A8256E" w:rsidP="00FB612A">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bookmarkStart w:id="0" w:name="_GoBack"/>
      <w:bookmarkEnd w:id="0"/>
    </w:p>
    <w:p w:rsidR="004E6BF3" w:rsidRPr="006603E1" w:rsidRDefault="004E6BF3" w:rsidP="004E6BF3">
      <w:pPr>
        <w:pStyle w:val="Heading2"/>
        <w:jc w:val="center"/>
      </w:pPr>
      <w:r w:rsidRPr="006603E1">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r w:rsidR="005E512E">
              <w:rPr>
                <w:rFonts w:ascii="Calibri" w:hAnsi="Calibri"/>
              </w:rPr>
              <w:t xml:space="preserve"> and Assignments</w:t>
            </w:r>
          </w:p>
        </w:tc>
        <w:tc>
          <w:tcPr>
            <w:tcW w:w="2863" w:type="dxa"/>
          </w:tcPr>
          <w:p w:rsidR="000E2F04" w:rsidRPr="006603E1" w:rsidRDefault="00140CA6"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20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Quizzes</w:t>
            </w:r>
          </w:p>
        </w:tc>
        <w:tc>
          <w:tcPr>
            <w:tcW w:w="2863" w:type="dxa"/>
          </w:tcPr>
          <w:p w:rsidR="000E2F04" w:rsidRPr="006603E1" w:rsidRDefault="00597904"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Essays</w:t>
            </w:r>
          </w:p>
        </w:tc>
        <w:tc>
          <w:tcPr>
            <w:tcW w:w="2863" w:type="dxa"/>
          </w:tcPr>
          <w:p w:rsidR="000E2F04" w:rsidRPr="006603E1" w:rsidRDefault="00140CA6"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Annotated Bibliography</w:t>
            </w:r>
          </w:p>
        </w:tc>
        <w:tc>
          <w:tcPr>
            <w:tcW w:w="2863" w:type="dxa"/>
          </w:tcPr>
          <w:p w:rsidR="000E2F04" w:rsidRPr="006603E1" w:rsidRDefault="00140CA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w:t>
            </w:r>
            <w:r w:rsidR="00597904">
              <w:rPr>
                <w:rFonts w:ascii="Calibri" w:hAnsi="Calibri"/>
              </w:rPr>
              <w:t>%</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12236F">
            <w:pPr>
              <w:spacing w:before="100" w:beforeAutospacing="1" w:after="100" w:afterAutospacing="1"/>
              <w:jc w:val="center"/>
              <w:rPr>
                <w:rFonts w:ascii="Calibri" w:hAnsi="Calibri"/>
              </w:rPr>
            </w:pPr>
            <w:r w:rsidRPr="006603E1">
              <w:rPr>
                <w:rFonts w:ascii="Calibri" w:hAnsi="Calibri"/>
              </w:rPr>
              <w:t>F</w:t>
            </w:r>
            <w:r w:rsidR="00597904">
              <w:rPr>
                <w:rFonts w:ascii="Calibri" w:hAnsi="Calibri"/>
              </w:rPr>
              <w:t>inal</w:t>
            </w:r>
          </w:p>
        </w:tc>
        <w:tc>
          <w:tcPr>
            <w:tcW w:w="2863" w:type="dxa"/>
          </w:tcPr>
          <w:p w:rsidR="000E2F04" w:rsidRPr="006603E1" w:rsidRDefault="0059790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w:t>
            </w:r>
          </w:p>
        </w:tc>
      </w:tr>
    </w:tbl>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It is student’s responsibility </w:t>
      </w:r>
      <w:proofErr w:type="gramStart"/>
      <w:r w:rsidRPr="00BC7795">
        <w:rPr>
          <w:rFonts w:ascii="Calibri" w:eastAsia="Arial Unicode MS" w:hAnsi="Calibri"/>
          <w:color w:val="000000"/>
        </w:rPr>
        <w:t>to officially withdraw</w:t>
      </w:r>
      <w:proofErr w:type="gramEnd"/>
      <w:r w:rsidRPr="00BC7795">
        <w:rPr>
          <w:rFonts w:ascii="Calibri" w:eastAsia="Arial Unicode MS" w:hAnsi="Calibri"/>
          <w:color w:val="000000"/>
        </w:rPr>
        <w:t xml:space="preserve"> from a course. Failure to do so may result in an “F”.</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 xml:space="preserve">r grade, you </w:t>
      </w:r>
      <w:proofErr w:type="gramStart"/>
      <w:r w:rsidR="00140CA6">
        <w:rPr>
          <w:rFonts w:ascii="Calibri" w:eastAsia="Arial Unicode MS" w:hAnsi="Calibri"/>
          <w:color w:val="000000"/>
        </w:rPr>
        <w:t>may be</w:t>
      </w:r>
      <w:r w:rsidRPr="00BC7795">
        <w:rPr>
          <w:rFonts w:ascii="Calibri" w:eastAsia="Arial Unicode MS" w:hAnsi="Calibri"/>
          <w:color w:val="000000"/>
        </w:rPr>
        <w:t xml:space="preserve"> asked</w:t>
      </w:r>
      <w:proofErr w:type="gramEnd"/>
      <w:r w:rsidRPr="00BC7795">
        <w:rPr>
          <w:rFonts w:ascii="Calibri" w:eastAsia="Arial Unicode MS" w:hAnsi="Calibri"/>
          <w:color w:val="000000"/>
        </w:rPr>
        <w:t xml:space="preserve">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4E6BF3">
      <w:pPr>
        <w:pStyle w:val="NormalWeb"/>
      </w:pPr>
      <w:r>
        <w:t xml:space="preserve">Every State Center Community College District (SCCCD) student </w:t>
      </w:r>
      <w:proofErr w:type="gramStart"/>
      <w:r>
        <w:t>is permitted</w:t>
      </w:r>
      <w:proofErr w:type="gramEnd"/>
      <w:r>
        <w:t xml:space="preserve">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proofErr w:type="gramStart"/>
      <w:r>
        <w:t>not</w:t>
      </w:r>
      <w:proofErr w:type="gramEnd"/>
      <w:r>
        <w:t xml:space="preserve"> search, view or download pornographic material through any means.</w:t>
      </w:r>
    </w:p>
    <w:p w:rsidR="004E6BF3" w:rsidRDefault="004E6BF3" w:rsidP="004E6BF3">
      <w:pPr>
        <w:pStyle w:val="NormalWeb"/>
      </w:pPr>
      <w:r>
        <w:t xml:space="preserve">It </w:t>
      </w:r>
      <w:proofErr w:type="gramStart"/>
      <w:r>
        <w:t>is understood</w:t>
      </w:r>
      <w:proofErr w:type="gramEnd"/>
      <w:r>
        <w:t xml:space="preserve">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Default="004E6BF3" w:rsidP="004E6BF3">
      <w:pPr>
        <w:pStyle w:val="NormalWeb"/>
      </w:pPr>
      <w:r>
        <w:t xml:space="preserve">Each student </w:t>
      </w:r>
      <w:proofErr w:type="gramStart"/>
      <w:r>
        <w:t>is expected</w:t>
      </w:r>
      <w:proofErr w:type="gramEnd"/>
      <w:r>
        <w:t xml:space="preserve"> to abide by the </w:t>
      </w:r>
      <w:hyperlink r:id="rId12" w:history="1">
        <w:r w:rsidR="00A2440D">
          <w:rPr>
            <w:rStyle w:val="Hyperlink"/>
          </w:rPr>
          <w:t>SCCCD</w:t>
        </w:r>
        <w:r w:rsidRPr="00A2440D">
          <w:rPr>
            <w:rStyle w:val="Hyperlink"/>
          </w:rPr>
          <w:t xml:space="preserve"> Use Policy</w:t>
        </w:r>
      </w:hyperlink>
      <w:r>
        <w:t>. The District is the sole determiner of the inter</w:t>
      </w:r>
      <w:r>
        <w:softHyphen/>
        <w:t xml:space="preserve">pretation and application of the Acceptable Use Policy. It </w:t>
      </w:r>
      <w:proofErr w:type="gramStart"/>
      <w:r>
        <w:t>is understood</w:t>
      </w:r>
      <w:proofErr w:type="gramEnd"/>
      <w:r>
        <w:t xml:space="preserve">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FB612A"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4" w:history="1">
        <w:r w:rsidR="004E6BF3" w:rsidRPr="00BC7795">
          <w:rPr>
            <w:rFonts w:ascii="Calibri" w:eastAsia="Arial Unicode MS" w:hAnsi="Calibri"/>
            <w:color w:val="0000FF"/>
            <w:u w:val="single"/>
          </w:rPr>
          <w:t>Chrome</w:t>
        </w:r>
      </w:hyperlink>
    </w:p>
    <w:p w:rsidR="004E6BF3" w:rsidRPr="00BC7795" w:rsidRDefault="00FB612A"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4E6BF3" w:rsidRPr="00BC7795">
          <w:rPr>
            <w:rFonts w:ascii="Calibri" w:eastAsia="Arial Unicode MS" w:hAnsi="Calibri"/>
            <w:color w:val="0000FF"/>
            <w:u w:val="single"/>
          </w:rPr>
          <w:t>Adobe Reader</w:t>
        </w:r>
      </w:hyperlink>
    </w:p>
    <w:p w:rsidR="004E6BF3" w:rsidRPr="00BC7795" w:rsidRDefault="00FB612A"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E6BF3" w:rsidRPr="00BC7795">
          <w:rPr>
            <w:rFonts w:ascii="Calibri" w:eastAsia="Arial Unicode MS" w:hAnsi="Calibri"/>
            <w:color w:val="0000FF"/>
            <w:u w:val="single"/>
          </w:rPr>
          <w:t>Microsoft Office 365</w:t>
        </w:r>
      </w:hyperlink>
    </w:p>
    <w:p w:rsidR="004E6BF3" w:rsidRPr="006603E1" w:rsidRDefault="004E6BF3" w:rsidP="004E6BF3">
      <w:pPr>
        <w:pStyle w:val="Heading2"/>
        <w:rPr>
          <w:rFonts w:eastAsia="Arial Unicode MS"/>
        </w:rPr>
      </w:pPr>
      <w:r w:rsidRPr="00BC7795">
        <w:rPr>
          <w:rFonts w:eastAsia="Arial Unicode MS"/>
        </w:rPr>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FB612A"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7"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FB612A"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8"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4E6BF3" w:rsidRDefault="00FB612A"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9"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rPr>
          <w:rFonts w:ascii="Calibri" w:eastAsia="Arial Unicode MS" w:hAnsi="Calibri"/>
          <w:color w:val="000000"/>
          <w:sz w:val="28"/>
          <w:szCs w:val="28"/>
        </w:rPr>
      </w:pP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4E6BF3" w:rsidRPr="00830CDE" w:rsidRDefault="004E6BF3" w:rsidP="004E6BF3"/>
    <w:p w:rsidR="00671742" w:rsidRPr="004E6BF3" w:rsidRDefault="00671742" w:rsidP="004E6BF3"/>
    <w:sectPr w:rsidR="00671742" w:rsidRPr="004E6BF3" w:rsidSect="00671742">
      <w:headerReference w:type="even" r:id="rId20"/>
      <w:headerReference w:type="default" r:id="rId21"/>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12A">
      <w:rPr>
        <w:rStyle w:val="PageNumber"/>
        <w:noProof/>
      </w:rPr>
      <w:t>2</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12A">
      <w:rPr>
        <w:rStyle w:val="PageNumber"/>
        <w:noProof/>
      </w:rPr>
      <w:t>4</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4"/>
  </w:num>
  <w:num w:numId="2">
    <w:abstractNumId w:val="2"/>
  </w:num>
  <w:num w:numId="3">
    <w:abstractNumId w:val="11"/>
  </w:num>
  <w:num w:numId="4">
    <w:abstractNumId w:val="3"/>
  </w:num>
  <w:num w:numId="5">
    <w:abstractNumId w:val="4"/>
  </w:num>
  <w:num w:numId="6">
    <w:abstractNumId w:val="10"/>
  </w:num>
  <w:num w:numId="7">
    <w:abstractNumId w:val="12"/>
  </w:num>
  <w:num w:numId="8">
    <w:abstractNumId w:val="5"/>
  </w:num>
  <w:num w:numId="9">
    <w:abstractNumId w:val="13"/>
  </w:num>
  <w:num w:numId="10">
    <w:abstractNumId w:val="8"/>
  </w:num>
  <w:num w:numId="11">
    <w:abstractNumId w:val="1"/>
  </w:num>
  <w:num w:numId="12">
    <w:abstractNumId w:val="0"/>
  </w:num>
  <w:num w:numId="13">
    <w:abstractNumId w:val="6"/>
  </w:num>
  <w:num w:numId="14">
    <w:abstractNumId w:val="9"/>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E2F04"/>
    <w:rsid w:val="000F6FBE"/>
    <w:rsid w:val="00140CA6"/>
    <w:rsid w:val="00196665"/>
    <w:rsid w:val="001B6DEF"/>
    <w:rsid w:val="001D3C07"/>
    <w:rsid w:val="001E25DF"/>
    <w:rsid w:val="001F7C87"/>
    <w:rsid w:val="0023310B"/>
    <w:rsid w:val="003D6990"/>
    <w:rsid w:val="004609BC"/>
    <w:rsid w:val="004C7266"/>
    <w:rsid w:val="004E6BF3"/>
    <w:rsid w:val="00533F1E"/>
    <w:rsid w:val="00537D31"/>
    <w:rsid w:val="00541B17"/>
    <w:rsid w:val="00554663"/>
    <w:rsid w:val="00597904"/>
    <w:rsid w:val="005E512E"/>
    <w:rsid w:val="006603E1"/>
    <w:rsid w:val="00671742"/>
    <w:rsid w:val="007A779D"/>
    <w:rsid w:val="008234DA"/>
    <w:rsid w:val="00830CDE"/>
    <w:rsid w:val="00852855"/>
    <w:rsid w:val="00981B05"/>
    <w:rsid w:val="009E12FD"/>
    <w:rsid w:val="00A13D8D"/>
    <w:rsid w:val="00A14EB5"/>
    <w:rsid w:val="00A2440D"/>
    <w:rsid w:val="00A317B8"/>
    <w:rsid w:val="00A33548"/>
    <w:rsid w:val="00A473B1"/>
    <w:rsid w:val="00A8256E"/>
    <w:rsid w:val="00AA2CE6"/>
    <w:rsid w:val="00BB465D"/>
    <w:rsid w:val="00BC7795"/>
    <w:rsid w:val="00BC7D74"/>
    <w:rsid w:val="00BD6360"/>
    <w:rsid w:val="00C5653E"/>
    <w:rsid w:val="00E530E2"/>
    <w:rsid w:val="00EA6376"/>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677A"/>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xcelsior.edu/" TargetMode="External"/><Relationship Id="rId13" Type="http://schemas.openxmlformats.org/officeDocument/2006/relationships/hyperlink" Target="https://www.mozilla.org/en-US/firefox/new/" TargetMode="External"/><Relationship Id="rId18" Type="http://schemas.openxmlformats.org/officeDocument/2006/relationships/hyperlink" Target="http://apps.3cmediasolutions.org/oei/students.html"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gutenberg.org/files/1155/1155-h/1155-h.htm" TargetMode="External"/><Relationship Id="rId12" Type="http://schemas.openxmlformats.org/officeDocument/2006/relationships/hyperlink" Target="https://www.scccd.edu/departments/information-systems/scccd-use-policy.html" TargetMode="External"/><Relationship Id="rId17" Type="http://schemas.openxmlformats.org/officeDocument/2006/relationships/hyperlink" Target="http://www.reedleycollege.edu/academics/tutoring-services/reading-and-writing-center/reading-and-writing-center-online.html" TargetMode="External"/><Relationship Id="rId2" Type="http://schemas.openxmlformats.org/officeDocument/2006/relationships/styles" Target="styles.xml"/><Relationship Id="rId16" Type="http://schemas.openxmlformats.org/officeDocument/2006/relationships/hyperlink" Target="https://products.office.com/en-us/student/office-in-education"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acrobat.adobe.com/us/en/acrobat/pdf-reader.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community.canvaslms.com/docs/DOC-4121" TargetMode="External"/><Relationship Id="rId4" Type="http://schemas.openxmlformats.org/officeDocument/2006/relationships/webSettings" Target="webSettings.xml"/><Relationship Id="rId9" Type="http://schemas.openxmlformats.org/officeDocument/2006/relationships/hyperlink" Target="https://owl.purdue.edu/owl/purdue_owl.html" TargetMode="External"/><Relationship Id="rId14" Type="http://schemas.openxmlformats.org/officeDocument/2006/relationships/hyperlink" Target="https://www.google.com/chrome/browser/desktop/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7</cp:revision>
  <dcterms:created xsi:type="dcterms:W3CDTF">2019-08-05T02:23:00Z</dcterms:created>
  <dcterms:modified xsi:type="dcterms:W3CDTF">2019-08-09T17:15:00Z</dcterms:modified>
</cp:coreProperties>
</file>