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7FCD1" w14:textId="46F449F8" w:rsidR="00A3150E" w:rsidRPr="002F2CFA" w:rsidRDefault="00A3150E" w:rsidP="00A3150E">
      <w:pPr>
        <w:rPr>
          <w:sz w:val="22"/>
          <w:szCs w:val="22"/>
        </w:rPr>
      </w:pPr>
      <w:bookmarkStart w:id="0" w:name="_GoBack"/>
      <w:bookmarkEnd w:id="0"/>
      <w:r w:rsidRPr="002F2CFA">
        <w:rPr>
          <w:sz w:val="22"/>
          <w:szCs w:val="22"/>
        </w:rPr>
        <w:t>Instructor:</w:t>
      </w:r>
      <w:r w:rsidRPr="002F2CFA">
        <w:rPr>
          <w:sz w:val="22"/>
          <w:szCs w:val="22"/>
        </w:rPr>
        <w:tab/>
        <w:t xml:space="preserve">Stephen Schmidt, </w:t>
      </w:r>
      <w:r w:rsidR="000C1A58" w:rsidRPr="002F2CFA">
        <w:rPr>
          <w:sz w:val="22"/>
          <w:szCs w:val="22"/>
        </w:rPr>
        <w:t xml:space="preserve">SHS, </w:t>
      </w:r>
      <w:r w:rsidRPr="002F2CFA">
        <w:rPr>
          <w:sz w:val="22"/>
          <w:szCs w:val="22"/>
        </w:rPr>
        <w:t xml:space="preserve">Room 606    </w:t>
      </w:r>
      <w:r w:rsidRPr="002F2CFA">
        <w:rPr>
          <w:sz w:val="22"/>
          <w:szCs w:val="22"/>
        </w:rPr>
        <w:tab/>
      </w:r>
      <w:r w:rsidRPr="002F2CFA">
        <w:rPr>
          <w:sz w:val="22"/>
          <w:szCs w:val="22"/>
        </w:rPr>
        <w:tab/>
        <w:t>E-Mail Address:   stephen_schmidt@sanger.k12.ca.us</w:t>
      </w:r>
    </w:p>
    <w:p w14:paraId="14BAC5EE" w14:textId="77777777" w:rsidR="00A3150E" w:rsidRPr="002F2CFA" w:rsidRDefault="00A3150E" w:rsidP="00A3150E">
      <w:pPr>
        <w:rPr>
          <w:sz w:val="22"/>
          <w:szCs w:val="22"/>
        </w:rPr>
      </w:pPr>
      <w:r w:rsidRPr="002F2CFA">
        <w:rPr>
          <w:sz w:val="22"/>
          <w:szCs w:val="22"/>
        </w:rPr>
        <w:t xml:space="preserve">Phone Number:  524-7121    </w:t>
      </w:r>
      <w:r w:rsidRPr="002F2CFA">
        <w:rPr>
          <w:sz w:val="22"/>
          <w:szCs w:val="22"/>
        </w:rPr>
        <w:tab/>
      </w:r>
      <w:r w:rsidRPr="002F2CFA">
        <w:rPr>
          <w:sz w:val="22"/>
          <w:szCs w:val="22"/>
        </w:rPr>
        <w:tab/>
      </w:r>
      <w:r w:rsidRPr="002F2CFA">
        <w:rPr>
          <w:sz w:val="22"/>
          <w:szCs w:val="22"/>
        </w:rPr>
        <w:tab/>
      </w:r>
      <w:r w:rsidRPr="002F2CFA">
        <w:rPr>
          <w:sz w:val="22"/>
          <w:szCs w:val="22"/>
        </w:rPr>
        <w:tab/>
      </w:r>
      <w:r w:rsidRPr="002F2CFA">
        <w:rPr>
          <w:sz w:val="22"/>
          <w:szCs w:val="22"/>
        </w:rPr>
        <w:tab/>
        <w:t xml:space="preserve">Teacher Availability:  Monday - lunch </w:t>
      </w:r>
    </w:p>
    <w:p w14:paraId="5C47F36E" w14:textId="77777777" w:rsidR="00A3150E" w:rsidRPr="002F2CFA" w:rsidRDefault="00A3150E" w:rsidP="00A3150E">
      <w:pPr>
        <w:ind w:left="6480" w:firstLine="720"/>
        <w:rPr>
          <w:sz w:val="22"/>
          <w:szCs w:val="22"/>
        </w:rPr>
      </w:pPr>
      <w:r w:rsidRPr="002F2CFA">
        <w:rPr>
          <w:sz w:val="22"/>
          <w:szCs w:val="22"/>
        </w:rPr>
        <w:t xml:space="preserve">        Wednesdays - lunch &amp; afterschool </w:t>
      </w:r>
    </w:p>
    <w:p w14:paraId="4F52B719" w14:textId="77777777" w:rsidR="00A3150E" w:rsidRPr="002F2CFA" w:rsidRDefault="00A3150E" w:rsidP="00A3150E">
      <w:pPr>
        <w:ind w:left="6480" w:firstLine="720"/>
        <w:rPr>
          <w:sz w:val="22"/>
          <w:szCs w:val="22"/>
        </w:rPr>
      </w:pPr>
      <w:r w:rsidRPr="002F2CFA">
        <w:rPr>
          <w:sz w:val="22"/>
          <w:szCs w:val="22"/>
        </w:rPr>
        <w:t xml:space="preserve">        </w:t>
      </w:r>
      <w:proofErr w:type="gramStart"/>
      <w:r w:rsidRPr="002F2CFA">
        <w:rPr>
          <w:sz w:val="22"/>
          <w:szCs w:val="22"/>
        </w:rPr>
        <w:t>or</w:t>
      </w:r>
      <w:proofErr w:type="gramEnd"/>
      <w:r w:rsidRPr="002F2CFA">
        <w:rPr>
          <w:sz w:val="22"/>
          <w:szCs w:val="22"/>
        </w:rPr>
        <w:t xml:space="preserve"> by appointment</w:t>
      </w:r>
    </w:p>
    <w:p w14:paraId="334728C1" w14:textId="77777777" w:rsidR="00A3150E" w:rsidRPr="002F2CFA" w:rsidRDefault="00A3150E" w:rsidP="00A3150E">
      <w:pPr>
        <w:ind w:left="6480" w:firstLine="720"/>
        <w:rPr>
          <w:sz w:val="22"/>
          <w:szCs w:val="22"/>
        </w:rPr>
      </w:pPr>
    </w:p>
    <w:tbl>
      <w:tblPr>
        <w:tblW w:w="8820" w:type="dxa"/>
        <w:tblInd w:w="18" w:type="dxa"/>
        <w:tblLayout w:type="fixed"/>
        <w:tblLook w:val="0000" w:firstRow="0" w:lastRow="0" w:firstColumn="0" w:lastColumn="0" w:noHBand="0" w:noVBand="0"/>
      </w:tblPr>
      <w:tblGrid>
        <w:gridCol w:w="8820"/>
      </w:tblGrid>
      <w:tr w:rsidR="00A3150E" w:rsidRPr="002F2CFA" w14:paraId="4BE36AC6" w14:textId="77777777" w:rsidTr="00A3150E">
        <w:trPr>
          <w:trHeight w:val="275"/>
        </w:trPr>
        <w:tc>
          <w:tcPr>
            <w:tcW w:w="8820" w:type="dxa"/>
          </w:tcPr>
          <w:p w14:paraId="4BF33274" w14:textId="77777777" w:rsidR="00A3150E" w:rsidRPr="002F2CFA" w:rsidRDefault="00A3150E" w:rsidP="00A3150E">
            <w:pPr>
              <w:rPr>
                <w:sz w:val="22"/>
                <w:szCs w:val="22"/>
              </w:rPr>
            </w:pPr>
            <w:r w:rsidRPr="002F2CFA">
              <w:rPr>
                <w:b/>
                <w:sz w:val="22"/>
                <w:szCs w:val="22"/>
              </w:rPr>
              <w:t>Text</w:t>
            </w:r>
            <w:r w:rsidRPr="002F2CFA">
              <w:rPr>
                <w:sz w:val="22"/>
                <w:szCs w:val="22"/>
              </w:rPr>
              <w:t xml:space="preserve"> : </w:t>
            </w:r>
            <w:r w:rsidRPr="002F2CFA">
              <w:rPr>
                <w:sz w:val="22"/>
                <w:szCs w:val="22"/>
                <w:u w:val="single"/>
              </w:rPr>
              <w:t>Calculus</w:t>
            </w:r>
            <w:r w:rsidRPr="002F2CFA">
              <w:rPr>
                <w:sz w:val="22"/>
                <w:szCs w:val="22"/>
              </w:rPr>
              <w:t>, Anton 11</w:t>
            </w:r>
            <w:r w:rsidRPr="002F2CFA">
              <w:rPr>
                <w:sz w:val="22"/>
                <w:szCs w:val="22"/>
                <w:vertAlign w:val="superscript"/>
              </w:rPr>
              <w:t>th</w:t>
            </w:r>
            <w:r w:rsidRPr="002F2CFA">
              <w:rPr>
                <w:sz w:val="22"/>
                <w:szCs w:val="22"/>
              </w:rPr>
              <w:t xml:space="preserve"> edition, Wiley</w:t>
            </w:r>
          </w:p>
        </w:tc>
      </w:tr>
      <w:tr w:rsidR="00A3150E" w:rsidRPr="002F2CFA" w14:paraId="5C8966F3" w14:textId="77777777" w:rsidTr="00A3150E">
        <w:trPr>
          <w:trHeight w:val="275"/>
        </w:trPr>
        <w:tc>
          <w:tcPr>
            <w:tcW w:w="8820" w:type="dxa"/>
          </w:tcPr>
          <w:p w14:paraId="6E841793" w14:textId="2B95FB6E" w:rsidR="00A3150E" w:rsidRPr="002F2CFA" w:rsidRDefault="00A3150E" w:rsidP="002E6D67">
            <w:pPr>
              <w:rPr>
                <w:sz w:val="22"/>
                <w:szCs w:val="22"/>
              </w:rPr>
            </w:pPr>
            <w:r w:rsidRPr="002F2CFA">
              <w:rPr>
                <w:b/>
                <w:sz w:val="22"/>
                <w:szCs w:val="22"/>
              </w:rPr>
              <w:t>Prerequisite</w:t>
            </w:r>
            <w:r w:rsidRPr="002F2CFA">
              <w:rPr>
                <w:sz w:val="22"/>
                <w:szCs w:val="22"/>
              </w:rPr>
              <w:t xml:space="preserve">: Mathematics </w:t>
            </w:r>
            <w:r w:rsidR="002E6D67" w:rsidRPr="002F2CFA">
              <w:rPr>
                <w:sz w:val="22"/>
                <w:szCs w:val="22"/>
              </w:rPr>
              <w:t>5A</w:t>
            </w:r>
          </w:p>
        </w:tc>
      </w:tr>
      <w:tr w:rsidR="00A3150E" w:rsidRPr="002F2CFA" w14:paraId="001B451B" w14:textId="77777777" w:rsidTr="00A3150E">
        <w:trPr>
          <w:trHeight w:val="275"/>
        </w:trPr>
        <w:tc>
          <w:tcPr>
            <w:tcW w:w="8820" w:type="dxa"/>
          </w:tcPr>
          <w:p w14:paraId="1E3F5E8F" w14:textId="77777777" w:rsidR="00A3150E" w:rsidRPr="002F2CFA" w:rsidRDefault="00A3150E" w:rsidP="00A3150E">
            <w:pPr>
              <w:rPr>
                <w:sz w:val="22"/>
                <w:szCs w:val="22"/>
              </w:rPr>
            </w:pPr>
            <w:r w:rsidRPr="002F2CFA">
              <w:rPr>
                <w:b/>
                <w:sz w:val="22"/>
                <w:szCs w:val="22"/>
              </w:rPr>
              <w:t>Basic Skills Advisories</w:t>
            </w:r>
            <w:r w:rsidRPr="002F2CFA">
              <w:rPr>
                <w:sz w:val="22"/>
                <w:szCs w:val="22"/>
              </w:rPr>
              <w:t>: Eligibility for English 125 and 126</w:t>
            </w:r>
          </w:p>
        </w:tc>
      </w:tr>
    </w:tbl>
    <w:p w14:paraId="3136D648" w14:textId="77777777" w:rsidR="0011103C" w:rsidRPr="002F2CFA" w:rsidRDefault="0011103C" w:rsidP="00A3150E">
      <w:pPr>
        <w:rPr>
          <w:sz w:val="22"/>
          <w:szCs w:val="22"/>
        </w:rPr>
      </w:pPr>
    </w:p>
    <w:p w14:paraId="1FC747D9" w14:textId="77777777" w:rsidR="00A3150E" w:rsidRPr="002F2CFA" w:rsidRDefault="00A3150E" w:rsidP="00A3150E">
      <w:pPr>
        <w:tabs>
          <w:tab w:val="left" w:pos="4890"/>
        </w:tabs>
        <w:rPr>
          <w:b/>
          <w:sz w:val="22"/>
          <w:szCs w:val="22"/>
        </w:rPr>
      </w:pPr>
      <w:r w:rsidRPr="002F2CFA">
        <w:rPr>
          <w:b/>
          <w:sz w:val="22"/>
          <w:szCs w:val="22"/>
        </w:rPr>
        <w:t>Description</w:t>
      </w:r>
      <w:r w:rsidRPr="002F2CFA">
        <w:rPr>
          <w:b/>
          <w:sz w:val="22"/>
          <w:szCs w:val="22"/>
        </w:rPr>
        <w:tab/>
      </w:r>
    </w:p>
    <w:tbl>
      <w:tblPr>
        <w:tblW w:w="10693" w:type="dxa"/>
        <w:tblInd w:w="18" w:type="dxa"/>
        <w:tblLook w:val="0000" w:firstRow="0" w:lastRow="0" w:firstColumn="0" w:lastColumn="0" w:noHBand="0" w:noVBand="0"/>
      </w:tblPr>
      <w:tblGrid>
        <w:gridCol w:w="10693"/>
      </w:tblGrid>
      <w:tr w:rsidR="00A3150E" w:rsidRPr="002F2CFA" w14:paraId="41244C6B" w14:textId="77777777" w:rsidTr="00A3150E">
        <w:trPr>
          <w:trHeight w:val="544"/>
        </w:trPr>
        <w:tc>
          <w:tcPr>
            <w:tcW w:w="10693" w:type="dxa"/>
          </w:tcPr>
          <w:p w14:paraId="3B1C20D5" w14:textId="77777777" w:rsidR="00A3150E" w:rsidRPr="002F2CFA" w:rsidRDefault="00A3150E" w:rsidP="00A3150E">
            <w:pPr>
              <w:rPr>
                <w:sz w:val="22"/>
                <w:szCs w:val="22"/>
              </w:rPr>
            </w:pPr>
            <w:r w:rsidRPr="002F2CFA">
              <w:rPr>
                <w:sz w:val="22"/>
                <w:szCs w:val="22"/>
              </w:rPr>
              <w:t>Introduction to calculus, analytic geometry, differentiation and integration of polynomial, exponential, logarithmic and trigonometric functions; limits; curve sketching and applications.</w:t>
            </w:r>
            <w:r w:rsidRPr="002F2CFA">
              <w:rPr>
                <w:rFonts w:cs="Arial"/>
                <w:sz w:val="22"/>
                <w:szCs w:val="22"/>
              </w:rPr>
              <w:t xml:space="preserve"> </w:t>
            </w:r>
          </w:p>
        </w:tc>
      </w:tr>
    </w:tbl>
    <w:p w14:paraId="289471D3" w14:textId="77777777" w:rsidR="00A3150E" w:rsidRPr="002F2CFA" w:rsidRDefault="00A3150E" w:rsidP="00A3150E">
      <w:pPr>
        <w:rPr>
          <w:sz w:val="22"/>
          <w:szCs w:val="22"/>
        </w:rPr>
      </w:pPr>
    </w:p>
    <w:p w14:paraId="61DF7408" w14:textId="77777777" w:rsidR="00A3150E" w:rsidRPr="002F2CFA" w:rsidRDefault="00A3150E" w:rsidP="00A3150E">
      <w:pPr>
        <w:rPr>
          <w:b/>
          <w:sz w:val="22"/>
          <w:szCs w:val="22"/>
        </w:rPr>
      </w:pPr>
      <w:r w:rsidRPr="002F2CFA">
        <w:rPr>
          <w:b/>
          <w:sz w:val="22"/>
          <w:szCs w:val="22"/>
        </w:rPr>
        <w:t>Expectations / Responsibilities</w:t>
      </w:r>
    </w:p>
    <w:tbl>
      <w:tblPr>
        <w:tblW w:w="0" w:type="auto"/>
        <w:tblLook w:val="01E0" w:firstRow="1" w:lastRow="1" w:firstColumn="1" w:lastColumn="1" w:noHBand="0" w:noVBand="0"/>
      </w:tblPr>
      <w:tblGrid>
        <w:gridCol w:w="10184"/>
      </w:tblGrid>
      <w:tr w:rsidR="00A3150E" w:rsidRPr="002F2CFA" w14:paraId="64CE0247" w14:textId="77777777" w:rsidTr="00A3150E">
        <w:trPr>
          <w:trHeight w:val="279"/>
        </w:trPr>
        <w:tc>
          <w:tcPr>
            <w:tcW w:w="10184" w:type="dxa"/>
            <w:shd w:val="clear" w:color="auto" w:fill="auto"/>
          </w:tcPr>
          <w:p w14:paraId="54734294" w14:textId="77777777" w:rsidR="00A3150E" w:rsidRPr="002F2CFA" w:rsidRDefault="00A3150E" w:rsidP="00A3150E">
            <w:pPr>
              <w:rPr>
                <w:b/>
                <w:sz w:val="22"/>
                <w:szCs w:val="22"/>
              </w:rPr>
            </w:pPr>
            <w:r w:rsidRPr="002F2CFA">
              <w:rPr>
                <w:b/>
                <w:bCs/>
                <w:i/>
                <w:iCs/>
                <w:sz w:val="22"/>
                <w:szCs w:val="22"/>
              </w:rPr>
              <w:t>Instructor</w:t>
            </w:r>
          </w:p>
        </w:tc>
      </w:tr>
      <w:tr w:rsidR="00A3150E" w:rsidRPr="002F2CFA" w14:paraId="77339FA8" w14:textId="77777777" w:rsidTr="00A3150E">
        <w:trPr>
          <w:trHeight w:val="1397"/>
        </w:trPr>
        <w:tc>
          <w:tcPr>
            <w:tcW w:w="10184" w:type="dxa"/>
            <w:shd w:val="clear" w:color="auto" w:fill="auto"/>
          </w:tcPr>
          <w:p w14:paraId="4E3A47D1" w14:textId="77777777" w:rsidR="00A3150E" w:rsidRPr="002F2CFA" w:rsidRDefault="00A3150E" w:rsidP="00A3150E">
            <w:pPr>
              <w:pStyle w:val="ListParagraph"/>
              <w:numPr>
                <w:ilvl w:val="0"/>
                <w:numId w:val="1"/>
              </w:numPr>
              <w:ind w:left="475"/>
              <w:rPr>
                <w:rFonts w:asciiTheme="minorHAnsi" w:hAnsiTheme="minorHAnsi"/>
                <w:sz w:val="22"/>
                <w:szCs w:val="22"/>
              </w:rPr>
            </w:pPr>
            <w:r w:rsidRPr="002F2CFA">
              <w:rPr>
                <w:rFonts w:asciiTheme="minorHAnsi" w:hAnsiTheme="minorHAnsi"/>
                <w:sz w:val="22"/>
                <w:szCs w:val="22"/>
              </w:rPr>
              <w:t>Motivate and inspire student success.</w:t>
            </w:r>
          </w:p>
          <w:p w14:paraId="2CE1F797" w14:textId="77777777" w:rsidR="00A3150E" w:rsidRPr="002F2CFA" w:rsidRDefault="00A3150E" w:rsidP="00A3150E">
            <w:pPr>
              <w:pStyle w:val="ListParagraph"/>
              <w:numPr>
                <w:ilvl w:val="0"/>
                <w:numId w:val="1"/>
              </w:numPr>
              <w:ind w:left="475"/>
              <w:rPr>
                <w:rFonts w:asciiTheme="minorHAnsi" w:hAnsiTheme="minorHAnsi"/>
                <w:sz w:val="22"/>
                <w:szCs w:val="22"/>
              </w:rPr>
            </w:pPr>
            <w:r w:rsidRPr="002F2CFA">
              <w:rPr>
                <w:rFonts w:asciiTheme="minorHAnsi" w:hAnsiTheme="minorHAnsi"/>
                <w:sz w:val="22"/>
                <w:szCs w:val="22"/>
              </w:rPr>
              <w:t>Provide a classroom climate in which the student takes responsibility for learning.</w:t>
            </w:r>
          </w:p>
          <w:p w14:paraId="73E42D73" w14:textId="77777777" w:rsidR="00A3150E" w:rsidRPr="002F2CFA" w:rsidRDefault="00A3150E" w:rsidP="00A3150E">
            <w:pPr>
              <w:pStyle w:val="ListParagraph"/>
              <w:numPr>
                <w:ilvl w:val="0"/>
                <w:numId w:val="1"/>
              </w:numPr>
              <w:ind w:left="475"/>
              <w:rPr>
                <w:rFonts w:asciiTheme="minorHAnsi" w:hAnsiTheme="minorHAnsi"/>
                <w:sz w:val="22"/>
                <w:szCs w:val="22"/>
              </w:rPr>
            </w:pPr>
            <w:r w:rsidRPr="002F2CFA">
              <w:rPr>
                <w:rFonts w:asciiTheme="minorHAnsi" w:hAnsiTheme="minorHAnsi"/>
                <w:sz w:val="22"/>
                <w:szCs w:val="22"/>
              </w:rPr>
              <w:t>Provide the necessary instruction and model the quality of work to be successful in Math 5A.</w:t>
            </w:r>
          </w:p>
          <w:p w14:paraId="13B08D91" w14:textId="77777777" w:rsidR="00A3150E" w:rsidRPr="002F2CFA" w:rsidRDefault="00A3150E" w:rsidP="00A3150E">
            <w:pPr>
              <w:pStyle w:val="ListParagraph"/>
              <w:numPr>
                <w:ilvl w:val="0"/>
                <w:numId w:val="1"/>
              </w:numPr>
              <w:ind w:left="475"/>
              <w:rPr>
                <w:rFonts w:asciiTheme="minorHAnsi" w:hAnsiTheme="minorHAnsi"/>
                <w:sz w:val="22"/>
                <w:szCs w:val="22"/>
              </w:rPr>
            </w:pPr>
            <w:r w:rsidRPr="002F2CFA">
              <w:rPr>
                <w:rFonts w:asciiTheme="minorHAnsi" w:hAnsiTheme="minorHAnsi"/>
                <w:sz w:val="22"/>
                <w:szCs w:val="22"/>
              </w:rPr>
              <w:t xml:space="preserve">Clearly communicate progress </w:t>
            </w:r>
            <w:proofErr w:type="gramStart"/>
            <w:r w:rsidRPr="002F2CFA">
              <w:rPr>
                <w:rFonts w:asciiTheme="minorHAnsi" w:hAnsiTheme="minorHAnsi"/>
                <w:sz w:val="22"/>
                <w:szCs w:val="22"/>
              </w:rPr>
              <w:t>being made</w:t>
            </w:r>
            <w:proofErr w:type="gramEnd"/>
            <w:r w:rsidRPr="002F2CFA">
              <w:rPr>
                <w:rFonts w:asciiTheme="minorHAnsi" w:hAnsiTheme="minorHAnsi"/>
                <w:sz w:val="22"/>
                <w:szCs w:val="22"/>
              </w:rPr>
              <w:t xml:space="preserve"> in a timely fashion.</w:t>
            </w:r>
          </w:p>
        </w:tc>
      </w:tr>
    </w:tbl>
    <w:p w14:paraId="1280E1C7" w14:textId="77777777" w:rsidR="00A3150E" w:rsidRPr="002F2CFA" w:rsidRDefault="00A3150E" w:rsidP="00A3150E">
      <w:pPr>
        <w:rPr>
          <w:sz w:val="22"/>
          <w:szCs w:val="22"/>
        </w:rPr>
      </w:pPr>
    </w:p>
    <w:tbl>
      <w:tblPr>
        <w:tblW w:w="11081" w:type="dxa"/>
        <w:tblLook w:val="01E0" w:firstRow="1" w:lastRow="1" w:firstColumn="1" w:lastColumn="1" w:noHBand="0" w:noVBand="0"/>
      </w:tblPr>
      <w:tblGrid>
        <w:gridCol w:w="11081"/>
      </w:tblGrid>
      <w:tr w:rsidR="00A3150E" w:rsidRPr="002F2CFA" w14:paraId="542162D3" w14:textId="77777777" w:rsidTr="00C65994">
        <w:trPr>
          <w:trHeight w:val="261"/>
        </w:trPr>
        <w:tc>
          <w:tcPr>
            <w:tcW w:w="11081" w:type="dxa"/>
            <w:shd w:val="clear" w:color="auto" w:fill="auto"/>
          </w:tcPr>
          <w:p w14:paraId="75623893" w14:textId="77777777" w:rsidR="00A3150E" w:rsidRPr="002F2CFA" w:rsidRDefault="00A3150E" w:rsidP="00A3150E">
            <w:pPr>
              <w:rPr>
                <w:b/>
                <w:sz w:val="22"/>
                <w:szCs w:val="22"/>
              </w:rPr>
            </w:pPr>
            <w:r w:rsidRPr="002F2CFA">
              <w:rPr>
                <w:b/>
                <w:i/>
                <w:sz w:val="22"/>
                <w:szCs w:val="22"/>
              </w:rPr>
              <w:t>Student</w:t>
            </w:r>
          </w:p>
        </w:tc>
      </w:tr>
      <w:tr w:rsidR="00A3150E" w:rsidRPr="002F2CFA" w14:paraId="1CBF0F45" w14:textId="77777777" w:rsidTr="00C65994">
        <w:trPr>
          <w:trHeight w:val="3076"/>
        </w:trPr>
        <w:tc>
          <w:tcPr>
            <w:tcW w:w="11081" w:type="dxa"/>
            <w:shd w:val="clear" w:color="auto" w:fill="auto"/>
          </w:tcPr>
          <w:p w14:paraId="1FD92992"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 xml:space="preserve">Follow the class rule – </w:t>
            </w:r>
            <w:r w:rsidRPr="002F2CFA">
              <w:rPr>
                <w:rFonts w:asciiTheme="minorHAnsi" w:hAnsiTheme="minorHAnsi"/>
                <w:b/>
                <w:sz w:val="22"/>
                <w:szCs w:val="22"/>
              </w:rPr>
              <w:t>Be Nice</w:t>
            </w:r>
            <w:r w:rsidRPr="002F2CFA">
              <w:rPr>
                <w:rFonts w:asciiTheme="minorHAnsi" w:hAnsiTheme="minorHAnsi"/>
                <w:sz w:val="22"/>
                <w:szCs w:val="22"/>
              </w:rPr>
              <w:t>.</w:t>
            </w:r>
          </w:p>
          <w:p w14:paraId="691C959C"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 xml:space="preserve">Be in each class on time with </w:t>
            </w:r>
            <w:r w:rsidRPr="002F2CFA">
              <w:rPr>
                <w:rFonts w:asciiTheme="minorHAnsi" w:hAnsiTheme="minorHAnsi"/>
                <w:b/>
                <w:i/>
                <w:sz w:val="22"/>
                <w:szCs w:val="22"/>
              </w:rPr>
              <w:t>full participation</w:t>
            </w:r>
            <w:r w:rsidRPr="002F2CFA">
              <w:rPr>
                <w:rFonts w:asciiTheme="minorHAnsi" w:hAnsiTheme="minorHAnsi"/>
                <w:sz w:val="22"/>
                <w:szCs w:val="22"/>
              </w:rPr>
              <w:t xml:space="preserve"> from </w:t>
            </w:r>
            <w:r w:rsidRPr="002F2CFA">
              <w:rPr>
                <w:rFonts w:asciiTheme="minorHAnsi" w:hAnsiTheme="minorHAnsi"/>
                <w:b/>
                <w:i/>
                <w:sz w:val="22"/>
                <w:szCs w:val="22"/>
              </w:rPr>
              <w:t>start to finish</w:t>
            </w:r>
            <w:r w:rsidRPr="002F2CFA">
              <w:rPr>
                <w:rFonts w:asciiTheme="minorHAnsi" w:hAnsiTheme="minorHAnsi"/>
                <w:sz w:val="22"/>
                <w:szCs w:val="22"/>
              </w:rPr>
              <w:t>.</w:t>
            </w:r>
          </w:p>
          <w:p w14:paraId="42267B40" w14:textId="59531DB1" w:rsidR="00C65994" w:rsidRPr="002F2CFA" w:rsidRDefault="00C65994"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 xml:space="preserve">Any electronic device (phone, </w:t>
            </w:r>
            <w:proofErr w:type="spellStart"/>
            <w:r w:rsidRPr="002F2CFA">
              <w:rPr>
                <w:rFonts w:asciiTheme="minorHAnsi" w:hAnsiTheme="minorHAnsi"/>
                <w:sz w:val="22"/>
                <w:szCs w:val="22"/>
              </w:rPr>
              <w:t>ipod</w:t>
            </w:r>
            <w:proofErr w:type="spellEnd"/>
            <w:r w:rsidRPr="002F2CFA">
              <w:rPr>
                <w:rFonts w:asciiTheme="minorHAnsi" w:hAnsiTheme="minorHAnsi"/>
                <w:sz w:val="22"/>
                <w:szCs w:val="22"/>
              </w:rPr>
              <w:t xml:space="preserve">, </w:t>
            </w:r>
            <w:proofErr w:type="spellStart"/>
            <w:r w:rsidRPr="002F2CFA">
              <w:rPr>
                <w:rFonts w:asciiTheme="minorHAnsi" w:hAnsiTheme="minorHAnsi"/>
                <w:sz w:val="22"/>
                <w:szCs w:val="22"/>
              </w:rPr>
              <w:t>etc</w:t>
            </w:r>
            <w:proofErr w:type="spellEnd"/>
            <w:r w:rsidRPr="002F2CFA">
              <w:rPr>
                <w:rFonts w:asciiTheme="minorHAnsi" w:hAnsiTheme="minorHAnsi"/>
                <w:sz w:val="22"/>
                <w:szCs w:val="22"/>
              </w:rPr>
              <w:t xml:space="preserve">) </w:t>
            </w:r>
            <w:r w:rsidRPr="002F2CFA">
              <w:rPr>
                <w:rFonts w:asciiTheme="minorHAnsi" w:hAnsiTheme="minorHAnsi"/>
                <w:sz w:val="22"/>
                <w:szCs w:val="22"/>
                <w:u w:val="single"/>
              </w:rPr>
              <w:t>SEEN</w:t>
            </w:r>
            <w:r w:rsidRPr="002F2CFA">
              <w:rPr>
                <w:rFonts w:asciiTheme="minorHAnsi" w:hAnsiTheme="minorHAnsi"/>
                <w:sz w:val="22"/>
                <w:szCs w:val="22"/>
              </w:rPr>
              <w:t xml:space="preserve"> during class will be confiscated!</w:t>
            </w:r>
          </w:p>
          <w:p w14:paraId="08A47E22"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Study Math daily.</w:t>
            </w:r>
          </w:p>
          <w:p w14:paraId="2349CD90" w14:textId="26C1CF31" w:rsidR="00C65994" w:rsidRPr="002F2CFA" w:rsidRDefault="00C65994"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The use of a graphing calculator (TI-84, TI 84 Plus/Silver, TI-89 or an Inspire) is required for this course.</w:t>
            </w:r>
          </w:p>
          <w:p w14:paraId="29878684"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 xml:space="preserve">Learn the material that </w:t>
            </w:r>
            <w:proofErr w:type="gramStart"/>
            <w:r w:rsidRPr="002F2CFA">
              <w:rPr>
                <w:rFonts w:asciiTheme="minorHAnsi" w:hAnsiTheme="minorHAnsi"/>
                <w:sz w:val="22"/>
                <w:szCs w:val="22"/>
              </w:rPr>
              <w:t>is taught</w:t>
            </w:r>
            <w:proofErr w:type="gramEnd"/>
            <w:r w:rsidRPr="002F2CFA">
              <w:rPr>
                <w:rFonts w:asciiTheme="minorHAnsi" w:hAnsiTheme="minorHAnsi"/>
                <w:sz w:val="22"/>
                <w:szCs w:val="22"/>
              </w:rPr>
              <w:t xml:space="preserve"> and </w:t>
            </w:r>
            <w:r w:rsidRPr="002F2CFA">
              <w:rPr>
                <w:rFonts w:asciiTheme="minorHAnsi" w:hAnsiTheme="minorHAnsi"/>
                <w:b/>
                <w:i/>
                <w:sz w:val="22"/>
                <w:szCs w:val="22"/>
              </w:rPr>
              <w:t>seek additional assistance</w:t>
            </w:r>
            <w:r w:rsidRPr="002F2CFA">
              <w:rPr>
                <w:rFonts w:asciiTheme="minorHAnsi" w:hAnsiTheme="minorHAnsi"/>
                <w:sz w:val="22"/>
                <w:szCs w:val="22"/>
              </w:rPr>
              <w:t xml:space="preserve"> when necessary.</w:t>
            </w:r>
          </w:p>
          <w:p w14:paraId="4F403737"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All written work must be neat, complete, concise and accurate to receive full credit.</w:t>
            </w:r>
          </w:p>
          <w:p w14:paraId="6D931AD6"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Promptly communicate any class related issues.</w:t>
            </w:r>
          </w:p>
          <w:p w14:paraId="3F796620"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 xml:space="preserve">If you miss any class </w:t>
            </w:r>
            <w:proofErr w:type="gramStart"/>
            <w:r w:rsidRPr="002F2CFA">
              <w:rPr>
                <w:rFonts w:asciiTheme="minorHAnsi" w:hAnsiTheme="minorHAnsi"/>
                <w:sz w:val="22"/>
                <w:szCs w:val="22"/>
              </w:rPr>
              <w:t>time</w:t>
            </w:r>
            <w:proofErr w:type="gramEnd"/>
            <w:r w:rsidRPr="002F2CFA">
              <w:rPr>
                <w:rFonts w:asciiTheme="minorHAnsi" w:hAnsiTheme="minorHAnsi"/>
                <w:sz w:val="22"/>
                <w:szCs w:val="22"/>
              </w:rPr>
              <w:t xml:space="preserve"> it may be counted as an absence.</w:t>
            </w:r>
          </w:p>
          <w:p w14:paraId="480F232F" w14:textId="77777777" w:rsidR="00A3150E" w:rsidRPr="002F2CFA" w:rsidRDefault="00A3150E" w:rsidP="00C65994">
            <w:pPr>
              <w:pStyle w:val="ListParagraph"/>
              <w:numPr>
                <w:ilvl w:val="0"/>
                <w:numId w:val="1"/>
              </w:numPr>
              <w:rPr>
                <w:rFonts w:asciiTheme="minorHAnsi" w:hAnsiTheme="minorHAnsi"/>
                <w:sz w:val="22"/>
                <w:szCs w:val="22"/>
              </w:rPr>
            </w:pPr>
            <w:r w:rsidRPr="002F2CFA">
              <w:rPr>
                <w:rFonts w:asciiTheme="minorHAnsi" w:hAnsiTheme="minorHAnsi"/>
                <w:sz w:val="22"/>
                <w:szCs w:val="22"/>
              </w:rPr>
              <w:t xml:space="preserve">If you have more than </w:t>
            </w:r>
            <w:proofErr w:type="gramStart"/>
            <w:r w:rsidRPr="002F2CFA">
              <w:rPr>
                <w:rFonts w:asciiTheme="minorHAnsi" w:hAnsiTheme="minorHAnsi"/>
                <w:sz w:val="22"/>
                <w:szCs w:val="22"/>
              </w:rPr>
              <w:t>3</w:t>
            </w:r>
            <w:proofErr w:type="gramEnd"/>
            <w:r w:rsidRPr="002F2CFA">
              <w:rPr>
                <w:rFonts w:asciiTheme="minorHAnsi" w:hAnsiTheme="minorHAnsi"/>
                <w:sz w:val="22"/>
                <w:szCs w:val="22"/>
              </w:rPr>
              <w:t xml:space="preserve"> absences, you may be dropped.</w:t>
            </w:r>
          </w:p>
          <w:p w14:paraId="2F4FA022" w14:textId="77777777" w:rsidR="00C65994" w:rsidRPr="002F2CFA" w:rsidRDefault="00C65994" w:rsidP="00C65994">
            <w:pPr>
              <w:pStyle w:val="ListParagraph"/>
              <w:ind w:left="475"/>
              <w:rPr>
                <w:rFonts w:asciiTheme="minorHAnsi" w:hAnsiTheme="minorHAnsi"/>
                <w:sz w:val="22"/>
                <w:szCs w:val="22"/>
              </w:rPr>
            </w:pPr>
          </w:p>
        </w:tc>
      </w:tr>
    </w:tbl>
    <w:p w14:paraId="68B99884" w14:textId="77777777" w:rsidR="00A3150E" w:rsidRPr="002F2CFA" w:rsidRDefault="00A3150E" w:rsidP="00A3150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4403"/>
        <w:gridCol w:w="4403"/>
      </w:tblGrid>
      <w:tr w:rsidR="00A3150E" w:rsidRPr="002F2CFA" w14:paraId="12559705" w14:textId="77777777" w:rsidTr="00A3150E">
        <w:trPr>
          <w:trHeight w:val="256"/>
        </w:trPr>
        <w:tc>
          <w:tcPr>
            <w:tcW w:w="1738" w:type="dxa"/>
            <w:shd w:val="clear" w:color="auto" w:fill="auto"/>
          </w:tcPr>
          <w:p w14:paraId="331CE09D" w14:textId="77777777" w:rsidR="00A3150E" w:rsidRPr="002F2CFA" w:rsidRDefault="00A3150E" w:rsidP="00A3150E">
            <w:pPr>
              <w:jc w:val="center"/>
              <w:rPr>
                <w:b/>
                <w:sz w:val="22"/>
                <w:szCs w:val="22"/>
              </w:rPr>
            </w:pPr>
            <w:r w:rsidRPr="002F2CFA">
              <w:rPr>
                <w:b/>
                <w:sz w:val="22"/>
                <w:szCs w:val="22"/>
              </w:rPr>
              <w:t>Grading</w:t>
            </w:r>
          </w:p>
        </w:tc>
        <w:tc>
          <w:tcPr>
            <w:tcW w:w="4403" w:type="dxa"/>
            <w:shd w:val="clear" w:color="auto" w:fill="auto"/>
          </w:tcPr>
          <w:p w14:paraId="75E1A6A5" w14:textId="392D3186" w:rsidR="00A3150E" w:rsidRPr="002F2CFA" w:rsidRDefault="00A3150E" w:rsidP="00A3150E">
            <w:pPr>
              <w:rPr>
                <w:b/>
                <w:sz w:val="22"/>
                <w:szCs w:val="22"/>
              </w:rPr>
            </w:pPr>
            <w:r w:rsidRPr="002F2CFA">
              <w:rPr>
                <w:b/>
                <w:i/>
                <w:iCs/>
                <w:sz w:val="22"/>
                <w:szCs w:val="22"/>
              </w:rPr>
              <w:t>Tests</w:t>
            </w:r>
            <w:r w:rsidR="00356141" w:rsidRPr="002F2CFA">
              <w:rPr>
                <w:b/>
                <w:i/>
                <w:iCs/>
                <w:sz w:val="22"/>
                <w:szCs w:val="22"/>
              </w:rPr>
              <w:t xml:space="preserve">/Quizzes  </w:t>
            </w:r>
            <w:r w:rsidRPr="002F2CFA">
              <w:rPr>
                <w:b/>
                <w:sz w:val="22"/>
                <w:szCs w:val="22"/>
              </w:rPr>
              <w:t xml:space="preserve"> 75%</w:t>
            </w:r>
          </w:p>
        </w:tc>
        <w:tc>
          <w:tcPr>
            <w:tcW w:w="4403" w:type="dxa"/>
            <w:shd w:val="clear" w:color="auto" w:fill="auto"/>
          </w:tcPr>
          <w:p w14:paraId="6CC3104F" w14:textId="15D1C171" w:rsidR="00A3150E" w:rsidRPr="002F2CFA" w:rsidRDefault="00A3150E" w:rsidP="00A3150E">
            <w:pPr>
              <w:rPr>
                <w:b/>
                <w:sz w:val="22"/>
                <w:szCs w:val="22"/>
              </w:rPr>
            </w:pPr>
            <w:r w:rsidRPr="002F2CFA">
              <w:rPr>
                <w:b/>
                <w:i/>
                <w:iCs/>
                <w:sz w:val="22"/>
                <w:szCs w:val="22"/>
              </w:rPr>
              <w:t>Homework</w:t>
            </w:r>
            <w:r w:rsidRPr="002F2CFA">
              <w:rPr>
                <w:b/>
                <w:sz w:val="22"/>
                <w:szCs w:val="22"/>
              </w:rPr>
              <w:t xml:space="preserve"> </w:t>
            </w:r>
            <w:r w:rsidR="00356141" w:rsidRPr="002F2CFA">
              <w:rPr>
                <w:b/>
                <w:sz w:val="22"/>
                <w:szCs w:val="22"/>
              </w:rPr>
              <w:t xml:space="preserve">  </w:t>
            </w:r>
            <w:r w:rsidRPr="002F2CFA">
              <w:rPr>
                <w:b/>
                <w:sz w:val="22"/>
                <w:szCs w:val="22"/>
              </w:rPr>
              <w:t>25%</w:t>
            </w:r>
          </w:p>
        </w:tc>
      </w:tr>
      <w:tr w:rsidR="00A3150E" w:rsidRPr="002F2CFA" w14:paraId="68F8894C" w14:textId="77777777" w:rsidTr="00A3150E">
        <w:trPr>
          <w:trHeight w:val="256"/>
        </w:trPr>
        <w:tc>
          <w:tcPr>
            <w:tcW w:w="1738" w:type="dxa"/>
            <w:shd w:val="clear" w:color="auto" w:fill="auto"/>
          </w:tcPr>
          <w:p w14:paraId="788F5914" w14:textId="77777777" w:rsidR="00A3150E" w:rsidRPr="002F2CFA" w:rsidRDefault="00A3150E" w:rsidP="00A3150E">
            <w:pPr>
              <w:tabs>
                <w:tab w:val="left" w:pos="-90"/>
              </w:tabs>
              <w:ind w:hanging="14"/>
              <w:rPr>
                <w:b/>
                <w:sz w:val="22"/>
                <w:szCs w:val="22"/>
              </w:rPr>
            </w:pPr>
            <w:r w:rsidRPr="002F2CFA">
              <w:rPr>
                <w:b/>
                <w:sz w:val="22"/>
                <w:szCs w:val="22"/>
              </w:rPr>
              <w:t>A</w:t>
            </w:r>
            <w:r w:rsidRPr="002F2CFA">
              <w:rPr>
                <w:sz w:val="22"/>
                <w:szCs w:val="22"/>
              </w:rPr>
              <w:t xml:space="preserve"> 90-100% </w:t>
            </w:r>
          </w:p>
        </w:tc>
        <w:tc>
          <w:tcPr>
            <w:tcW w:w="4403" w:type="dxa"/>
            <w:vMerge w:val="restart"/>
            <w:shd w:val="clear" w:color="auto" w:fill="auto"/>
          </w:tcPr>
          <w:p w14:paraId="2E59524C" w14:textId="77777777" w:rsidR="00A3150E" w:rsidRPr="002F2CFA" w:rsidRDefault="00A3150E" w:rsidP="00A3150E">
            <w:pPr>
              <w:tabs>
                <w:tab w:val="left" w:pos="-90"/>
              </w:tabs>
              <w:ind w:hanging="14"/>
              <w:rPr>
                <w:sz w:val="22"/>
                <w:szCs w:val="22"/>
              </w:rPr>
            </w:pPr>
            <w:r w:rsidRPr="002F2CFA">
              <w:rPr>
                <w:sz w:val="22"/>
                <w:szCs w:val="22"/>
              </w:rPr>
              <w:t xml:space="preserve">There will be 5 Tests and a </w:t>
            </w:r>
            <w:proofErr w:type="gramStart"/>
            <w:r w:rsidRPr="002F2CFA">
              <w:rPr>
                <w:sz w:val="22"/>
                <w:szCs w:val="22"/>
              </w:rPr>
              <w:t>Final which</w:t>
            </w:r>
            <w:proofErr w:type="gramEnd"/>
            <w:r w:rsidRPr="002F2CFA">
              <w:rPr>
                <w:sz w:val="22"/>
                <w:szCs w:val="22"/>
              </w:rPr>
              <w:t xml:space="preserve"> may replace your lowest test score.  </w:t>
            </w:r>
          </w:p>
          <w:p w14:paraId="33B6F52B" w14:textId="77777777" w:rsidR="00015956" w:rsidRPr="002F2CFA" w:rsidRDefault="00015956" w:rsidP="00A3150E">
            <w:pPr>
              <w:tabs>
                <w:tab w:val="left" w:pos="-90"/>
              </w:tabs>
              <w:ind w:hanging="14"/>
              <w:rPr>
                <w:b/>
                <w:sz w:val="22"/>
                <w:szCs w:val="22"/>
              </w:rPr>
            </w:pPr>
          </w:p>
          <w:p w14:paraId="0CE83802" w14:textId="77777777" w:rsidR="00A3150E" w:rsidRPr="002F2CFA" w:rsidRDefault="00A3150E" w:rsidP="00A3150E">
            <w:pPr>
              <w:tabs>
                <w:tab w:val="left" w:pos="-90"/>
              </w:tabs>
              <w:ind w:hanging="14"/>
              <w:rPr>
                <w:sz w:val="22"/>
                <w:szCs w:val="22"/>
              </w:rPr>
            </w:pPr>
            <w:r w:rsidRPr="002F2CFA">
              <w:rPr>
                <w:b/>
                <w:sz w:val="22"/>
                <w:szCs w:val="22"/>
              </w:rPr>
              <w:t>No make-up or retake tests.</w:t>
            </w:r>
          </w:p>
        </w:tc>
        <w:tc>
          <w:tcPr>
            <w:tcW w:w="4403" w:type="dxa"/>
            <w:vMerge w:val="restart"/>
            <w:shd w:val="clear" w:color="auto" w:fill="auto"/>
          </w:tcPr>
          <w:p w14:paraId="43B95FD8" w14:textId="77777777" w:rsidR="00A3150E" w:rsidRPr="002F2CFA" w:rsidRDefault="00A3150E" w:rsidP="00A3150E">
            <w:pPr>
              <w:tabs>
                <w:tab w:val="left" w:pos="-90"/>
              </w:tabs>
              <w:ind w:hanging="14"/>
              <w:rPr>
                <w:sz w:val="22"/>
                <w:szCs w:val="22"/>
              </w:rPr>
            </w:pPr>
            <w:r w:rsidRPr="002F2CFA">
              <w:rPr>
                <w:sz w:val="22"/>
                <w:szCs w:val="22"/>
              </w:rPr>
              <w:t xml:space="preserve">Written assignments </w:t>
            </w:r>
            <w:proofErr w:type="gramStart"/>
            <w:r w:rsidRPr="002F2CFA">
              <w:rPr>
                <w:sz w:val="22"/>
                <w:szCs w:val="22"/>
              </w:rPr>
              <w:t>will be collected</w:t>
            </w:r>
            <w:proofErr w:type="gramEnd"/>
            <w:r w:rsidRPr="002F2CFA">
              <w:rPr>
                <w:sz w:val="22"/>
                <w:szCs w:val="22"/>
              </w:rPr>
              <w:t xml:space="preserve"> as assigned.  </w:t>
            </w:r>
          </w:p>
          <w:p w14:paraId="399EC75F" w14:textId="77777777" w:rsidR="00A3150E" w:rsidRPr="002F2CFA" w:rsidRDefault="00A3150E" w:rsidP="00A3150E">
            <w:pPr>
              <w:rPr>
                <w:b/>
                <w:sz w:val="22"/>
                <w:szCs w:val="22"/>
              </w:rPr>
            </w:pPr>
          </w:p>
          <w:p w14:paraId="1B53628D" w14:textId="77777777" w:rsidR="00A3150E" w:rsidRPr="002F2CFA" w:rsidRDefault="00A3150E" w:rsidP="00A3150E">
            <w:pPr>
              <w:rPr>
                <w:b/>
                <w:sz w:val="22"/>
                <w:szCs w:val="22"/>
              </w:rPr>
            </w:pPr>
            <w:r w:rsidRPr="002F2CFA">
              <w:rPr>
                <w:b/>
                <w:sz w:val="22"/>
                <w:szCs w:val="22"/>
              </w:rPr>
              <w:t>No late homework is accepted.</w:t>
            </w:r>
          </w:p>
        </w:tc>
      </w:tr>
      <w:tr w:rsidR="00A3150E" w:rsidRPr="002F2CFA" w14:paraId="709B5BD3" w14:textId="77777777" w:rsidTr="00A3150E">
        <w:trPr>
          <w:trHeight w:val="256"/>
        </w:trPr>
        <w:tc>
          <w:tcPr>
            <w:tcW w:w="1738" w:type="dxa"/>
            <w:shd w:val="clear" w:color="auto" w:fill="auto"/>
          </w:tcPr>
          <w:p w14:paraId="21B80CCA" w14:textId="77777777" w:rsidR="00A3150E" w:rsidRPr="002F2CFA" w:rsidRDefault="00A3150E" w:rsidP="00A3150E">
            <w:pPr>
              <w:tabs>
                <w:tab w:val="left" w:pos="-90"/>
              </w:tabs>
              <w:ind w:hanging="14"/>
              <w:rPr>
                <w:sz w:val="22"/>
                <w:szCs w:val="22"/>
              </w:rPr>
            </w:pPr>
            <w:r w:rsidRPr="002F2CFA">
              <w:rPr>
                <w:b/>
                <w:sz w:val="22"/>
                <w:szCs w:val="22"/>
              </w:rPr>
              <w:t>B</w:t>
            </w:r>
            <w:r w:rsidRPr="002F2CFA">
              <w:rPr>
                <w:sz w:val="22"/>
                <w:szCs w:val="22"/>
              </w:rPr>
              <w:t xml:space="preserve">  80-89% </w:t>
            </w:r>
          </w:p>
        </w:tc>
        <w:tc>
          <w:tcPr>
            <w:tcW w:w="4403" w:type="dxa"/>
            <w:vMerge/>
            <w:shd w:val="clear" w:color="auto" w:fill="auto"/>
          </w:tcPr>
          <w:p w14:paraId="2CCF759B" w14:textId="77777777" w:rsidR="00A3150E" w:rsidRPr="002F2CFA" w:rsidRDefault="00A3150E" w:rsidP="00A3150E">
            <w:pPr>
              <w:rPr>
                <w:b/>
                <w:sz w:val="22"/>
                <w:szCs w:val="22"/>
              </w:rPr>
            </w:pPr>
          </w:p>
        </w:tc>
        <w:tc>
          <w:tcPr>
            <w:tcW w:w="4403" w:type="dxa"/>
            <w:vMerge/>
            <w:shd w:val="clear" w:color="auto" w:fill="auto"/>
          </w:tcPr>
          <w:p w14:paraId="2DDF7514" w14:textId="77777777" w:rsidR="00A3150E" w:rsidRPr="002F2CFA" w:rsidRDefault="00A3150E" w:rsidP="00A3150E">
            <w:pPr>
              <w:rPr>
                <w:b/>
                <w:sz w:val="22"/>
                <w:szCs w:val="22"/>
              </w:rPr>
            </w:pPr>
          </w:p>
        </w:tc>
      </w:tr>
      <w:tr w:rsidR="00A3150E" w:rsidRPr="002F2CFA" w14:paraId="70037F1E" w14:textId="77777777" w:rsidTr="00A3150E">
        <w:trPr>
          <w:trHeight w:val="256"/>
        </w:trPr>
        <w:tc>
          <w:tcPr>
            <w:tcW w:w="1738" w:type="dxa"/>
            <w:shd w:val="clear" w:color="auto" w:fill="auto"/>
          </w:tcPr>
          <w:p w14:paraId="131EAC82" w14:textId="77777777" w:rsidR="00A3150E" w:rsidRPr="002F2CFA" w:rsidRDefault="00A3150E" w:rsidP="00A3150E">
            <w:pPr>
              <w:tabs>
                <w:tab w:val="left" w:pos="-90"/>
              </w:tabs>
              <w:ind w:hanging="14"/>
              <w:rPr>
                <w:sz w:val="22"/>
                <w:szCs w:val="22"/>
              </w:rPr>
            </w:pPr>
            <w:r w:rsidRPr="002F2CFA">
              <w:rPr>
                <w:b/>
                <w:sz w:val="22"/>
                <w:szCs w:val="22"/>
              </w:rPr>
              <w:t xml:space="preserve">C  </w:t>
            </w:r>
            <w:r w:rsidRPr="002F2CFA">
              <w:rPr>
                <w:sz w:val="22"/>
                <w:szCs w:val="22"/>
              </w:rPr>
              <w:t>70-79%</w:t>
            </w:r>
          </w:p>
        </w:tc>
        <w:tc>
          <w:tcPr>
            <w:tcW w:w="4403" w:type="dxa"/>
            <w:vMerge/>
            <w:shd w:val="clear" w:color="auto" w:fill="auto"/>
          </w:tcPr>
          <w:p w14:paraId="1ACCBEA3" w14:textId="77777777" w:rsidR="00A3150E" w:rsidRPr="002F2CFA" w:rsidRDefault="00A3150E" w:rsidP="00A3150E">
            <w:pPr>
              <w:rPr>
                <w:b/>
                <w:sz w:val="22"/>
                <w:szCs w:val="22"/>
              </w:rPr>
            </w:pPr>
          </w:p>
        </w:tc>
        <w:tc>
          <w:tcPr>
            <w:tcW w:w="4403" w:type="dxa"/>
            <w:vMerge/>
            <w:shd w:val="clear" w:color="auto" w:fill="auto"/>
          </w:tcPr>
          <w:p w14:paraId="3BBA2AAA" w14:textId="77777777" w:rsidR="00A3150E" w:rsidRPr="002F2CFA" w:rsidRDefault="00A3150E" w:rsidP="00A3150E">
            <w:pPr>
              <w:rPr>
                <w:b/>
                <w:sz w:val="22"/>
                <w:szCs w:val="22"/>
              </w:rPr>
            </w:pPr>
          </w:p>
        </w:tc>
      </w:tr>
      <w:tr w:rsidR="00A3150E" w:rsidRPr="002F2CFA" w14:paraId="742270B0" w14:textId="77777777" w:rsidTr="00A3150E">
        <w:trPr>
          <w:trHeight w:val="270"/>
        </w:trPr>
        <w:tc>
          <w:tcPr>
            <w:tcW w:w="1738" w:type="dxa"/>
            <w:shd w:val="clear" w:color="auto" w:fill="auto"/>
          </w:tcPr>
          <w:p w14:paraId="5130870D" w14:textId="77777777" w:rsidR="00A3150E" w:rsidRPr="002F2CFA" w:rsidRDefault="00A3150E" w:rsidP="00A3150E">
            <w:pPr>
              <w:tabs>
                <w:tab w:val="left" w:pos="-90"/>
              </w:tabs>
              <w:ind w:hanging="14"/>
              <w:rPr>
                <w:b/>
                <w:sz w:val="22"/>
                <w:szCs w:val="22"/>
              </w:rPr>
            </w:pPr>
            <w:r w:rsidRPr="002F2CFA">
              <w:rPr>
                <w:b/>
                <w:sz w:val="22"/>
                <w:szCs w:val="22"/>
              </w:rPr>
              <w:t xml:space="preserve">D  </w:t>
            </w:r>
            <w:r w:rsidRPr="002F2CFA">
              <w:rPr>
                <w:sz w:val="22"/>
                <w:szCs w:val="22"/>
              </w:rPr>
              <w:t xml:space="preserve">60-69%  </w:t>
            </w:r>
          </w:p>
        </w:tc>
        <w:tc>
          <w:tcPr>
            <w:tcW w:w="4403" w:type="dxa"/>
            <w:vMerge/>
            <w:shd w:val="clear" w:color="auto" w:fill="auto"/>
          </w:tcPr>
          <w:p w14:paraId="4DB9DFF4" w14:textId="77777777" w:rsidR="00A3150E" w:rsidRPr="002F2CFA" w:rsidRDefault="00A3150E" w:rsidP="00A3150E">
            <w:pPr>
              <w:rPr>
                <w:b/>
                <w:sz w:val="22"/>
                <w:szCs w:val="22"/>
              </w:rPr>
            </w:pPr>
          </w:p>
        </w:tc>
        <w:tc>
          <w:tcPr>
            <w:tcW w:w="4403" w:type="dxa"/>
            <w:vMerge/>
            <w:shd w:val="clear" w:color="auto" w:fill="auto"/>
          </w:tcPr>
          <w:p w14:paraId="6ED1727F" w14:textId="77777777" w:rsidR="00A3150E" w:rsidRPr="002F2CFA" w:rsidRDefault="00A3150E" w:rsidP="00A3150E">
            <w:pPr>
              <w:rPr>
                <w:b/>
                <w:sz w:val="22"/>
                <w:szCs w:val="22"/>
              </w:rPr>
            </w:pPr>
          </w:p>
        </w:tc>
      </w:tr>
    </w:tbl>
    <w:p w14:paraId="684A0832" w14:textId="77777777" w:rsidR="00A3150E" w:rsidRPr="002F2CFA" w:rsidRDefault="00A3150E" w:rsidP="00A3150E">
      <w:pPr>
        <w:rPr>
          <w:sz w:val="22"/>
          <w:szCs w:val="22"/>
        </w:rPr>
      </w:pPr>
    </w:p>
    <w:p w14:paraId="7B295488" w14:textId="77777777" w:rsidR="00A3150E" w:rsidRPr="002F2CFA" w:rsidRDefault="00A3150E" w:rsidP="00A3150E">
      <w:pPr>
        <w:rPr>
          <w:sz w:val="22"/>
          <w:szCs w:val="22"/>
        </w:rPr>
      </w:pPr>
      <w:r w:rsidRPr="002F2CFA">
        <w:rPr>
          <w:sz w:val="22"/>
          <w:szCs w:val="22"/>
        </w:rPr>
        <w:t>*Test dates are subject to change</w:t>
      </w:r>
    </w:p>
    <w:p w14:paraId="7B9CD499" w14:textId="77777777" w:rsidR="00A3150E" w:rsidRPr="002F2CFA" w:rsidRDefault="00A3150E" w:rsidP="00A3150E">
      <w:pPr>
        <w:rPr>
          <w:sz w:val="22"/>
          <w:szCs w:val="22"/>
        </w:rPr>
      </w:pPr>
    </w:p>
    <w:p w14:paraId="4A94E0B3" w14:textId="77777777" w:rsidR="00A3150E" w:rsidRPr="002F2CFA" w:rsidRDefault="00A3150E" w:rsidP="00A3150E">
      <w:pPr>
        <w:rPr>
          <w:b/>
          <w:sz w:val="22"/>
          <w:szCs w:val="22"/>
        </w:rPr>
      </w:pPr>
      <w:r w:rsidRPr="002F2CFA">
        <w:rPr>
          <w:b/>
          <w:sz w:val="22"/>
          <w:szCs w:val="22"/>
        </w:rPr>
        <w:t>Important Dates</w:t>
      </w:r>
    </w:p>
    <w:tbl>
      <w:tblPr>
        <w:tblW w:w="105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071"/>
        <w:gridCol w:w="7729"/>
      </w:tblGrid>
      <w:tr w:rsidR="00A3150E" w:rsidRPr="002F2CFA" w14:paraId="02E212F2" w14:textId="77777777" w:rsidTr="00A3150E">
        <w:trPr>
          <w:trHeight w:val="426"/>
        </w:trPr>
        <w:tc>
          <w:tcPr>
            <w:tcW w:w="1715" w:type="dxa"/>
            <w:vAlign w:val="center"/>
          </w:tcPr>
          <w:p w14:paraId="4C7D1B41" w14:textId="0F3B37F6" w:rsidR="00A3150E" w:rsidRPr="002F2CFA" w:rsidRDefault="00F61C93" w:rsidP="00A3150E">
            <w:pPr>
              <w:spacing w:line="240" w:lineRule="atLeast"/>
              <w:rPr>
                <w:sz w:val="22"/>
                <w:szCs w:val="22"/>
              </w:rPr>
            </w:pPr>
            <w:r>
              <w:rPr>
                <w:sz w:val="22"/>
                <w:szCs w:val="22"/>
              </w:rPr>
              <w:t>JAN 26, 2018</w:t>
            </w:r>
          </w:p>
        </w:tc>
        <w:tc>
          <w:tcPr>
            <w:tcW w:w="1071" w:type="dxa"/>
            <w:vAlign w:val="center"/>
          </w:tcPr>
          <w:p w14:paraId="768B597D" w14:textId="77777777" w:rsidR="00A3150E" w:rsidRPr="002F2CFA" w:rsidRDefault="00A3150E" w:rsidP="00A3150E">
            <w:pPr>
              <w:spacing w:line="240" w:lineRule="atLeast"/>
              <w:jc w:val="center"/>
              <w:rPr>
                <w:sz w:val="22"/>
                <w:szCs w:val="22"/>
              </w:rPr>
            </w:pPr>
            <w:r w:rsidRPr="002F2CFA">
              <w:rPr>
                <w:sz w:val="22"/>
                <w:szCs w:val="22"/>
              </w:rPr>
              <w:t>FRI</w:t>
            </w:r>
          </w:p>
        </w:tc>
        <w:tc>
          <w:tcPr>
            <w:tcW w:w="7729" w:type="dxa"/>
            <w:vAlign w:val="center"/>
          </w:tcPr>
          <w:p w14:paraId="5AF4F82F" w14:textId="7FE6C2CA" w:rsidR="00A3150E" w:rsidRPr="002F2CFA" w:rsidRDefault="00A3150E" w:rsidP="00A3150E">
            <w:pPr>
              <w:spacing w:line="240" w:lineRule="atLeast"/>
              <w:rPr>
                <w:sz w:val="22"/>
                <w:szCs w:val="22"/>
              </w:rPr>
            </w:pPr>
            <w:r w:rsidRPr="002F2CFA">
              <w:rPr>
                <w:sz w:val="22"/>
                <w:szCs w:val="22"/>
              </w:rPr>
              <w:t>CENSUS - Last day to ADD/DROP a full-term class</w:t>
            </w:r>
            <w:r w:rsidR="0074449A" w:rsidRPr="002F2CFA">
              <w:rPr>
                <w:sz w:val="22"/>
                <w:szCs w:val="22"/>
              </w:rPr>
              <w:t xml:space="preserve"> (to avoid a W for </w:t>
            </w:r>
            <w:proofErr w:type="spellStart"/>
            <w:r w:rsidR="0074449A" w:rsidRPr="002F2CFA">
              <w:rPr>
                <w:sz w:val="22"/>
                <w:szCs w:val="22"/>
              </w:rPr>
              <w:t>withdrawel</w:t>
            </w:r>
            <w:proofErr w:type="spellEnd"/>
            <w:r w:rsidR="0074449A" w:rsidRPr="002F2CFA">
              <w:rPr>
                <w:sz w:val="22"/>
                <w:szCs w:val="22"/>
              </w:rPr>
              <w:t>)</w:t>
            </w:r>
          </w:p>
        </w:tc>
      </w:tr>
      <w:tr w:rsidR="00A3150E" w:rsidRPr="002F2CFA" w14:paraId="09FFBE86" w14:textId="77777777" w:rsidTr="00A3150E">
        <w:trPr>
          <w:trHeight w:val="416"/>
        </w:trPr>
        <w:tc>
          <w:tcPr>
            <w:tcW w:w="1715" w:type="dxa"/>
            <w:vAlign w:val="center"/>
          </w:tcPr>
          <w:p w14:paraId="35FD88A9" w14:textId="6D240159" w:rsidR="00A3150E" w:rsidRPr="002F2CFA" w:rsidRDefault="00F61C93" w:rsidP="00A3150E">
            <w:pPr>
              <w:spacing w:line="240" w:lineRule="atLeast"/>
              <w:rPr>
                <w:sz w:val="22"/>
                <w:szCs w:val="22"/>
              </w:rPr>
            </w:pPr>
            <w:r>
              <w:rPr>
                <w:sz w:val="22"/>
                <w:szCs w:val="22"/>
              </w:rPr>
              <w:t>MAR 9</w:t>
            </w:r>
            <w:r w:rsidR="00494E50">
              <w:rPr>
                <w:sz w:val="22"/>
                <w:szCs w:val="22"/>
              </w:rPr>
              <w:t>, 201</w:t>
            </w:r>
            <w:r>
              <w:rPr>
                <w:sz w:val="22"/>
                <w:szCs w:val="22"/>
              </w:rPr>
              <w:t>8</w:t>
            </w:r>
          </w:p>
        </w:tc>
        <w:tc>
          <w:tcPr>
            <w:tcW w:w="1071" w:type="dxa"/>
            <w:vAlign w:val="center"/>
          </w:tcPr>
          <w:p w14:paraId="5A707E75" w14:textId="77777777" w:rsidR="00A3150E" w:rsidRPr="002F2CFA" w:rsidRDefault="00A3150E" w:rsidP="00A3150E">
            <w:pPr>
              <w:spacing w:line="240" w:lineRule="atLeast"/>
              <w:jc w:val="center"/>
              <w:rPr>
                <w:sz w:val="22"/>
                <w:szCs w:val="22"/>
              </w:rPr>
            </w:pPr>
            <w:r w:rsidRPr="002F2CFA">
              <w:rPr>
                <w:sz w:val="22"/>
                <w:szCs w:val="22"/>
              </w:rPr>
              <w:t>FRI</w:t>
            </w:r>
          </w:p>
        </w:tc>
        <w:tc>
          <w:tcPr>
            <w:tcW w:w="7729" w:type="dxa"/>
            <w:vAlign w:val="center"/>
          </w:tcPr>
          <w:p w14:paraId="28B02ECA" w14:textId="77777777" w:rsidR="00A3150E" w:rsidRPr="002F2CFA" w:rsidRDefault="00A3150E" w:rsidP="00A3150E">
            <w:pPr>
              <w:spacing w:line="240" w:lineRule="atLeast"/>
              <w:rPr>
                <w:sz w:val="22"/>
                <w:szCs w:val="22"/>
              </w:rPr>
            </w:pPr>
            <w:r w:rsidRPr="002F2CFA">
              <w:rPr>
                <w:sz w:val="22"/>
                <w:szCs w:val="22"/>
              </w:rPr>
              <w:t>DROP DEADLINE - Last day to drop a full-term class to avoid a grade</w:t>
            </w:r>
          </w:p>
        </w:tc>
      </w:tr>
      <w:tr w:rsidR="00A3150E" w:rsidRPr="002F2CFA" w14:paraId="7C3C686D" w14:textId="77777777" w:rsidTr="00A3150E">
        <w:trPr>
          <w:trHeight w:val="426"/>
        </w:trPr>
        <w:tc>
          <w:tcPr>
            <w:tcW w:w="1715" w:type="dxa"/>
            <w:vAlign w:val="center"/>
          </w:tcPr>
          <w:p w14:paraId="333CC491" w14:textId="1A0B0418" w:rsidR="00A3150E" w:rsidRPr="002F2CFA" w:rsidRDefault="00494E50" w:rsidP="00A3150E">
            <w:pPr>
              <w:spacing w:line="240" w:lineRule="atLeast"/>
              <w:rPr>
                <w:sz w:val="22"/>
                <w:szCs w:val="22"/>
              </w:rPr>
            </w:pPr>
            <w:r>
              <w:rPr>
                <w:sz w:val="22"/>
                <w:szCs w:val="22"/>
              </w:rPr>
              <w:t>MAY 18, 201</w:t>
            </w:r>
            <w:r w:rsidR="00F61C93">
              <w:rPr>
                <w:sz w:val="22"/>
                <w:szCs w:val="22"/>
              </w:rPr>
              <w:t>8</w:t>
            </w:r>
          </w:p>
        </w:tc>
        <w:tc>
          <w:tcPr>
            <w:tcW w:w="1071" w:type="dxa"/>
            <w:vAlign w:val="center"/>
          </w:tcPr>
          <w:p w14:paraId="3D4DB6C2" w14:textId="5F5B8E81" w:rsidR="00A3150E" w:rsidRPr="002F2CFA" w:rsidRDefault="00494E50" w:rsidP="00A3150E">
            <w:pPr>
              <w:spacing w:line="240" w:lineRule="atLeast"/>
              <w:jc w:val="center"/>
              <w:rPr>
                <w:sz w:val="22"/>
                <w:szCs w:val="22"/>
              </w:rPr>
            </w:pPr>
            <w:r>
              <w:rPr>
                <w:sz w:val="22"/>
                <w:szCs w:val="22"/>
              </w:rPr>
              <w:t>TH</w:t>
            </w:r>
          </w:p>
        </w:tc>
        <w:tc>
          <w:tcPr>
            <w:tcW w:w="7729" w:type="dxa"/>
            <w:vAlign w:val="center"/>
          </w:tcPr>
          <w:p w14:paraId="69690046" w14:textId="77777777" w:rsidR="00A3150E" w:rsidRPr="002F2CFA" w:rsidRDefault="00A3150E" w:rsidP="00A3150E">
            <w:pPr>
              <w:spacing w:line="240" w:lineRule="atLeast"/>
              <w:rPr>
                <w:b/>
                <w:i/>
                <w:sz w:val="22"/>
                <w:szCs w:val="22"/>
              </w:rPr>
            </w:pPr>
            <w:r w:rsidRPr="002F2CFA">
              <w:rPr>
                <w:b/>
                <w:i/>
                <w:sz w:val="22"/>
                <w:szCs w:val="22"/>
              </w:rPr>
              <w:t xml:space="preserve">Final  Exam </w:t>
            </w:r>
          </w:p>
        </w:tc>
      </w:tr>
    </w:tbl>
    <w:p w14:paraId="347F0620" w14:textId="77777777" w:rsidR="00A3150E" w:rsidRPr="002F2CFA" w:rsidRDefault="00A3150E" w:rsidP="00A3150E">
      <w:pPr>
        <w:rPr>
          <w:sz w:val="22"/>
          <w:szCs w:val="22"/>
        </w:rPr>
      </w:pPr>
    </w:p>
    <w:p w14:paraId="081ABC17" w14:textId="77777777" w:rsidR="00A3150E" w:rsidRPr="002F2CFA" w:rsidRDefault="00A3150E" w:rsidP="00A3150E">
      <w:pPr>
        <w:rPr>
          <w:sz w:val="22"/>
          <w:szCs w:val="22"/>
        </w:rPr>
      </w:pPr>
    </w:p>
    <w:p w14:paraId="33FB626C" w14:textId="77777777" w:rsidR="00A3150E" w:rsidRPr="002F2CFA" w:rsidRDefault="00A3150E" w:rsidP="00A3150E">
      <w:pPr>
        <w:rPr>
          <w:sz w:val="22"/>
          <w:szCs w:val="22"/>
        </w:rPr>
      </w:pPr>
    </w:p>
    <w:p w14:paraId="4DFB95A9" w14:textId="77777777" w:rsidR="00A3150E" w:rsidRPr="002F2CFA" w:rsidRDefault="00A3150E" w:rsidP="00A3150E">
      <w:pPr>
        <w:rPr>
          <w:sz w:val="22"/>
          <w:szCs w:val="22"/>
        </w:rPr>
      </w:pPr>
    </w:p>
    <w:p w14:paraId="47A958B9" w14:textId="77777777" w:rsidR="00A3150E" w:rsidRPr="002F2CFA" w:rsidRDefault="00A3150E" w:rsidP="00A3150E">
      <w:pPr>
        <w:rPr>
          <w:b/>
          <w:bCs/>
          <w:sz w:val="22"/>
          <w:szCs w:val="22"/>
        </w:rPr>
      </w:pPr>
      <w:r w:rsidRPr="002F2CFA">
        <w:rPr>
          <w:b/>
          <w:bCs/>
          <w:sz w:val="22"/>
          <w:szCs w:val="22"/>
        </w:rPr>
        <w:t>Testing Procedure</w:t>
      </w:r>
    </w:p>
    <w:tbl>
      <w:tblPr>
        <w:tblW w:w="11262" w:type="dxa"/>
        <w:tblLook w:val="04A0" w:firstRow="1" w:lastRow="0" w:firstColumn="1" w:lastColumn="0" w:noHBand="0" w:noVBand="1"/>
      </w:tblPr>
      <w:tblGrid>
        <w:gridCol w:w="11262"/>
      </w:tblGrid>
      <w:tr w:rsidR="00A3150E" w:rsidRPr="002F2CFA" w14:paraId="408AAD90" w14:textId="77777777" w:rsidTr="00A3150E">
        <w:trPr>
          <w:trHeight w:val="2728"/>
        </w:trPr>
        <w:tc>
          <w:tcPr>
            <w:tcW w:w="11262" w:type="dxa"/>
            <w:shd w:val="clear" w:color="auto" w:fill="auto"/>
          </w:tcPr>
          <w:p w14:paraId="46BD935D" w14:textId="77777777" w:rsidR="00A3150E" w:rsidRPr="002F2CFA" w:rsidRDefault="00A3150E" w:rsidP="00A3150E">
            <w:pPr>
              <w:numPr>
                <w:ilvl w:val="0"/>
                <w:numId w:val="2"/>
              </w:numPr>
              <w:tabs>
                <w:tab w:val="left" w:pos="-90"/>
              </w:tabs>
              <w:spacing w:after="120"/>
              <w:ind w:left="720"/>
              <w:rPr>
                <w:sz w:val="22"/>
                <w:szCs w:val="22"/>
              </w:rPr>
            </w:pPr>
            <w:r w:rsidRPr="002F2CFA">
              <w:rPr>
                <w:sz w:val="22"/>
                <w:szCs w:val="22"/>
              </w:rPr>
              <w:t xml:space="preserve">Tests are to </w:t>
            </w:r>
            <w:proofErr w:type="gramStart"/>
            <w:r w:rsidRPr="002F2CFA">
              <w:rPr>
                <w:sz w:val="22"/>
                <w:szCs w:val="22"/>
              </w:rPr>
              <w:t>be completed</w:t>
            </w:r>
            <w:proofErr w:type="gramEnd"/>
            <w:r w:rsidRPr="002F2CFA">
              <w:rPr>
                <w:sz w:val="22"/>
                <w:szCs w:val="22"/>
              </w:rPr>
              <w:t xml:space="preserve"> in pencil.</w:t>
            </w:r>
          </w:p>
          <w:p w14:paraId="71CB2EAC" w14:textId="77777777" w:rsidR="00A3150E" w:rsidRPr="002F2CFA" w:rsidRDefault="00A3150E" w:rsidP="00A3150E">
            <w:pPr>
              <w:numPr>
                <w:ilvl w:val="0"/>
                <w:numId w:val="2"/>
              </w:numPr>
              <w:tabs>
                <w:tab w:val="left" w:pos="-90"/>
              </w:tabs>
              <w:spacing w:after="120"/>
              <w:ind w:left="720"/>
              <w:rPr>
                <w:sz w:val="22"/>
                <w:szCs w:val="22"/>
              </w:rPr>
            </w:pPr>
            <w:r w:rsidRPr="002F2CFA">
              <w:rPr>
                <w:sz w:val="22"/>
                <w:szCs w:val="22"/>
              </w:rPr>
              <w:t>NO CALCULATORS</w:t>
            </w:r>
          </w:p>
          <w:p w14:paraId="1ACA7F29" w14:textId="77777777" w:rsidR="00A3150E" w:rsidRPr="002F2CFA" w:rsidRDefault="00A3150E" w:rsidP="00A3150E">
            <w:pPr>
              <w:numPr>
                <w:ilvl w:val="0"/>
                <w:numId w:val="2"/>
              </w:numPr>
              <w:tabs>
                <w:tab w:val="left" w:pos="-90"/>
              </w:tabs>
              <w:spacing w:after="120"/>
              <w:ind w:left="720"/>
              <w:rPr>
                <w:sz w:val="22"/>
                <w:szCs w:val="22"/>
              </w:rPr>
            </w:pPr>
            <w:r w:rsidRPr="002F2CFA">
              <w:rPr>
                <w:sz w:val="22"/>
                <w:szCs w:val="22"/>
              </w:rPr>
              <w:t>NO PHONE</w:t>
            </w:r>
          </w:p>
          <w:p w14:paraId="657D1957" w14:textId="77777777" w:rsidR="00A3150E" w:rsidRPr="002F2CFA" w:rsidRDefault="00A3150E" w:rsidP="00A3150E">
            <w:pPr>
              <w:numPr>
                <w:ilvl w:val="0"/>
                <w:numId w:val="2"/>
              </w:numPr>
              <w:tabs>
                <w:tab w:val="left" w:pos="-90"/>
              </w:tabs>
              <w:spacing w:after="120"/>
              <w:ind w:left="720"/>
              <w:rPr>
                <w:sz w:val="22"/>
                <w:szCs w:val="22"/>
              </w:rPr>
            </w:pPr>
            <w:r w:rsidRPr="002F2CFA">
              <w:rPr>
                <w:sz w:val="22"/>
                <w:szCs w:val="22"/>
              </w:rPr>
              <w:t>NO NOTES</w:t>
            </w:r>
          </w:p>
          <w:p w14:paraId="0B420975" w14:textId="77777777" w:rsidR="00A3150E" w:rsidRPr="002F2CFA" w:rsidRDefault="00A3150E" w:rsidP="00A3150E">
            <w:pPr>
              <w:tabs>
                <w:tab w:val="left" w:pos="-90"/>
              </w:tabs>
              <w:spacing w:after="120"/>
              <w:ind w:hanging="14"/>
              <w:rPr>
                <w:sz w:val="22"/>
                <w:szCs w:val="22"/>
              </w:rPr>
            </w:pPr>
            <w:r w:rsidRPr="002F2CFA">
              <w:rPr>
                <w:sz w:val="22"/>
                <w:szCs w:val="22"/>
              </w:rPr>
              <w:t>Once started, each student must complete and return their test before leaving the room.</w:t>
            </w:r>
          </w:p>
          <w:p w14:paraId="7F7181BA" w14:textId="77777777" w:rsidR="00A3150E" w:rsidRPr="002F2CFA" w:rsidRDefault="00A3150E" w:rsidP="00A3150E">
            <w:pPr>
              <w:tabs>
                <w:tab w:val="left" w:pos="-90"/>
              </w:tabs>
              <w:spacing w:after="120"/>
              <w:rPr>
                <w:sz w:val="22"/>
                <w:szCs w:val="22"/>
              </w:rPr>
            </w:pPr>
            <w:r w:rsidRPr="002F2CFA">
              <w:rPr>
                <w:sz w:val="22"/>
                <w:szCs w:val="22"/>
              </w:rPr>
              <w:t xml:space="preserve">The SCCCD policy regarding Academic Dishonesty </w:t>
            </w:r>
            <w:proofErr w:type="gramStart"/>
            <w:r w:rsidRPr="002F2CFA">
              <w:rPr>
                <w:sz w:val="22"/>
                <w:szCs w:val="22"/>
              </w:rPr>
              <w:t>will be applied</w:t>
            </w:r>
            <w:proofErr w:type="gramEnd"/>
            <w:r w:rsidRPr="002F2CFA">
              <w:rPr>
                <w:sz w:val="22"/>
                <w:szCs w:val="22"/>
              </w:rPr>
              <w:t xml:space="preserve"> when appropriate.</w:t>
            </w:r>
          </w:p>
        </w:tc>
      </w:tr>
    </w:tbl>
    <w:p w14:paraId="233143DB" w14:textId="77777777" w:rsidR="00A3150E" w:rsidRPr="002F2CFA" w:rsidRDefault="00A3150E" w:rsidP="00A3150E">
      <w:pPr>
        <w:rPr>
          <w:b/>
          <w:bCs/>
          <w:sz w:val="22"/>
          <w:szCs w:val="22"/>
        </w:rPr>
      </w:pPr>
      <w:r w:rsidRPr="002F2CFA">
        <w:rPr>
          <w:b/>
          <w:bCs/>
          <w:sz w:val="22"/>
          <w:szCs w:val="22"/>
        </w:rPr>
        <w:t>Academic Dishonesty</w:t>
      </w:r>
    </w:p>
    <w:tbl>
      <w:tblPr>
        <w:tblW w:w="108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6"/>
      </w:tblGrid>
      <w:tr w:rsidR="00A3150E" w:rsidRPr="002F2CFA" w14:paraId="09278422" w14:textId="77777777" w:rsidTr="00A3150E">
        <w:trPr>
          <w:trHeight w:val="4458"/>
        </w:trPr>
        <w:tc>
          <w:tcPr>
            <w:tcW w:w="10886" w:type="dxa"/>
            <w:tcBorders>
              <w:top w:val="nil"/>
              <w:left w:val="nil"/>
              <w:bottom w:val="nil"/>
              <w:right w:val="nil"/>
            </w:tcBorders>
          </w:tcPr>
          <w:p w14:paraId="3404FA88" w14:textId="77777777" w:rsidR="00A3150E" w:rsidRPr="002F2CFA" w:rsidRDefault="00A3150E" w:rsidP="00A3150E">
            <w:pPr>
              <w:autoSpaceDE w:val="0"/>
              <w:autoSpaceDN w:val="0"/>
              <w:adjustRightInd w:val="0"/>
              <w:rPr>
                <w:sz w:val="22"/>
                <w:szCs w:val="22"/>
              </w:rPr>
            </w:pPr>
            <w:r w:rsidRPr="002F2CFA">
              <w:rPr>
                <w:b/>
                <w:sz w:val="22"/>
                <w:szCs w:val="22"/>
              </w:rPr>
              <w:t>Cheating</w:t>
            </w:r>
            <w:r w:rsidRPr="002F2CFA">
              <w:rPr>
                <w:sz w:val="22"/>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E0C024E" w14:textId="77777777" w:rsidR="00A3150E" w:rsidRPr="002F2CFA" w:rsidRDefault="00A3150E" w:rsidP="00A3150E">
            <w:pPr>
              <w:autoSpaceDE w:val="0"/>
              <w:autoSpaceDN w:val="0"/>
              <w:adjustRightInd w:val="0"/>
              <w:rPr>
                <w:sz w:val="22"/>
                <w:szCs w:val="22"/>
              </w:rPr>
            </w:pPr>
          </w:p>
          <w:p w14:paraId="6DC14E70" w14:textId="77777777" w:rsidR="00A3150E" w:rsidRPr="002F2CFA" w:rsidRDefault="00A3150E" w:rsidP="00A3150E">
            <w:pPr>
              <w:autoSpaceDE w:val="0"/>
              <w:autoSpaceDN w:val="0"/>
              <w:adjustRightInd w:val="0"/>
              <w:rPr>
                <w:sz w:val="22"/>
                <w:szCs w:val="22"/>
              </w:rPr>
            </w:pPr>
            <w:r w:rsidRPr="002F2CFA">
              <w:rPr>
                <w:b/>
                <w:sz w:val="22"/>
                <w:szCs w:val="22"/>
              </w:rPr>
              <w:t>Plagiarism</w:t>
            </w:r>
            <w:r w:rsidRPr="002F2CFA">
              <w:rPr>
                <w:sz w:val="22"/>
                <w:szCs w:val="22"/>
              </w:rPr>
              <w:t xml:space="preserve"> is a specific form of cheating: the use of another’s words or ideas without identifying them as such or giving credit to the source. </w:t>
            </w:r>
            <w:proofErr w:type="gramStart"/>
            <w:r w:rsidRPr="002F2CFA">
              <w:rPr>
                <w:sz w:val="22"/>
                <w:szCs w:val="22"/>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roofErr w:type="gramEnd"/>
            <w:r w:rsidRPr="002F2CFA">
              <w:rPr>
                <w:sz w:val="22"/>
                <w:szCs w:val="22"/>
              </w:rPr>
              <w:t xml:space="preserve"> </w:t>
            </w:r>
          </w:p>
          <w:p w14:paraId="2BEB124E" w14:textId="77777777" w:rsidR="00A3150E" w:rsidRPr="002F2CFA" w:rsidRDefault="00A3150E" w:rsidP="00A3150E">
            <w:pPr>
              <w:autoSpaceDE w:val="0"/>
              <w:autoSpaceDN w:val="0"/>
              <w:adjustRightInd w:val="0"/>
              <w:rPr>
                <w:sz w:val="22"/>
                <w:szCs w:val="22"/>
              </w:rPr>
            </w:pPr>
          </w:p>
          <w:p w14:paraId="7429F84C" w14:textId="77777777" w:rsidR="00A3150E" w:rsidRPr="002F2CFA" w:rsidRDefault="00A3150E" w:rsidP="00A3150E">
            <w:pPr>
              <w:autoSpaceDE w:val="0"/>
              <w:autoSpaceDN w:val="0"/>
              <w:adjustRightInd w:val="0"/>
              <w:rPr>
                <w:sz w:val="22"/>
                <w:szCs w:val="22"/>
              </w:rPr>
            </w:pPr>
            <w:r w:rsidRPr="002F2CFA">
              <w:rPr>
                <w:sz w:val="22"/>
                <w:szCs w:val="22"/>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bl>
    <w:p w14:paraId="4C04BE07" w14:textId="77777777" w:rsidR="00A3150E" w:rsidRPr="002F2CFA" w:rsidRDefault="00A3150E" w:rsidP="00A3150E">
      <w:pPr>
        <w:rPr>
          <w:sz w:val="22"/>
          <w:szCs w:val="22"/>
        </w:rPr>
      </w:pPr>
    </w:p>
    <w:p w14:paraId="6CFAFCCA" w14:textId="77777777" w:rsidR="00A3150E" w:rsidRPr="002F2CFA" w:rsidRDefault="00A3150E" w:rsidP="00A3150E">
      <w:pPr>
        <w:rPr>
          <w:i/>
          <w:sz w:val="22"/>
          <w:szCs w:val="22"/>
        </w:rPr>
      </w:pPr>
    </w:p>
    <w:p w14:paraId="73C0C0F3" w14:textId="77777777" w:rsidR="00A3150E" w:rsidRPr="002F2CFA" w:rsidRDefault="00A3150E" w:rsidP="00A3150E">
      <w:pPr>
        <w:rPr>
          <w:i/>
          <w:sz w:val="22"/>
          <w:szCs w:val="22"/>
        </w:rPr>
      </w:pPr>
      <w:r w:rsidRPr="002F2CFA">
        <w:rPr>
          <w:b/>
          <w:i/>
          <w:sz w:val="22"/>
          <w:szCs w:val="22"/>
        </w:rPr>
        <w:t>NOTE</w:t>
      </w:r>
      <w:r w:rsidRPr="002F2CFA">
        <w:rPr>
          <w:i/>
          <w:sz w:val="22"/>
          <w:szCs w:val="22"/>
        </w:rPr>
        <w:t xml:space="preserve">: If you have a verified need for an academic accommodation or materials in alternate media (i.e., Braille, large print, electronic text, etc.) per the Americans with Disabilities Act or section 504 of the Rehabilitation act please contact me as soon as possible.  </w:t>
      </w:r>
    </w:p>
    <w:p w14:paraId="44B715F3" w14:textId="77777777" w:rsidR="00A3150E" w:rsidRPr="002F2CFA" w:rsidRDefault="00A3150E" w:rsidP="00A3150E">
      <w:pPr>
        <w:rPr>
          <w:i/>
          <w:sz w:val="22"/>
          <w:szCs w:val="22"/>
        </w:rPr>
      </w:pPr>
    </w:p>
    <w:p w14:paraId="3ED1E5DE" w14:textId="77777777" w:rsidR="00A3150E" w:rsidRPr="002F2CFA" w:rsidRDefault="00A3150E" w:rsidP="00A3150E">
      <w:pPr>
        <w:rPr>
          <w:i/>
          <w:sz w:val="22"/>
          <w:szCs w:val="22"/>
        </w:rPr>
      </w:pPr>
      <w:r w:rsidRPr="002F2CFA">
        <w:rPr>
          <w:i/>
          <w:sz w:val="22"/>
          <w:szCs w:val="22"/>
        </w:rPr>
        <w:t>Please refer to SCCCD policies for guidance on all matters relating to this course.</w:t>
      </w:r>
    </w:p>
    <w:p w14:paraId="156C4048" w14:textId="77777777" w:rsidR="00A3150E" w:rsidRPr="002F2CFA" w:rsidRDefault="00A3150E" w:rsidP="00A3150E">
      <w:pPr>
        <w:rPr>
          <w:i/>
          <w:sz w:val="22"/>
          <w:szCs w:val="22"/>
        </w:rPr>
      </w:pPr>
    </w:p>
    <w:p w14:paraId="3538B761" w14:textId="77777777" w:rsidR="00A3150E" w:rsidRDefault="00A3150E" w:rsidP="00A3150E">
      <w:pPr>
        <w:rPr>
          <w:i/>
          <w:sz w:val="22"/>
          <w:szCs w:val="22"/>
        </w:rPr>
      </w:pPr>
    </w:p>
    <w:p w14:paraId="28C96EC7" w14:textId="77777777" w:rsidR="002F2CFA" w:rsidRDefault="002F2CFA" w:rsidP="00A3150E">
      <w:pPr>
        <w:rPr>
          <w:i/>
          <w:sz w:val="22"/>
          <w:szCs w:val="22"/>
        </w:rPr>
      </w:pPr>
    </w:p>
    <w:p w14:paraId="52AB96F8" w14:textId="77777777" w:rsidR="002F2CFA" w:rsidRDefault="002F2CFA" w:rsidP="00A3150E">
      <w:pPr>
        <w:rPr>
          <w:i/>
          <w:sz w:val="22"/>
          <w:szCs w:val="22"/>
        </w:rPr>
      </w:pPr>
    </w:p>
    <w:p w14:paraId="1BCB774C" w14:textId="77777777" w:rsidR="002F2CFA" w:rsidRDefault="002F2CFA" w:rsidP="00A3150E">
      <w:pPr>
        <w:rPr>
          <w:i/>
          <w:sz w:val="22"/>
          <w:szCs w:val="22"/>
        </w:rPr>
      </w:pPr>
    </w:p>
    <w:p w14:paraId="67AC51DC" w14:textId="77777777" w:rsidR="002F2CFA" w:rsidRDefault="002F2CFA" w:rsidP="00A3150E">
      <w:pPr>
        <w:rPr>
          <w:i/>
          <w:sz w:val="22"/>
          <w:szCs w:val="22"/>
        </w:rPr>
      </w:pPr>
    </w:p>
    <w:p w14:paraId="58CD480D" w14:textId="77777777" w:rsidR="002F2CFA" w:rsidRDefault="002F2CFA" w:rsidP="00A3150E">
      <w:pPr>
        <w:rPr>
          <w:i/>
          <w:sz w:val="22"/>
          <w:szCs w:val="22"/>
        </w:rPr>
      </w:pPr>
    </w:p>
    <w:p w14:paraId="56520079" w14:textId="77777777" w:rsidR="002F2CFA" w:rsidRDefault="002F2CFA" w:rsidP="00A3150E">
      <w:pPr>
        <w:rPr>
          <w:i/>
          <w:sz w:val="22"/>
          <w:szCs w:val="22"/>
        </w:rPr>
      </w:pPr>
    </w:p>
    <w:p w14:paraId="22E9156C" w14:textId="77777777" w:rsidR="002F2CFA" w:rsidRDefault="002F2CFA" w:rsidP="00A3150E">
      <w:pPr>
        <w:rPr>
          <w:i/>
          <w:sz w:val="22"/>
          <w:szCs w:val="22"/>
        </w:rPr>
      </w:pPr>
    </w:p>
    <w:p w14:paraId="62E7A68D" w14:textId="77777777" w:rsidR="002F2CFA" w:rsidRDefault="002F2CFA" w:rsidP="00A3150E">
      <w:pPr>
        <w:rPr>
          <w:i/>
          <w:sz w:val="22"/>
          <w:szCs w:val="22"/>
        </w:rPr>
      </w:pPr>
    </w:p>
    <w:p w14:paraId="6BED52A6" w14:textId="77777777" w:rsidR="002F2CFA" w:rsidRDefault="002F2CFA" w:rsidP="00A3150E">
      <w:pPr>
        <w:rPr>
          <w:i/>
          <w:sz w:val="22"/>
          <w:szCs w:val="22"/>
        </w:rPr>
      </w:pPr>
    </w:p>
    <w:p w14:paraId="0A88ABEF" w14:textId="77777777" w:rsidR="002F2CFA" w:rsidRDefault="002F2CFA" w:rsidP="00A3150E">
      <w:pPr>
        <w:rPr>
          <w:i/>
          <w:sz w:val="22"/>
          <w:szCs w:val="22"/>
        </w:rPr>
      </w:pPr>
    </w:p>
    <w:p w14:paraId="3838AC98" w14:textId="77777777" w:rsidR="002F2CFA" w:rsidRPr="002F2CFA" w:rsidRDefault="002F2CFA" w:rsidP="00A3150E">
      <w:pPr>
        <w:rPr>
          <w:b/>
          <w:sz w:val="22"/>
          <w:szCs w:val="22"/>
        </w:rPr>
      </w:pPr>
    </w:p>
    <w:p w14:paraId="5BDFDED3" w14:textId="77777777" w:rsidR="00A3150E" w:rsidRPr="002F2CFA" w:rsidRDefault="00A3150E" w:rsidP="00A3150E">
      <w:pPr>
        <w:rPr>
          <w:b/>
          <w:sz w:val="22"/>
          <w:szCs w:val="22"/>
        </w:rPr>
      </w:pPr>
      <w:r w:rsidRPr="002F2CFA">
        <w:rPr>
          <w:b/>
          <w:sz w:val="22"/>
          <w:szCs w:val="22"/>
        </w:rPr>
        <w:lastRenderedPageBreak/>
        <w:t>Course Outline</w:t>
      </w:r>
    </w:p>
    <w:p w14:paraId="60B058D1" w14:textId="77777777" w:rsidR="00ED17C2" w:rsidRPr="002F2CFA" w:rsidRDefault="00ED17C2" w:rsidP="00A3150E">
      <w:pPr>
        <w:rPr>
          <w:b/>
          <w:sz w:val="22"/>
          <w:szCs w:val="22"/>
        </w:rPr>
      </w:pPr>
    </w:p>
    <w:p w14:paraId="684C3C44" w14:textId="1AD47761" w:rsidR="00ED17C2" w:rsidRPr="002F2CFA" w:rsidRDefault="00ED17C2" w:rsidP="00A3150E">
      <w:pPr>
        <w:rPr>
          <w:i/>
          <w:sz w:val="22"/>
          <w:szCs w:val="22"/>
        </w:rPr>
      </w:pPr>
      <w:r w:rsidRPr="002F2CFA">
        <w:rPr>
          <w:b/>
          <w:sz w:val="22"/>
          <w:szCs w:val="22"/>
        </w:rPr>
        <w:t xml:space="preserve">Learning Outcomes:  </w:t>
      </w:r>
      <w:r w:rsidRPr="002F2CFA">
        <w:rPr>
          <w:i/>
          <w:sz w:val="22"/>
          <w:szCs w:val="22"/>
        </w:rPr>
        <w:t>Upon completion of this course, students will be able to:</w:t>
      </w:r>
    </w:p>
    <w:p w14:paraId="63F477DD" w14:textId="77777777" w:rsidR="00ED17C2" w:rsidRPr="002F2CFA" w:rsidRDefault="00ED17C2" w:rsidP="00A3150E">
      <w:pPr>
        <w:rPr>
          <w:i/>
          <w:sz w:val="22"/>
          <w:szCs w:val="22"/>
        </w:rPr>
      </w:pPr>
    </w:p>
    <w:p w14:paraId="3E8ED244" w14:textId="09E4D1EC" w:rsidR="00C70C33" w:rsidRPr="002F2CFA" w:rsidRDefault="00ED17C2" w:rsidP="00C70C33">
      <w:pPr>
        <w:pStyle w:val="ListParagraph"/>
        <w:numPr>
          <w:ilvl w:val="0"/>
          <w:numId w:val="7"/>
        </w:numPr>
        <w:rPr>
          <w:sz w:val="22"/>
          <w:szCs w:val="22"/>
        </w:rPr>
      </w:pPr>
      <w:r w:rsidRPr="002F2CFA">
        <w:rPr>
          <w:sz w:val="22"/>
          <w:szCs w:val="22"/>
        </w:rPr>
        <w:t xml:space="preserve">Evaluate definite </w:t>
      </w:r>
      <w:r w:rsidR="00C70C33" w:rsidRPr="002F2CFA">
        <w:rPr>
          <w:sz w:val="22"/>
          <w:szCs w:val="22"/>
        </w:rPr>
        <w:t>integrals using the fundamental theorem of calculus and relate definite integrals to areas and Riemann sums.</w:t>
      </w:r>
    </w:p>
    <w:p w14:paraId="4D6A8107" w14:textId="402B8D9C" w:rsidR="00C70C33" w:rsidRPr="002F2CFA" w:rsidRDefault="00C70C33" w:rsidP="00C70C33">
      <w:pPr>
        <w:pStyle w:val="ListParagraph"/>
        <w:numPr>
          <w:ilvl w:val="0"/>
          <w:numId w:val="7"/>
        </w:numPr>
        <w:rPr>
          <w:sz w:val="22"/>
          <w:szCs w:val="22"/>
        </w:rPr>
      </w:pPr>
      <w:r w:rsidRPr="002F2CFA">
        <w:rPr>
          <w:rFonts w:asciiTheme="minorHAnsi" w:hAnsiTheme="minorHAnsi"/>
          <w:sz w:val="22"/>
          <w:szCs w:val="22"/>
        </w:rPr>
        <w:t>Apply the use of integrals to problems involving volumes of solids, arc length, surface area, and other applications from science and/or engineering.</w:t>
      </w:r>
    </w:p>
    <w:p w14:paraId="61E463D9" w14:textId="618D5AC7" w:rsidR="00C70C33" w:rsidRPr="002F2CFA" w:rsidRDefault="00C70C33" w:rsidP="00C70C33">
      <w:pPr>
        <w:pStyle w:val="ListParagraph"/>
        <w:numPr>
          <w:ilvl w:val="0"/>
          <w:numId w:val="7"/>
        </w:numPr>
        <w:rPr>
          <w:sz w:val="22"/>
          <w:szCs w:val="22"/>
        </w:rPr>
      </w:pPr>
      <w:r w:rsidRPr="002F2CFA">
        <w:rPr>
          <w:rFonts w:asciiTheme="minorHAnsi" w:hAnsiTheme="minorHAnsi"/>
          <w:sz w:val="22"/>
          <w:szCs w:val="22"/>
        </w:rPr>
        <w:t>Find antiderivatives using a variety of techniques of integration.</w:t>
      </w:r>
    </w:p>
    <w:p w14:paraId="06E07D88" w14:textId="5606E739" w:rsidR="00C70C33" w:rsidRPr="002F2CFA" w:rsidRDefault="00C70C33" w:rsidP="00C70C33">
      <w:pPr>
        <w:pStyle w:val="ListParagraph"/>
        <w:numPr>
          <w:ilvl w:val="0"/>
          <w:numId w:val="7"/>
        </w:numPr>
        <w:rPr>
          <w:sz w:val="22"/>
          <w:szCs w:val="22"/>
        </w:rPr>
      </w:pPr>
      <w:r w:rsidRPr="002F2CFA">
        <w:rPr>
          <w:rFonts w:asciiTheme="minorHAnsi" w:hAnsiTheme="minorHAnsi"/>
          <w:sz w:val="22"/>
          <w:szCs w:val="22"/>
        </w:rPr>
        <w:t>Determine the convergence or divergence of infinite series by using appropriate tests and use infinite series to find  polynomial representations of transcendental functions.</w:t>
      </w:r>
    </w:p>
    <w:p w14:paraId="61E15610" w14:textId="050C6AFB" w:rsidR="00C70C33" w:rsidRPr="002F2CFA" w:rsidRDefault="00C70C33" w:rsidP="00C70C33">
      <w:pPr>
        <w:pStyle w:val="ListParagraph"/>
        <w:numPr>
          <w:ilvl w:val="0"/>
          <w:numId w:val="7"/>
        </w:numPr>
        <w:rPr>
          <w:sz w:val="22"/>
          <w:szCs w:val="22"/>
        </w:rPr>
      </w:pPr>
      <w:r w:rsidRPr="002F2CFA">
        <w:rPr>
          <w:rFonts w:asciiTheme="minorHAnsi" w:hAnsiTheme="minorHAnsi"/>
          <w:sz w:val="22"/>
          <w:szCs w:val="22"/>
        </w:rPr>
        <w:t>Analyze conic sections and mathematical relationships given in parametric and polar forms.</w:t>
      </w:r>
    </w:p>
    <w:p w14:paraId="2946267A" w14:textId="77777777" w:rsidR="00C70C33" w:rsidRPr="002F2CFA" w:rsidRDefault="00C70C33" w:rsidP="00C70C33">
      <w:pPr>
        <w:pStyle w:val="ListParagraph"/>
        <w:rPr>
          <w:sz w:val="22"/>
          <w:szCs w:val="22"/>
        </w:rPr>
      </w:pP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A3150E" w:rsidRPr="002F2CFA" w14:paraId="0FEBFFC2" w14:textId="77777777" w:rsidTr="00A3150E">
        <w:trPr>
          <w:trHeight w:val="315"/>
        </w:trPr>
        <w:tc>
          <w:tcPr>
            <w:tcW w:w="8820" w:type="dxa"/>
            <w:tcBorders>
              <w:top w:val="nil"/>
              <w:left w:val="nil"/>
              <w:bottom w:val="nil"/>
              <w:right w:val="nil"/>
            </w:tcBorders>
          </w:tcPr>
          <w:p w14:paraId="755CDB41" w14:textId="0654555C" w:rsidR="002F2CFA" w:rsidRPr="002F2CFA" w:rsidRDefault="002E6D67" w:rsidP="002E6D67">
            <w:pPr>
              <w:widowControl w:val="0"/>
              <w:autoSpaceDE w:val="0"/>
              <w:autoSpaceDN w:val="0"/>
              <w:adjustRightInd w:val="0"/>
              <w:spacing w:after="240" w:line="280" w:lineRule="atLeast"/>
              <w:rPr>
                <w:rFonts w:cs="Times"/>
                <w:b/>
                <w:bCs/>
                <w:sz w:val="22"/>
                <w:szCs w:val="22"/>
                <w:lang w:eastAsia="en-US"/>
              </w:rPr>
            </w:pPr>
            <w:r w:rsidRPr="002F2CFA">
              <w:rPr>
                <w:rFonts w:cs="Times"/>
                <w:b/>
                <w:bCs/>
                <w:sz w:val="22"/>
                <w:szCs w:val="22"/>
                <w:lang w:eastAsia="en-US"/>
              </w:rPr>
              <w:t xml:space="preserve">Objectives: </w:t>
            </w:r>
          </w:p>
          <w:p w14:paraId="57187F43" w14:textId="77777777" w:rsidR="002E6D67" w:rsidRDefault="002E6D67" w:rsidP="002E6D67">
            <w:pPr>
              <w:widowControl w:val="0"/>
              <w:autoSpaceDE w:val="0"/>
              <w:autoSpaceDN w:val="0"/>
              <w:adjustRightInd w:val="0"/>
              <w:spacing w:after="240" w:line="280" w:lineRule="atLeast"/>
              <w:rPr>
                <w:rFonts w:cs="Times"/>
                <w:i/>
                <w:iCs/>
                <w:sz w:val="22"/>
                <w:szCs w:val="22"/>
                <w:lang w:eastAsia="en-US"/>
              </w:rPr>
            </w:pPr>
            <w:r w:rsidRPr="002F2CFA">
              <w:rPr>
                <w:rFonts w:cs="Times"/>
                <w:i/>
                <w:iCs/>
                <w:sz w:val="22"/>
                <w:szCs w:val="22"/>
                <w:lang w:eastAsia="en-US"/>
              </w:rPr>
              <w:t xml:space="preserve">In the process of completing this course, students will: </w:t>
            </w:r>
          </w:p>
          <w:p w14:paraId="6E34A9A4" w14:textId="15F29EBD" w:rsidR="002F2CFA" w:rsidRPr="002F2CFA" w:rsidRDefault="002F2CFA" w:rsidP="002F2CFA">
            <w:pPr>
              <w:pStyle w:val="ListParagraph"/>
              <w:widowControl w:val="0"/>
              <w:numPr>
                <w:ilvl w:val="0"/>
                <w:numId w:val="8"/>
              </w:numPr>
              <w:autoSpaceDE w:val="0"/>
              <w:autoSpaceDN w:val="0"/>
              <w:adjustRightInd w:val="0"/>
              <w:spacing w:after="240" w:line="280" w:lineRule="atLeast"/>
              <w:rPr>
                <w:sz w:val="22"/>
                <w:szCs w:val="22"/>
              </w:rPr>
            </w:pPr>
            <w:r w:rsidRPr="002F2CFA">
              <w:rPr>
                <w:sz w:val="22"/>
                <w:szCs w:val="22"/>
              </w:rPr>
              <w:t>Evaluate definite and indefinite integrals using a variety of integration formulas and techniques;</w:t>
            </w:r>
          </w:p>
          <w:p w14:paraId="55DCE2B8" w14:textId="65C80347" w:rsidR="002F2CFA" w:rsidRPr="002F2CFA" w:rsidRDefault="002F2CFA" w:rsidP="002F2CFA">
            <w:pPr>
              <w:pStyle w:val="ListParagraph"/>
              <w:widowControl w:val="0"/>
              <w:numPr>
                <w:ilvl w:val="0"/>
                <w:numId w:val="8"/>
              </w:numPr>
              <w:autoSpaceDE w:val="0"/>
              <w:autoSpaceDN w:val="0"/>
              <w:adjustRightInd w:val="0"/>
              <w:spacing w:after="240" w:line="280" w:lineRule="atLeast"/>
              <w:rPr>
                <w:rFonts w:cs="Times"/>
                <w:sz w:val="22"/>
                <w:szCs w:val="22"/>
              </w:rPr>
            </w:pPr>
            <w:r w:rsidRPr="002F2CFA">
              <w:rPr>
                <w:sz w:val="22"/>
                <w:szCs w:val="22"/>
              </w:rPr>
              <w:t>Apply integration to areas and volumes, and other applications such as work or length of a curve;</w:t>
            </w:r>
          </w:p>
          <w:p w14:paraId="4532A890" w14:textId="3B1A08B3" w:rsidR="002F2CFA" w:rsidRPr="002F2CFA" w:rsidRDefault="002F2CFA" w:rsidP="002F2CFA">
            <w:pPr>
              <w:pStyle w:val="ListParagraph"/>
              <w:widowControl w:val="0"/>
              <w:numPr>
                <w:ilvl w:val="0"/>
                <w:numId w:val="8"/>
              </w:numPr>
              <w:autoSpaceDE w:val="0"/>
              <w:autoSpaceDN w:val="0"/>
              <w:adjustRightInd w:val="0"/>
              <w:spacing w:after="240" w:line="280" w:lineRule="atLeast"/>
              <w:rPr>
                <w:rFonts w:cs="Times"/>
                <w:sz w:val="22"/>
                <w:szCs w:val="22"/>
              </w:rPr>
            </w:pPr>
            <w:r w:rsidRPr="002F2CFA">
              <w:rPr>
                <w:sz w:val="22"/>
                <w:szCs w:val="22"/>
              </w:rPr>
              <w:t>Evaluate improper integrals; </w:t>
            </w:r>
          </w:p>
          <w:p w14:paraId="70CC9D1B" w14:textId="643E0A50" w:rsidR="002F2CFA" w:rsidRPr="002F2CFA" w:rsidRDefault="002F2CFA" w:rsidP="002F2CFA">
            <w:pPr>
              <w:pStyle w:val="ListParagraph"/>
              <w:widowControl w:val="0"/>
              <w:numPr>
                <w:ilvl w:val="0"/>
                <w:numId w:val="8"/>
              </w:numPr>
              <w:autoSpaceDE w:val="0"/>
              <w:autoSpaceDN w:val="0"/>
              <w:adjustRightInd w:val="0"/>
              <w:spacing w:after="240" w:line="280" w:lineRule="atLeast"/>
              <w:rPr>
                <w:rFonts w:cs="Times"/>
                <w:sz w:val="22"/>
                <w:szCs w:val="22"/>
              </w:rPr>
            </w:pPr>
            <w:r w:rsidRPr="002F2CFA">
              <w:rPr>
                <w:sz w:val="22"/>
                <w:szCs w:val="22"/>
              </w:rPr>
              <w:t>Apply convergence tests to sequences and series; </w:t>
            </w:r>
          </w:p>
          <w:p w14:paraId="0E4ED31F" w14:textId="01060A88" w:rsidR="002F2CFA" w:rsidRPr="002F2CFA" w:rsidRDefault="002F2CFA" w:rsidP="002F2CFA">
            <w:pPr>
              <w:pStyle w:val="ListParagraph"/>
              <w:widowControl w:val="0"/>
              <w:numPr>
                <w:ilvl w:val="0"/>
                <w:numId w:val="8"/>
              </w:numPr>
              <w:autoSpaceDE w:val="0"/>
              <w:autoSpaceDN w:val="0"/>
              <w:adjustRightInd w:val="0"/>
              <w:spacing w:after="240" w:line="280" w:lineRule="atLeast"/>
              <w:rPr>
                <w:rFonts w:cs="Times"/>
                <w:sz w:val="22"/>
                <w:szCs w:val="22"/>
              </w:rPr>
            </w:pPr>
            <w:r w:rsidRPr="002F2CFA">
              <w:rPr>
                <w:sz w:val="22"/>
                <w:szCs w:val="22"/>
              </w:rPr>
              <w:t>Represent functions as power series; and </w:t>
            </w:r>
          </w:p>
          <w:p w14:paraId="0ACB0AF5" w14:textId="2A701459" w:rsidR="002F2CFA" w:rsidRPr="002F2CFA" w:rsidRDefault="002F2CFA" w:rsidP="002F2CFA">
            <w:pPr>
              <w:pStyle w:val="ListParagraph"/>
              <w:widowControl w:val="0"/>
              <w:numPr>
                <w:ilvl w:val="0"/>
                <w:numId w:val="8"/>
              </w:numPr>
              <w:autoSpaceDE w:val="0"/>
              <w:autoSpaceDN w:val="0"/>
              <w:adjustRightInd w:val="0"/>
              <w:spacing w:after="240" w:line="280" w:lineRule="atLeast"/>
              <w:rPr>
                <w:rFonts w:cs="Times"/>
                <w:sz w:val="22"/>
                <w:szCs w:val="22"/>
              </w:rPr>
            </w:pPr>
            <w:r w:rsidRPr="002F2CFA">
              <w:rPr>
                <w:sz w:val="22"/>
                <w:szCs w:val="22"/>
              </w:rPr>
              <w:t>Graph, differentiate and integrate functions in polar and parametric form.</w:t>
            </w:r>
          </w:p>
          <w:p w14:paraId="148E1B1B" w14:textId="77777777" w:rsidR="002E6D67" w:rsidRPr="002F2CFA" w:rsidRDefault="002E6D67" w:rsidP="002E6D67">
            <w:pPr>
              <w:widowControl w:val="0"/>
              <w:autoSpaceDE w:val="0"/>
              <w:autoSpaceDN w:val="0"/>
              <w:adjustRightInd w:val="0"/>
              <w:spacing w:after="240" w:line="280" w:lineRule="atLeast"/>
              <w:rPr>
                <w:rFonts w:cs="Times"/>
                <w:b/>
                <w:bCs/>
                <w:sz w:val="22"/>
                <w:szCs w:val="22"/>
                <w:lang w:eastAsia="en-US"/>
              </w:rPr>
            </w:pPr>
            <w:r w:rsidRPr="002F2CFA">
              <w:rPr>
                <w:rFonts w:cs="Times"/>
                <w:b/>
                <w:bCs/>
                <w:sz w:val="22"/>
                <w:szCs w:val="22"/>
                <w:lang w:eastAsia="en-US"/>
              </w:rPr>
              <w:t xml:space="preserve">Lecture Content: </w:t>
            </w:r>
          </w:p>
          <w:p w14:paraId="033EDA5C" w14:textId="3013E066"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bCs/>
                <w:sz w:val="22"/>
                <w:szCs w:val="22"/>
              </w:rPr>
            </w:pPr>
            <w:r w:rsidRPr="002F2CFA">
              <w:rPr>
                <w:rFonts w:cs="Times"/>
                <w:bCs/>
                <w:sz w:val="22"/>
                <w:szCs w:val="22"/>
              </w:rPr>
              <w:t>Areas between curves;</w:t>
            </w:r>
          </w:p>
          <w:p w14:paraId="1D4BAC34" w14:textId="77777777"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cs="Times"/>
                <w:sz w:val="22"/>
                <w:szCs w:val="22"/>
              </w:rPr>
              <w:t>Volume, volume of a solid of revolution;</w:t>
            </w:r>
          </w:p>
          <w:p w14:paraId="1CFFD21C" w14:textId="48317E52"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Additional techniques of integration including integration by parts and trigonometric substitution</w:t>
            </w:r>
          </w:p>
          <w:p w14:paraId="2DC7F77E" w14:textId="67738967"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Numerical integration; trapezoidal and Simpson's rule;</w:t>
            </w:r>
          </w:p>
          <w:p w14:paraId="566B3525" w14:textId="3184AC20"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Improper integrals;</w:t>
            </w:r>
          </w:p>
          <w:p w14:paraId="1F389CDB" w14:textId="59E649E9"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Applications of integration to areas and volumes;</w:t>
            </w:r>
          </w:p>
          <w:p w14:paraId="0B5E3C2C" w14:textId="6A980D7D"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 xml:space="preserve">Additional applications such as work, arc length, area of a surface of revolution, moments and centers of mass, separable differential equations, growth and decay; </w:t>
            </w:r>
            <w:r w:rsidRPr="002F2CFA">
              <w:rPr>
                <w:rFonts w:asciiTheme="minorHAnsi" w:hAnsiTheme="minorHAnsi"/>
                <w:sz w:val="22"/>
                <w:szCs w:val="22"/>
              </w:rPr>
              <w:t> </w:t>
            </w:r>
          </w:p>
          <w:p w14:paraId="137D252B" w14:textId="700E0789"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Introduction to sequences and series</w:t>
            </w:r>
          </w:p>
          <w:p w14:paraId="2F20C8CF" w14:textId="17C489E3"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Multiple tests for convergence of sequences and series;</w:t>
            </w:r>
          </w:p>
          <w:p w14:paraId="69EA9763" w14:textId="6C3B8BE2"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Power series, radius of convergence, interval of convergence;</w:t>
            </w:r>
          </w:p>
          <w:p w14:paraId="43723FB5" w14:textId="78D83E07"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Differentiation and integration of power series;</w:t>
            </w:r>
          </w:p>
          <w:p w14:paraId="1AD08EA0" w14:textId="00ED162F"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Taylor series expansion of functions</w:t>
            </w:r>
          </w:p>
          <w:p w14:paraId="41324FE8" w14:textId="42303D74"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Parametric equations and calculus with parametric curves; and</w:t>
            </w:r>
          </w:p>
          <w:p w14:paraId="466F00ED" w14:textId="2B8353BF" w:rsidR="00C70C33" w:rsidRPr="002F2CFA" w:rsidRDefault="00C70C33" w:rsidP="00C70C33">
            <w:pPr>
              <w:pStyle w:val="ListParagraph"/>
              <w:widowControl w:val="0"/>
              <w:numPr>
                <w:ilvl w:val="0"/>
                <w:numId w:val="6"/>
              </w:numPr>
              <w:autoSpaceDE w:val="0"/>
              <w:autoSpaceDN w:val="0"/>
              <w:adjustRightInd w:val="0"/>
              <w:spacing w:after="240" w:line="280" w:lineRule="atLeast"/>
              <w:rPr>
                <w:rFonts w:cs="Times"/>
                <w:sz w:val="22"/>
                <w:szCs w:val="22"/>
              </w:rPr>
            </w:pPr>
            <w:r w:rsidRPr="002F2CFA">
              <w:rPr>
                <w:rFonts w:asciiTheme="minorHAnsi" w:hAnsiTheme="minorHAnsi" w:cs="Georgia"/>
                <w:position w:val="2"/>
                <w:sz w:val="22"/>
                <w:szCs w:val="22"/>
              </w:rPr>
              <w:t>Polar curves and calculus in polar coordinates;</w:t>
            </w:r>
          </w:p>
          <w:p w14:paraId="3BB0B4B1" w14:textId="6C5176E6" w:rsidR="002E6D67" w:rsidRPr="002F2CFA" w:rsidRDefault="002E6D67" w:rsidP="002F2CFA">
            <w:pPr>
              <w:widowControl w:val="0"/>
              <w:tabs>
                <w:tab w:val="left" w:pos="220"/>
                <w:tab w:val="left" w:pos="720"/>
              </w:tabs>
              <w:autoSpaceDE w:val="0"/>
              <w:autoSpaceDN w:val="0"/>
              <w:adjustRightInd w:val="0"/>
              <w:spacing w:after="240" w:line="300" w:lineRule="atLeast"/>
              <w:rPr>
                <w:rFonts w:cs="Times New Roman"/>
                <w:position w:val="2"/>
                <w:sz w:val="22"/>
                <w:szCs w:val="22"/>
                <w:lang w:eastAsia="en-US"/>
              </w:rPr>
            </w:pPr>
          </w:p>
          <w:p w14:paraId="1A281CF7" w14:textId="75BFD57A" w:rsidR="00A3150E" w:rsidRPr="002F2CFA" w:rsidRDefault="00A3150E" w:rsidP="00A3150E">
            <w:pPr>
              <w:ind w:left="342"/>
              <w:rPr>
                <w:sz w:val="22"/>
                <w:szCs w:val="22"/>
              </w:rPr>
            </w:pPr>
          </w:p>
        </w:tc>
      </w:tr>
    </w:tbl>
    <w:p w14:paraId="6BBF68A6" w14:textId="77777777" w:rsidR="00A3150E" w:rsidRPr="002F2CFA" w:rsidRDefault="00A3150E" w:rsidP="00A3150E">
      <w:pPr>
        <w:tabs>
          <w:tab w:val="left" w:pos="8640"/>
        </w:tabs>
        <w:jc w:val="center"/>
        <w:rPr>
          <w:b/>
          <w:sz w:val="22"/>
          <w:szCs w:val="22"/>
        </w:rPr>
      </w:pPr>
    </w:p>
    <w:p w14:paraId="25FA525B" w14:textId="77777777" w:rsidR="00F009C3" w:rsidRPr="002F2CFA" w:rsidRDefault="00F009C3" w:rsidP="00F009C3">
      <w:pPr>
        <w:rPr>
          <w:rFonts w:ascii="Chalkboard" w:hAnsi="Chalkboard"/>
          <w:b/>
        </w:rPr>
      </w:pPr>
    </w:p>
    <w:p w14:paraId="6DB8928B" w14:textId="77777777" w:rsidR="00F009C3" w:rsidRPr="002F2CFA" w:rsidRDefault="00F009C3" w:rsidP="00F009C3">
      <w:pPr>
        <w:rPr>
          <w:rFonts w:ascii="Chalkboard" w:hAnsi="Chalkboard"/>
          <w:b/>
        </w:rPr>
      </w:pPr>
      <w:proofErr w:type="gramStart"/>
      <w:r w:rsidRPr="002F2CFA">
        <w:rPr>
          <w:rFonts w:ascii="Chalkboard" w:hAnsi="Chalkboard"/>
          <w:b/>
        </w:rPr>
        <w:t>We have read and understand the academic expectations and classroom policies.</w:t>
      </w:r>
      <w:proofErr w:type="gramEnd"/>
    </w:p>
    <w:p w14:paraId="5CDAC4EC" w14:textId="77777777" w:rsidR="00F009C3" w:rsidRPr="002F2CFA" w:rsidRDefault="00F009C3" w:rsidP="00F009C3">
      <w:pPr>
        <w:rPr>
          <w:rFonts w:ascii="Chalkboard" w:hAnsi="Chalkboard"/>
        </w:rPr>
      </w:pPr>
    </w:p>
    <w:p w14:paraId="4FC17743" w14:textId="77777777" w:rsidR="00F009C3" w:rsidRPr="002F2CFA" w:rsidRDefault="00F009C3" w:rsidP="00F009C3">
      <w:pPr>
        <w:rPr>
          <w:rFonts w:ascii="Chalkboard" w:hAnsi="Chalkboard"/>
        </w:rPr>
      </w:pPr>
    </w:p>
    <w:p w14:paraId="4C0923E6" w14:textId="77777777" w:rsidR="00F009C3" w:rsidRPr="002F2CFA" w:rsidRDefault="00F009C3" w:rsidP="00F009C3">
      <w:pPr>
        <w:rPr>
          <w:rFonts w:ascii="Chalkboard" w:hAnsi="Chalkboard"/>
        </w:rPr>
      </w:pPr>
      <w:r w:rsidRPr="002F2CFA">
        <w:rPr>
          <w:rFonts w:ascii="Chalkboard" w:hAnsi="Chalkboard"/>
        </w:rPr>
        <w:t xml:space="preserve">Date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rPr>
        <w:tab/>
      </w:r>
    </w:p>
    <w:p w14:paraId="15B3113D" w14:textId="77777777" w:rsidR="00F009C3" w:rsidRPr="002F2CFA" w:rsidRDefault="00F009C3" w:rsidP="00F009C3">
      <w:pPr>
        <w:rPr>
          <w:rFonts w:ascii="Chalkboard" w:hAnsi="Chalkboard"/>
        </w:rPr>
      </w:pPr>
    </w:p>
    <w:p w14:paraId="11A90D1B" w14:textId="77777777" w:rsidR="00F009C3" w:rsidRPr="002F2CFA" w:rsidRDefault="00F009C3" w:rsidP="00F009C3">
      <w:pPr>
        <w:rPr>
          <w:rFonts w:ascii="Chalkboard" w:hAnsi="Chalkboard"/>
        </w:rPr>
      </w:pPr>
    </w:p>
    <w:p w14:paraId="1D688446" w14:textId="77777777" w:rsidR="00F009C3" w:rsidRPr="002F2CFA" w:rsidRDefault="00F009C3" w:rsidP="00F009C3">
      <w:pPr>
        <w:rPr>
          <w:rFonts w:ascii="Chalkboard" w:hAnsi="Chalkboard"/>
          <w:u w:val="single"/>
        </w:rPr>
      </w:pPr>
      <w:r w:rsidRPr="002F2CFA">
        <w:rPr>
          <w:rFonts w:ascii="Chalkboard" w:hAnsi="Chalkboard"/>
        </w:rPr>
        <w:t xml:space="preserve">Student Name (printed)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4DA74580" w14:textId="77777777" w:rsidR="00F009C3" w:rsidRPr="002F2CFA" w:rsidRDefault="00F009C3" w:rsidP="00F009C3">
      <w:pPr>
        <w:rPr>
          <w:rFonts w:ascii="Chalkboard" w:hAnsi="Chalkboard"/>
          <w:u w:val="single"/>
        </w:rPr>
      </w:pPr>
    </w:p>
    <w:p w14:paraId="252211B3" w14:textId="77777777" w:rsidR="00F009C3" w:rsidRPr="002F2CFA" w:rsidRDefault="00F009C3" w:rsidP="00F009C3">
      <w:pPr>
        <w:rPr>
          <w:rFonts w:ascii="Chalkboard" w:hAnsi="Chalkboard"/>
          <w:u w:val="single"/>
        </w:rPr>
      </w:pPr>
    </w:p>
    <w:p w14:paraId="270DBD78" w14:textId="77777777" w:rsidR="00F009C3" w:rsidRPr="002F2CFA" w:rsidRDefault="00F009C3" w:rsidP="00F009C3">
      <w:pPr>
        <w:rPr>
          <w:rFonts w:ascii="Chalkboard" w:hAnsi="Chalkboard"/>
          <w:u w:val="single"/>
        </w:rPr>
      </w:pPr>
      <w:r w:rsidRPr="002F2CFA">
        <w:rPr>
          <w:rFonts w:ascii="Chalkboard" w:hAnsi="Chalkboard"/>
        </w:rPr>
        <w:t xml:space="preserve">Student Signature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552A7C55" w14:textId="77777777" w:rsidR="00F009C3" w:rsidRPr="002F2CFA" w:rsidRDefault="00F009C3" w:rsidP="00F009C3">
      <w:pPr>
        <w:rPr>
          <w:rFonts w:ascii="Chalkboard" w:hAnsi="Chalkboard"/>
          <w:u w:val="single"/>
        </w:rPr>
      </w:pPr>
    </w:p>
    <w:p w14:paraId="59F0BD9E" w14:textId="77777777" w:rsidR="00F009C3" w:rsidRPr="002F2CFA" w:rsidRDefault="00F009C3" w:rsidP="00F009C3">
      <w:pPr>
        <w:rPr>
          <w:rFonts w:ascii="Chalkboard" w:hAnsi="Chalkboard"/>
          <w:u w:val="single"/>
        </w:rPr>
      </w:pPr>
    </w:p>
    <w:p w14:paraId="03A73017" w14:textId="77777777" w:rsidR="00F009C3" w:rsidRPr="002F2CFA" w:rsidRDefault="00F009C3" w:rsidP="00F009C3">
      <w:pPr>
        <w:rPr>
          <w:rFonts w:ascii="Chalkboard" w:hAnsi="Chalkboard"/>
          <w:u w:val="single"/>
        </w:rPr>
      </w:pPr>
      <w:r w:rsidRPr="002F2CFA">
        <w:rPr>
          <w:rFonts w:ascii="Chalkboard" w:hAnsi="Chalkboard"/>
        </w:rPr>
        <w:t xml:space="preserve">Parent’s Name (printed)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3FECA617" w14:textId="77777777" w:rsidR="00F009C3" w:rsidRPr="002F2CFA" w:rsidRDefault="00F009C3" w:rsidP="00F009C3">
      <w:pPr>
        <w:rPr>
          <w:rFonts w:ascii="Chalkboard" w:hAnsi="Chalkboard"/>
          <w:u w:val="single"/>
        </w:rPr>
      </w:pPr>
    </w:p>
    <w:p w14:paraId="74ACA1FC" w14:textId="77777777" w:rsidR="00F009C3" w:rsidRPr="002F2CFA" w:rsidRDefault="00F009C3" w:rsidP="00F009C3">
      <w:pPr>
        <w:rPr>
          <w:rFonts w:ascii="Chalkboard" w:hAnsi="Chalkboard"/>
          <w:u w:val="single"/>
        </w:rPr>
      </w:pPr>
    </w:p>
    <w:p w14:paraId="1DCF3463" w14:textId="77777777" w:rsidR="00F009C3" w:rsidRPr="002F2CFA" w:rsidRDefault="00F009C3" w:rsidP="00F009C3">
      <w:pPr>
        <w:rPr>
          <w:rFonts w:ascii="Chalkboard" w:hAnsi="Chalkboard"/>
          <w:u w:val="single"/>
        </w:rPr>
      </w:pPr>
      <w:r w:rsidRPr="002F2CFA">
        <w:rPr>
          <w:rFonts w:ascii="Chalkboard" w:hAnsi="Chalkboard"/>
        </w:rPr>
        <w:t xml:space="preserve">Parent Signature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31198CE9" w14:textId="77777777" w:rsidR="00F009C3" w:rsidRPr="002F2CFA" w:rsidRDefault="00F009C3" w:rsidP="00F009C3">
      <w:pPr>
        <w:rPr>
          <w:rFonts w:ascii="Chalkboard" w:hAnsi="Chalkboard"/>
          <w:u w:val="single"/>
        </w:rPr>
      </w:pPr>
    </w:p>
    <w:p w14:paraId="3C3FA368" w14:textId="77777777" w:rsidR="00F009C3" w:rsidRPr="002F2CFA" w:rsidRDefault="00F009C3" w:rsidP="00F009C3">
      <w:pPr>
        <w:rPr>
          <w:rFonts w:ascii="Chalkboard" w:hAnsi="Chalkboard"/>
          <w:u w:val="single"/>
        </w:rPr>
      </w:pPr>
    </w:p>
    <w:p w14:paraId="706CA1AC" w14:textId="77777777" w:rsidR="00F009C3" w:rsidRPr="002F2CFA" w:rsidRDefault="00F009C3" w:rsidP="00F009C3">
      <w:pPr>
        <w:rPr>
          <w:rFonts w:ascii="Chalkboard" w:hAnsi="Chalkboard"/>
          <w:u w:val="single"/>
        </w:rPr>
      </w:pPr>
      <w:r w:rsidRPr="002F2CFA">
        <w:rPr>
          <w:rFonts w:ascii="Chalkboard" w:hAnsi="Chalkboard"/>
        </w:rPr>
        <w:t xml:space="preserve">Parent Contact Number(s)  </w:t>
      </w:r>
      <w:r w:rsidRPr="002F2CFA">
        <w:rPr>
          <w:rFonts w:ascii="Chalkboard" w:hAnsi="Chalkboard"/>
        </w:rPr>
        <w:tab/>
        <w:t xml:space="preserve">Home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12833BF9" w14:textId="77777777" w:rsidR="00F009C3" w:rsidRPr="002F2CFA" w:rsidRDefault="00F009C3" w:rsidP="00F009C3">
      <w:pPr>
        <w:rPr>
          <w:rFonts w:ascii="Chalkboard" w:hAnsi="Chalkboard"/>
          <w:u w:val="single"/>
        </w:rPr>
      </w:pPr>
    </w:p>
    <w:p w14:paraId="4FA075EE" w14:textId="77777777" w:rsidR="00F009C3" w:rsidRPr="002F2CFA" w:rsidRDefault="00F009C3" w:rsidP="00F009C3">
      <w:pPr>
        <w:rPr>
          <w:rFonts w:ascii="Chalkboard" w:hAnsi="Chalkboard"/>
        </w:rPr>
      </w:pPr>
      <w:r w:rsidRPr="002F2CFA">
        <w:rPr>
          <w:rFonts w:ascii="Chalkboard" w:hAnsi="Chalkboard"/>
        </w:rPr>
        <w:tab/>
      </w:r>
      <w:r w:rsidRPr="002F2CFA">
        <w:rPr>
          <w:rFonts w:ascii="Chalkboard" w:hAnsi="Chalkboard"/>
        </w:rPr>
        <w:tab/>
      </w:r>
      <w:r w:rsidRPr="002F2CFA">
        <w:rPr>
          <w:rFonts w:ascii="Chalkboard" w:hAnsi="Chalkboard"/>
        </w:rPr>
        <w:tab/>
      </w:r>
      <w:r w:rsidRPr="002F2CFA">
        <w:rPr>
          <w:rFonts w:ascii="Chalkboard" w:hAnsi="Chalkboard"/>
        </w:rPr>
        <w:tab/>
      </w:r>
      <w:r w:rsidRPr="002F2CFA">
        <w:rPr>
          <w:rFonts w:ascii="Chalkboard" w:hAnsi="Chalkboard"/>
        </w:rPr>
        <w:tab/>
        <w:t xml:space="preserve">Cell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59D90752" w14:textId="77777777" w:rsidR="00F009C3" w:rsidRPr="002F2CFA" w:rsidRDefault="00F009C3" w:rsidP="00F009C3">
      <w:pPr>
        <w:rPr>
          <w:rFonts w:ascii="Chalkboard" w:hAnsi="Chalkboard"/>
        </w:rPr>
      </w:pPr>
    </w:p>
    <w:p w14:paraId="75FAC926" w14:textId="77777777" w:rsidR="00F009C3" w:rsidRPr="002F2CFA" w:rsidRDefault="00F009C3" w:rsidP="00F009C3">
      <w:pPr>
        <w:rPr>
          <w:rFonts w:ascii="Chalkboard" w:hAnsi="Chalkboard"/>
          <w:u w:val="single"/>
        </w:rPr>
      </w:pPr>
      <w:r w:rsidRPr="002F2CFA">
        <w:rPr>
          <w:rFonts w:ascii="Chalkboard" w:hAnsi="Chalkboard"/>
        </w:rPr>
        <w:tab/>
      </w:r>
      <w:r w:rsidRPr="002F2CFA">
        <w:rPr>
          <w:rFonts w:ascii="Chalkboard" w:hAnsi="Chalkboard"/>
        </w:rPr>
        <w:tab/>
      </w:r>
      <w:r w:rsidRPr="002F2CFA">
        <w:rPr>
          <w:rFonts w:ascii="Chalkboard" w:hAnsi="Chalkboard"/>
        </w:rPr>
        <w:tab/>
      </w:r>
      <w:r w:rsidRPr="002F2CFA">
        <w:rPr>
          <w:rFonts w:ascii="Chalkboard" w:hAnsi="Chalkboard"/>
        </w:rPr>
        <w:tab/>
      </w:r>
      <w:r w:rsidRPr="002F2CFA">
        <w:rPr>
          <w:rFonts w:ascii="Chalkboard" w:hAnsi="Chalkboard"/>
        </w:rPr>
        <w:tab/>
        <w:t xml:space="preserve">Work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3103BA61" w14:textId="77777777" w:rsidR="00F009C3" w:rsidRPr="002F2CFA" w:rsidRDefault="00F009C3" w:rsidP="00F009C3">
      <w:pPr>
        <w:rPr>
          <w:rFonts w:ascii="Chalkboard" w:hAnsi="Chalkboard"/>
          <w:u w:val="single"/>
        </w:rPr>
      </w:pPr>
    </w:p>
    <w:p w14:paraId="7711F393" w14:textId="77777777" w:rsidR="00F009C3" w:rsidRPr="002F2CFA" w:rsidRDefault="00F009C3" w:rsidP="00F009C3">
      <w:pPr>
        <w:rPr>
          <w:rFonts w:ascii="Chalkboard" w:hAnsi="Chalkboard"/>
          <w:u w:val="single"/>
        </w:rPr>
      </w:pPr>
    </w:p>
    <w:p w14:paraId="06BA5487" w14:textId="77777777" w:rsidR="00F009C3" w:rsidRPr="002F2CFA" w:rsidRDefault="00F009C3" w:rsidP="00F009C3">
      <w:pPr>
        <w:rPr>
          <w:rFonts w:ascii="Chalkboard" w:hAnsi="Chalkboard"/>
          <w:u w:val="single"/>
        </w:rPr>
      </w:pPr>
      <w:r w:rsidRPr="002F2CFA">
        <w:rPr>
          <w:rFonts w:ascii="Chalkboard" w:hAnsi="Chalkboard"/>
        </w:rPr>
        <w:t xml:space="preserve">Parent E-Mail  </w:t>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r w:rsidRPr="002F2CFA">
        <w:rPr>
          <w:rFonts w:ascii="Chalkboard" w:hAnsi="Chalkboard"/>
          <w:u w:val="single"/>
        </w:rPr>
        <w:tab/>
      </w:r>
    </w:p>
    <w:p w14:paraId="354977EA" w14:textId="77777777" w:rsidR="00F009C3" w:rsidRPr="002F2CFA" w:rsidRDefault="00F009C3" w:rsidP="00F009C3">
      <w:pPr>
        <w:rPr>
          <w:rFonts w:ascii="Chalkboard" w:hAnsi="Chalkboard"/>
          <w:u w:val="single"/>
        </w:rPr>
      </w:pPr>
    </w:p>
    <w:p w14:paraId="5E8A20AD" w14:textId="77777777" w:rsidR="00F009C3" w:rsidRPr="002F2CFA" w:rsidRDefault="00F009C3" w:rsidP="00F009C3">
      <w:pPr>
        <w:rPr>
          <w:rFonts w:ascii="Chalkboard" w:hAnsi="Chalkboard"/>
          <w:u w:val="single"/>
        </w:rPr>
      </w:pPr>
    </w:p>
    <w:p w14:paraId="7414706D" w14:textId="77777777" w:rsidR="00F009C3" w:rsidRPr="002F2CFA" w:rsidRDefault="00F009C3" w:rsidP="00F009C3">
      <w:pPr>
        <w:rPr>
          <w:rFonts w:ascii="Chalkboard" w:hAnsi="Chalkboard"/>
        </w:rPr>
      </w:pPr>
      <w:r w:rsidRPr="002F2CFA">
        <w:rPr>
          <w:rFonts w:ascii="Chalkboard" w:hAnsi="Chalkboard"/>
        </w:rPr>
        <w:t>Please circle the best way(s) for me to contact you.  Thank you.</w:t>
      </w:r>
      <w:r w:rsidRPr="002F2CFA">
        <w:rPr>
          <w:rFonts w:ascii="Chalkboard" w:hAnsi="Chalkboard"/>
        </w:rPr>
        <w:tab/>
      </w:r>
    </w:p>
    <w:p w14:paraId="4F29EECC" w14:textId="77777777" w:rsidR="00F009C3" w:rsidRPr="002F2CFA" w:rsidRDefault="00F009C3" w:rsidP="00F009C3">
      <w:pPr>
        <w:rPr>
          <w:rFonts w:ascii="Chalkboard" w:hAnsi="Chalkboard"/>
        </w:rPr>
      </w:pPr>
    </w:p>
    <w:p w14:paraId="16BAE2DA" w14:textId="77777777" w:rsidR="00F009C3" w:rsidRPr="002F2CFA" w:rsidRDefault="00F009C3" w:rsidP="00F009C3">
      <w:pPr>
        <w:rPr>
          <w:rFonts w:ascii="Chalkboard" w:hAnsi="Chalkboard"/>
        </w:rPr>
      </w:pPr>
      <w:r w:rsidRPr="002F2CFA">
        <w:rPr>
          <w:rFonts w:ascii="Chalkboard" w:hAnsi="Chalkboard"/>
        </w:rPr>
        <w:tab/>
        <w:t>Home Phone</w:t>
      </w:r>
      <w:r w:rsidRPr="002F2CFA">
        <w:rPr>
          <w:rFonts w:ascii="Chalkboard" w:hAnsi="Chalkboard"/>
        </w:rPr>
        <w:tab/>
      </w:r>
      <w:r w:rsidRPr="002F2CFA">
        <w:rPr>
          <w:rFonts w:ascii="Chalkboard" w:hAnsi="Chalkboard"/>
        </w:rPr>
        <w:tab/>
      </w:r>
      <w:r w:rsidRPr="002F2CFA">
        <w:rPr>
          <w:rFonts w:ascii="Chalkboard" w:hAnsi="Chalkboard"/>
        </w:rPr>
        <w:tab/>
        <w:t>Cell Phone</w:t>
      </w:r>
      <w:r w:rsidRPr="002F2CFA">
        <w:rPr>
          <w:rFonts w:ascii="Chalkboard" w:hAnsi="Chalkboard"/>
        </w:rPr>
        <w:tab/>
      </w:r>
      <w:r w:rsidRPr="002F2CFA">
        <w:rPr>
          <w:rFonts w:ascii="Chalkboard" w:hAnsi="Chalkboard"/>
        </w:rPr>
        <w:tab/>
      </w:r>
      <w:r w:rsidRPr="002F2CFA">
        <w:rPr>
          <w:rFonts w:ascii="Chalkboard" w:hAnsi="Chalkboard"/>
        </w:rPr>
        <w:tab/>
        <w:t>Work Phone</w:t>
      </w:r>
      <w:r w:rsidRPr="002F2CFA">
        <w:rPr>
          <w:rFonts w:ascii="Chalkboard" w:hAnsi="Chalkboard"/>
        </w:rPr>
        <w:tab/>
      </w:r>
      <w:r w:rsidRPr="002F2CFA">
        <w:rPr>
          <w:rFonts w:ascii="Chalkboard" w:hAnsi="Chalkboard"/>
        </w:rPr>
        <w:tab/>
      </w:r>
      <w:r w:rsidRPr="002F2CFA">
        <w:rPr>
          <w:rFonts w:ascii="Chalkboard" w:hAnsi="Chalkboard"/>
        </w:rPr>
        <w:tab/>
        <w:t>E-Mail</w:t>
      </w:r>
    </w:p>
    <w:p w14:paraId="1B60DADA" w14:textId="77777777" w:rsidR="00F009C3" w:rsidRPr="002F2CFA" w:rsidRDefault="00F009C3" w:rsidP="00A3150E">
      <w:pPr>
        <w:rPr>
          <w:sz w:val="22"/>
          <w:szCs w:val="22"/>
        </w:rPr>
      </w:pPr>
    </w:p>
    <w:sectPr w:rsidR="00F009C3" w:rsidRPr="002F2CFA" w:rsidSect="00A3150E">
      <w:headerReference w:type="default" r:id="rId7"/>
      <w:footerReference w:type="default" r:id="rId8"/>
      <w:pgSz w:w="12240" w:h="15840"/>
      <w:pgMar w:top="720" w:right="720" w:bottom="720" w:left="720" w:header="720" w:footer="2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61F5E" w14:textId="77777777" w:rsidR="00D02293" w:rsidRDefault="00D02293" w:rsidP="00A3150E">
      <w:r>
        <w:separator/>
      </w:r>
    </w:p>
  </w:endnote>
  <w:endnote w:type="continuationSeparator" w:id="0">
    <w:p w14:paraId="74BDD411" w14:textId="77777777" w:rsidR="00D02293" w:rsidRDefault="00D02293" w:rsidP="00A3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halkboard">
    <w:altName w:val="Kristen ITC"/>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4C54" w14:textId="77777777" w:rsidR="00494E50" w:rsidRPr="00FB7264" w:rsidRDefault="00494E50" w:rsidP="00A3150E">
    <w:pPr>
      <w:pStyle w:val="Footer"/>
      <w:jc w:val="center"/>
      <w:rPr>
        <w:b/>
      </w:rPr>
    </w:pPr>
    <w:r w:rsidRPr="00FB7264">
      <w:rPr>
        <w:b/>
      </w:rPr>
      <w:t xml:space="preserve">Reedley College </w:t>
    </w:r>
    <w:r w:rsidRPr="00FB7264">
      <w:rPr>
        <w:b/>
      </w:rPr>
      <w:sym w:font="Wingdings" w:char="F09F"/>
    </w:r>
    <w:r w:rsidRPr="00FB7264">
      <w:rPr>
        <w:b/>
      </w:rPr>
      <w:t xml:space="preserve"> 995 N. Reed </w:t>
    </w:r>
    <w:r w:rsidRPr="00FB7264">
      <w:rPr>
        <w:b/>
      </w:rPr>
      <w:sym w:font="Wingdings" w:char="F09F"/>
    </w:r>
    <w:r w:rsidRPr="00FB7264">
      <w:rPr>
        <w:b/>
      </w:rPr>
      <w:t xml:space="preserve"> Reedley, CA 93654 </w:t>
    </w:r>
    <w:r w:rsidRPr="00FB7264">
      <w:rPr>
        <w:b/>
      </w:rPr>
      <w:sym w:font="Wingdings" w:char="F09F"/>
    </w:r>
    <w:r w:rsidRPr="00FB7264">
      <w:rPr>
        <w:b/>
      </w:rPr>
      <w:t xml:space="preserve"> (559) 638-3641 </w:t>
    </w:r>
    <w:r w:rsidRPr="00FB7264">
      <w:rPr>
        <w:b/>
      </w:rPr>
      <w:sym w:font="Wingdings" w:char="F09F"/>
    </w:r>
    <w:r w:rsidRPr="00FB7264">
      <w:rPr>
        <w:b/>
      </w:rPr>
      <w:t xml:space="preserve"> </w:t>
    </w:r>
    <w:hyperlink r:id="rId1" w:history="1">
      <w:r w:rsidRPr="00FB7264">
        <w:rPr>
          <w:rStyle w:val="Hyperlink"/>
          <w:b/>
        </w:rPr>
        <w:t>www.reedleycollege.edu</w:t>
      </w:r>
    </w:hyperlink>
  </w:p>
  <w:p w14:paraId="769A1412" w14:textId="77777777" w:rsidR="00494E50" w:rsidRPr="00FB7264" w:rsidRDefault="00494E50" w:rsidP="00A3150E">
    <w:pPr>
      <w:pStyle w:val="Footer"/>
      <w:jc w:val="center"/>
      <w:rPr>
        <w:b/>
      </w:rPr>
    </w:pPr>
    <w:r>
      <w:t xml:space="preserve"> </w:t>
    </w:r>
    <w:r>
      <w:rPr>
        <w:b/>
      </w:rPr>
      <w:t>Sanger High School</w:t>
    </w:r>
    <w:r w:rsidRPr="00FB7264">
      <w:rPr>
        <w:b/>
      </w:rPr>
      <w:t xml:space="preserve"> </w:t>
    </w:r>
    <w:r w:rsidRPr="00FB7264">
      <w:rPr>
        <w:b/>
      </w:rPr>
      <w:sym w:font="Wingdings" w:char="F09F"/>
    </w:r>
    <w:r w:rsidRPr="00FB7264">
      <w:rPr>
        <w:b/>
      </w:rPr>
      <w:t xml:space="preserve"> </w:t>
    </w:r>
    <w:r>
      <w:rPr>
        <w:b/>
      </w:rPr>
      <w:t>1045 Bethel</w:t>
    </w:r>
    <w:r w:rsidRPr="00FB7264">
      <w:rPr>
        <w:b/>
      </w:rPr>
      <w:t xml:space="preserve"> </w:t>
    </w:r>
    <w:r w:rsidRPr="00FB7264">
      <w:rPr>
        <w:b/>
      </w:rPr>
      <w:sym w:font="Wingdings" w:char="F09F"/>
    </w:r>
    <w:r w:rsidRPr="00FB7264">
      <w:rPr>
        <w:b/>
      </w:rPr>
      <w:t xml:space="preserve"> </w:t>
    </w:r>
    <w:r>
      <w:rPr>
        <w:b/>
      </w:rPr>
      <w:t>Sanger</w:t>
    </w:r>
    <w:r w:rsidRPr="00FB7264">
      <w:rPr>
        <w:b/>
      </w:rPr>
      <w:t>, CA 93</w:t>
    </w:r>
    <w:r>
      <w:rPr>
        <w:b/>
      </w:rPr>
      <w:t>657</w:t>
    </w:r>
    <w:r w:rsidRPr="00FB7264">
      <w:rPr>
        <w:b/>
      </w:rPr>
      <w:t xml:space="preserve"> </w:t>
    </w:r>
    <w:r w:rsidRPr="00FB7264">
      <w:rPr>
        <w:b/>
      </w:rPr>
      <w:sym w:font="Wingdings" w:char="F09F"/>
    </w:r>
    <w:r w:rsidRPr="00FB7264">
      <w:rPr>
        <w:b/>
      </w:rPr>
      <w:t xml:space="preserve"> (559) </w:t>
    </w:r>
    <w:r>
      <w:rPr>
        <w:b/>
      </w:rPr>
      <w:t>524-7121</w:t>
    </w:r>
    <w:r w:rsidRPr="00FB7264">
      <w:rPr>
        <w:b/>
      </w:rPr>
      <w:t xml:space="preserve"> </w:t>
    </w:r>
    <w:r w:rsidRPr="00FB7264">
      <w:rPr>
        <w:b/>
      </w:rPr>
      <w:sym w:font="Wingdings" w:char="F09F"/>
    </w:r>
    <w:r w:rsidRPr="00FB7264">
      <w:rPr>
        <w:b/>
      </w:rPr>
      <w:t xml:space="preserve"> </w:t>
    </w:r>
    <w:hyperlink r:id="rId2" w:history="1">
      <w:r w:rsidRPr="00EB3C72">
        <w:rPr>
          <w:rStyle w:val="Hyperlink"/>
          <w:b/>
        </w:rPr>
        <w:t>www.sanger.k12.ca.us</w:t>
      </w:r>
    </w:hyperlink>
    <w:r>
      <w:rPr>
        <w:b/>
      </w:rPr>
      <w:t xml:space="preserve"> </w:t>
    </w:r>
  </w:p>
  <w:p w14:paraId="1000E36A" w14:textId="77777777" w:rsidR="00494E50" w:rsidRDefault="00494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2A023" w14:textId="77777777" w:rsidR="00D02293" w:rsidRDefault="00D02293" w:rsidP="00A3150E">
      <w:r>
        <w:separator/>
      </w:r>
    </w:p>
  </w:footnote>
  <w:footnote w:type="continuationSeparator" w:id="0">
    <w:p w14:paraId="088032F6" w14:textId="77777777" w:rsidR="00D02293" w:rsidRDefault="00D02293" w:rsidP="00A3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92E4C" w14:textId="277F8A14" w:rsidR="00494E50" w:rsidRPr="00A3150E" w:rsidRDefault="00494E50" w:rsidP="00A3150E">
    <w:pPr>
      <w:pStyle w:val="Header"/>
      <w:rPr>
        <w:b/>
        <w:sz w:val="32"/>
        <w:szCs w:val="32"/>
        <w:u w:val="single"/>
      </w:rPr>
    </w:pPr>
    <w:r w:rsidRPr="00A3150E">
      <w:rPr>
        <w:b/>
        <w:sz w:val="32"/>
        <w:szCs w:val="32"/>
        <w:u w:val="single"/>
      </w:rPr>
      <w:t>Reedley College/Sanger HS</w:t>
    </w:r>
    <w:r w:rsidRPr="00A3150E">
      <w:rPr>
        <w:b/>
        <w:sz w:val="32"/>
        <w:szCs w:val="32"/>
        <w:u w:val="single"/>
      </w:rPr>
      <w:tab/>
      <w:t xml:space="preserve">               Math 5</w:t>
    </w:r>
    <w:r w:rsidR="00F61C93">
      <w:rPr>
        <w:b/>
        <w:sz w:val="32"/>
        <w:szCs w:val="32"/>
        <w:u w:val="single"/>
      </w:rPr>
      <w:t xml:space="preserve">B            </w:t>
    </w:r>
    <w:r>
      <w:rPr>
        <w:b/>
        <w:sz w:val="32"/>
        <w:szCs w:val="32"/>
        <w:u w:val="single"/>
      </w:rPr>
      <w:t xml:space="preserve">    </w:t>
    </w:r>
    <w:r w:rsidR="00626677">
      <w:rPr>
        <w:b/>
        <w:sz w:val="32"/>
        <w:szCs w:val="32"/>
        <w:u w:val="single"/>
      </w:rPr>
      <w:t xml:space="preserve">                     Spring 2018</w:t>
    </w:r>
  </w:p>
  <w:p w14:paraId="5081FEFD" w14:textId="77777777" w:rsidR="00494E50" w:rsidRDefault="00494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51C6A"/>
    <w:multiLevelType w:val="hybridMultilevel"/>
    <w:tmpl w:val="B372CE0E"/>
    <w:lvl w:ilvl="0" w:tplc="CF3CF1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440B9E"/>
    <w:multiLevelType w:val="hybridMultilevel"/>
    <w:tmpl w:val="C340F904"/>
    <w:lvl w:ilvl="0" w:tplc="70C47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04C8A"/>
    <w:multiLevelType w:val="hybridMultilevel"/>
    <w:tmpl w:val="F718DB0E"/>
    <w:lvl w:ilvl="0" w:tplc="17EC3FC0">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93030"/>
    <w:multiLevelType w:val="hybridMultilevel"/>
    <w:tmpl w:val="6CDEE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A65DD"/>
    <w:multiLevelType w:val="hybridMultilevel"/>
    <w:tmpl w:val="99745FBE"/>
    <w:lvl w:ilvl="0" w:tplc="3A009E34">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7" w15:restartNumberingAfterBreak="0">
    <w:nsid w:val="7A84000F"/>
    <w:multiLevelType w:val="hybridMultilevel"/>
    <w:tmpl w:val="C110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0E"/>
    <w:rsid w:val="00015956"/>
    <w:rsid w:val="000C1A58"/>
    <w:rsid w:val="0011103C"/>
    <w:rsid w:val="002E6D67"/>
    <w:rsid w:val="002F2CFA"/>
    <w:rsid w:val="00356141"/>
    <w:rsid w:val="00494E50"/>
    <w:rsid w:val="004968C1"/>
    <w:rsid w:val="00626677"/>
    <w:rsid w:val="0074449A"/>
    <w:rsid w:val="00950D24"/>
    <w:rsid w:val="009D2545"/>
    <w:rsid w:val="00A3150E"/>
    <w:rsid w:val="00C65994"/>
    <w:rsid w:val="00C70C33"/>
    <w:rsid w:val="00D02293"/>
    <w:rsid w:val="00D329FF"/>
    <w:rsid w:val="00ED17C2"/>
    <w:rsid w:val="00F009C3"/>
    <w:rsid w:val="00F61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774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50E"/>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150E"/>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315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150E"/>
    <w:pPr>
      <w:tabs>
        <w:tab w:val="center" w:pos="4320"/>
        <w:tab w:val="right" w:pos="8640"/>
      </w:tabs>
    </w:pPr>
  </w:style>
  <w:style w:type="character" w:customStyle="1" w:styleId="FooterChar">
    <w:name w:val="Footer Char"/>
    <w:basedOn w:val="DefaultParagraphFont"/>
    <w:link w:val="Footer"/>
    <w:uiPriority w:val="99"/>
    <w:rsid w:val="00A3150E"/>
  </w:style>
  <w:style w:type="paragraph" w:styleId="ListParagraph">
    <w:name w:val="List Paragraph"/>
    <w:basedOn w:val="Normal"/>
    <w:uiPriority w:val="34"/>
    <w:qFormat/>
    <w:rsid w:val="00A3150E"/>
    <w:pPr>
      <w:ind w:left="720"/>
      <w:contextualSpacing/>
    </w:pPr>
    <w:rPr>
      <w:rFonts w:ascii="Times New Roman" w:eastAsia="Times New Roman" w:hAnsi="Times New Roman" w:cs="Times New Roman"/>
      <w:sz w:val="20"/>
      <w:szCs w:val="20"/>
      <w:lang w:eastAsia="en-US"/>
    </w:rPr>
  </w:style>
  <w:style w:type="character" w:styleId="Hyperlink">
    <w:name w:val="Hyperlink"/>
    <w:uiPriority w:val="99"/>
    <w:unhideWhenUsed/>
    <w:rsid w:val="00A3150E"/>
    <w:rPr>
      <w:color w:val="0000FF"/>
      <w:u w:val="single"/>
    </w:rPr>
  </w:style>
  <w:style w:type="character" w:styleId="FollowedHyperlink">
    <w:name w:val="FollowedHyperlink"/>
    <w:basedOn w:val="DefaultParagraphFont"/>
    <w:uiPriority w:val="99"/>
    <w:semiHidden/>
    <w:unhideWhenUsed/>
    <w:rsid w:val="00A3150E"/>
    <w:rPr>
      <w:color w:val="800080" w:themeColor="followedHyperlink"/>
      <w:u w:val="single"/>
    </w:rPr>
  </w:style>
  <w:style w:type="paragraph" w:styleId="BalloonText">
    <w:name w:val="Balloon Text"/>
    <w:basedOn w:val="Normal"/>
    <w:link w:val="BalloonTextChar"/>
    <w:uiPriority w:val="99"/>
    <w:semiHidden/>
    <w:unhideWhenUsed/>
    <w:rsid w:val="002E6D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6D67"/>
    <w:rPr>
      <w:rFonts w:ascii="Lucida Grande"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anger.k12.ca.us" TargetMode="External"/><Relationship Id="rId1" Type="http://schemas.openxmlformats.org/officeDocument/2006/relationships/hyperlink" Target="http://ww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SUSD</dc:creator>
  <cp:keywords/>
  <dc:description/>
  <cp:lastModifiedBy>Annette Carrion</cp:lastModifiedBy>
  <cp:revision>2</cp:revision>
  <dcterms:created xsi:type="dcterms:W3CDTF">2018-01-19T18:24:00Z</dcterms:created>
  <dcterms:modified xsi:type="dcterms:W3CDTF">2018-01-19T18:24:00Z</dcterms:modified>
</cp:coreProperties>
</file>