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English 3 | Critical Reading and Writing | 3 units | SP18</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4"/>
          <w:szCs w:val="24"/>
        </w:rPr>
        <w:t>Instructor:</w:t>
      </w:r>
      <w:r w:rsidRPr="00D86736">
        <w:rPr>
          <w:rFonts w:ascii="Times New Roman" w:eastAsia="Times New Roman" w:hAnsi="Times New Roman" w:cs="Times New Roman"/>
          <w:sz w:val="24"/>
          <w:szCs w:val="24"/>
        </w:rPr>
        <w:t xml:space="preserve"> Mr. Garza</w:t>
      </w:r>
      <w:proofErr w:type="gramStart"/>
      <w:r w:rsidRPr="00D86736">
        <w:rPr>
          <w:rFonts w:ascii="Times New Roman" w:eastAsia="Times New Roman" w:hAnsi="Times New Roman" w:cs="Times New Roman"/>
          <w:sz w:val="24"/>
          <w:szCs w:val="24"/>
        </w:rPr>
        <w:t xml:space="preserve">  </w:t>
      </w:r>
      <w:r w:rsidRPr="00D86736">
        <w:rPr>
          <w:rFonts w:ascii="Times New Roman" w:eastAsia="Times New Roman" w:hAnsi="Times New Roman" w:cs="Times New Roman"/>
          <w:b/>
          <w:bCs/>
          <w:sz w:val="24"/>
          <w:szCs w:val="24"/>
        </w:rPr>
        <w:t>Office</w:t>
      </w:r>
      <w:proofErr w:type="gramEnd"/>
      <w:r w:rsidRPr="00D86736">
        <w:rPr>
          <w:rFonts w:ascii="Times New Roman" w:eastAsia="Times New Roman" w:hAnsi="Times New Roman" w:cs="Times New Roman"/>
          <w:b/>
          <w:bCs/>
          <w:sz w:val="24"/>
          <w:szCs w:val="24"/>
        </w:rPr>
        <w:t>:</w:t>
      </w:r>
      <w:r w:rsidRPr="00D86736">
        <w:rPr>
          <w:rFonts w:ascii="Times New Roman" w:eastAsia="Times New Roman" w:hAnsi="Times New Roman" w:cs="Times New Roman"/>
          <w:sz w:val="24"/>
          <w:szCs w:val="24"/>
        </w:rPr>
        <w:t xml:space="preserve"> Annex 2 </w:t>
      </w:r>
      <w:r w:rsidRPr="00D86736">
        <w:rPr>
          <w:rFonts w:ascii="Times New Roman" w:eastAsia="Times New Roman" w:hAnsi="Times New Roman" w:cs="Times New Roman"/>
          <w:b/>
          <w:bCs/>
          <w:sz w:val="24"/>
          <w:szCs w:val="24"/>
        </w:rPr>
        <w:t>Phone:</w:t>
      </w:r>
      <w:r w:rsidRPr="00D86736">
        <w:rPr>
          <w:rFonts w:ascii="Times New Roman" w:eastAsia="Times New Roman" w:hAnsi="Times New Roman" w:cs="Times New Roman"/>
          <w:sz w:val="24"/>
          <w:szCs w:val="24"/>
        </w:rPr>
        <w:t xml:space="preserve"> 638-0300 ext. 3308</w:t>
      </w:r>
    </w:p>
    <w:p w:rsidR="00D86736" w:rsidRPr="00D86736" w:rsidRDefault="00D86736" w:rsidP="00D86736">
      <w:pPr>
        <w:spacing w:after="0" w:line="240" w:lineRule="auto"/>
        <w:rPr>
          <w:rFonts w:ascii="Times New Roman" w:eastAsia="Times New Roman" w:hAnsi="Times New Roman" w:cs="Times New Roman"/>
          <w:sz w:val="24"/>
          <w:szCs w:val="24"/>
        </w:rPr>
      </w:pPr>
      <w:proofErr w:type="spellStart"/>
      <w:r w:rsidRPr="00D86736">
        <w:rPr>
          <w:rFonts w:ascii="Times New Roman" w:eastAsia="Times New Roman" w:hAnsi="Times New Roman" w:cs="Times New Roman"/>
          <w:b/>
          <w:bCs/>
          <w:sz w:val="24"/>
          <w:szCs w:val="24"/>
        </w:rPr>
        <w:t>Hrs</w:t>
      </w:r>
      <w:proofErr w:type="spellEnd"/>
      <w:r w:rsidRPr="00D86736">
        <w:rPr>
          <w:rFonts w:ascii="Times New Roman" w:eastAsia="Times New Roman" w:hAnsi="Times New Roman" w:cs="Times New Roman"/>
          <w:b/>
          <w:bCs/>
          <w:sz w:val="24"/>
          <w:szCs w:val="24"/>
        </w:rPr>
        <w:t xml:space="preserve">: </w:t>
      </w:r>
      <w:proofErr w:type="spellStart"/>
      <w:r w:rsidRPr="00D86736">
        <w:rPr>
          <w:rFonts w:ascii="Times New Roman" w:eastAsia="Times New Roman" w:hAnsi="Times New Roman" w:cs="Times New Roman"/>
          <w:sz w:val="24"/>
          <w:szCs w:val="24"/>
        </w:rPr>
        <w:t>TTh</w:t>
      </w:r>
      <w:proofErr w:type="spellEnd"/>
      <w:r w:rsidRPr="00D86736">
        <w:rPr>
          <w:rFonts w:ascii="Times New Roman" w:eastAsia="Times New Roman" w:hAnsi="Times New Roman" w:cs="Times New Roman"/>
          <w:sz w:val="24"/>
          <w:szCs w:val="24"/>
        </w:rPr>
        <w:t xml:space="preserve"> 10:30-11:30; Fri 12-1(virtual) </w:t>
      </w:r>
      <w:r w:rsidRPr="00D86736">
        <w:rPr>
          <w:rFonts w:ascii="Times New Roman" w:eastAsia="Times New Roman" w:hAnsi="Times New Roman" w:cs="Times New Roman"/>
          <w:b/>
          <w:bCs/>
          <w:sz w:val="24"/>
          <w:szCs w:val="24"/>
        </w:rPr>
        <w:t xml:space="preserve">email: </w:t>
      </w:r>
      <w:hyperlink r:id="rId5" w:history="1">
        <w:r w:rsidRPr="00D86736">
          <w:rPr>
            <w:rFonts w:ascii="Times New Roman" w:eastAsia="Times New Roman" w:hAnsi="Times New Roman" w:cs="Times New Roman"/>
            <w:color w:val="0000FF"/>
            <w:sz w:val="24"/>
            <w:szCs w:val="24"/>
            <w:u w:val="single"/>
          </w:rPr>
          <w:t>rick.garza@reedleycollege.edu </w:t>
        </w:r>
      </w:hyperlink>
    </w:p>
    <w:p w:rsidR="00D86736" w:rsidRDefault="00D86736" w:rsidP="00D86736">
      <w:pPr>
        <w:spacing w:after="0" w:line="240" w:lineRule="auto"/>
        <w:rPr>
          <w:rFonts w:ascii="Times New Roman" w:eastAsia="Times New Roman" w:hAnsi="Times New Roman" w:cs="Times New Roman"/>
          <w:sz w:val="36"/>
          <w:szCs w:val="36"/>
        </w:rPr>
      </w:pPr>
    </w:p>
    <w:p w:rsidR="00D86736" w:rsidRPr="00D86736" w:rsidRDefault="00D86736" w:rsidP="00D86736">
      <w:pPr>
        <w:spacing w:after="0" w:line="240" w:lineRule="auto"/>
        <w:rPr>
          <w:rFonts w:ascii="Times New Roman" w:eastAsia="Times New Roman" w:hAnsi="Times New Roman" w:cs="Times New Roman"/>
          <w:sz w:val="24"/>
          <w:szCs w:val="24"/>
        </w:rPr>
      </w:pPr>
      <w:hyperlink r:id="rId6" w:tooltip="English 3 SP18 reading schedule TTh.pdf" w:history="1">
        <w:r w:rsidRPr="00D86736">
          <w:rPr>
            <w:rFonts w:ascii="Times New Roman" w:eastAsia="Times New Roman" w:hAnsi="Times New Roman" w:cs="Times New Roman"/>
            <w:color w:val="0000FF"/>
            <w:sz w:val="36"/>
            <w:szCs w:val="36"/>
            <w:u w:val="single"/>
          </w:rPr>
          <w:t>Reading Schedule</w:t>
        </w:r>
      </w:hyperlink>
    </w:p>
    <w:p w:rsidR="00D86736" w:rsidRDefault="00D86736" w:rsidP="00D86736">
      <w:pPr>
        <w:spacing w:after="0" w:line="240" w:lineRule="auto"/>
        <w:rPr>
          <w:rFonts w:ascii="Times New Roman" w:eastAsia="Times New Roman" w:hAnsi="Times New Roman" w:cs="Times New Roman"/>
          <w:b/>
          <w:bCs/>
          <w:sz w:val="24"/>
          <w:szCs w:val="24"/>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4"/>
          <w:szCs w:val="24"/>
        </w:rPr>
        <w:t>Course Description</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This course is designed to develop critical thinking, reading and writing skills beyond the level achieved in English 1A.  The course will focus on the development of logical reasoning and analytical and argumentative writing skills based primarily on works of nonfiction.</w:t>
      </w:r>
    </w:p>
    <w:p w:rsidR="00D86736" w:rsidRDefault="00D86736" w:rsidP="00D86736">
      <w:pPr>
        <w:spacing w:after="0" w:line="240" w:lineRule="auto"/>
        <w:rPr>
          <w:rFonts w:ascii="Times New Roman" w:eastAsia="Times New Roman" w:hAnsi="Times New Roman" w:cs="Times New Roman"/>
          <w:b/>
          <w:bCs/>
          <w:sz w:val="24"/>
          <w:szCs w:val="24"/>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4"/>
          <w:szCs w:val="24"/>
        </w:rPr>
        <w:t>Course Outcomes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Upon successful completion of the course, the student will be able to:</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A) Write a synthesized and documented, critical analysis of at least 1500 words which includes:</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sophisticated introduction, multiple body paragraphs, and a conclusion</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an arguable claim that aims to contribute to or alter pre-existing ideas on the subject matter</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supporting details that exhibit critical thinking and use credible, multiple secondary sources</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researched and evaluated sources for use in the development of their own writing</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correct usage of MLA format with correct use in-text citations and a works cited page</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appropriate and purposeful use of quotations</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causal analysis, advocacy of ideas, definition, persuasion, evaluation, refutation, and interpretation effectively in college-level prose</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an annotated bibliography of multiple sources</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correct citations (therefore avoiding plagiarism)</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identification of logical fallacies in others’ writing and avoid them in their own writing</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details related to main point and with complex analysis</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evidence of self-editing for errors and revise compositions</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use of third person/universal</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awareness of writing for a scholarly audience</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controlled and sophisticated word choice</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sentences that exhibit a command of the complex/compound with minimal comma splices, sentence fuses, and fragments</w:t>
      </w:r>
    </w:p>
    <w:p w:rsidR="00D86736" w:rsidRPr="00D86736" w:rsidRDefault="00D86736" w:rsidP="00D86736">
      <w:pPr>
        <w:numPr>
          <w:ilvl w:val="0"/>
          <w:numId w:val="1"/>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use of denotative and connotative aspects of language</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B) Read and critically evaluate college-level non-fiction material from a variety of sources on themes from different content areas</w:t>
      </w:r>
    </w:p>
    <w:p w:rsidR="00D86736" w:rsidRPr="00D86736" w:rsidRDefault="00D86736" w:rsidP="00D86736">
      <w:pPr>
        <w:numPr>
          <w:ilvl w:val="0"/>
          <w:numId w:val="2"/>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Distinguish between valid and sound arguments and invalid and unsound arguments</w:t>
      </w:r>
    </w:p>
    <w:p w:rsidR="00D86736" w:rsidRPr="00D86736" w:rsidRDefault="00D86736" w:rsidP="00D86736">
      <w:pPr>
        <w:numPr>
          <w:ilvl w:val="0"/>
          <w:numId w:val="2"/>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Recognize deductive and inductive language</w:t>
      </w:r>
    </w:p>
    <w:p w:rsidR="00D86736" w:rsidRPr="00D86736" w:rsidRDefault="00D86736" w:rsidP="00D86736">
      <w:pPr>
        <w:numPr>
          <w:ilvl w:val="0"/>
          <w:numId w:val="2"/>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Distinguish factual statements from judgmental statements and knowledge from opinion, identifying the deliberate abuses and manipulations of rhetoric</w:t>
      </w:r>
    </w:p>
    <w:p w:rsidR="00D86736" w:rsidRPr="00D86736" w:rsidRDefault="00D86736" w:rsidP="00D86736">
      <w:pPr>
        <w:numPr>
          <w:ilvl w:val="0"/>
          <w:numId w:val="2"/>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Make logical inferences from information presented</w:t>
      </w:r>
    </w:p>
    <w:p w:rsidR="00D86736" w:rsidRPr="00D86736" w:rsidRDefault="00D86736" w:rsidP="00D86736">
      <w:pPr>
        <w:numPr>
          <w:ilvl w:val="0"/>
          <w:numId w:val="2"/>
        </w:num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Recognize denotative and connotative aspects of language</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C) Discuss issues, supporting their comments with reference to texts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 </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lastRenderedPageBreak/>
        <w:t>Required Texts and Materials: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i/>
          <w:iCs/>
          <w:sz w:val="24"/>
          <w:szCs w:val="24"/>
        </w:rPr>
        <w:t>Rereading America</w:t>
      </w:r>
      <w:r w:rsidRPr="00D86736">
        <w:rPr>
          <w:rFonts w:ascii="Times New Roman" w:eastAsia="Times New Roman" w:hAnsi="Times New Roman" w:cs="Times New Roman"/>
          <w:sz w:val="24"/>
          <w:szCs w:val="24"/>
        </w:rPr>
        <w:t>, 10</w:t>
      </w:r>
      <w:r w:rsidRPr="00D86736">
        <w:rPr>
          <w:rFonts w:ascii="Times New Roman" w:eastAsia="Times New Roman" w:hAnsi="Times New Roman" w:cs="Times New Roman"/>
          <w:sz w:val="24"/>
          <w:szCs w:val="24"/>
          <w:vertAlign w:val="superscript"/>
        </w:rPr>
        <w:t>th</w:t>
      </w:r>
      <w:r w:rsidRPr="00D86736">
        <w:rPr>
          <w:rFonts w:ascii="Times New Roman" w:eastAsia="Times New Roman" w:hAnsi="Times New Roman" w:cs="Times New Roman"/>
          <w:sz w:val="24"/>
          <w:szCs w:val="24"/>
        </w:rPr>
        <w:t xml:space="preserve"> ed., (ISBN: 978-1-4576-9921-4) Bedford/St. Martin’s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i/>
          <w:iCs/>
          <w:sz w:val="24"/>
          <w:szCs w:val="24"/>
        </w:rPr>
        <w:t>A Place to Stand</w:t>
      </w:r>
      <w:r w:rsidRPr="00D86736">
        <w:rPr>
          <w:rFonts w:ascii="Times New Roman" w:eastAsia="Times New Roman" w:hAnsi="Times New Roman" w:cs="Times New Roman"/>
          <w:sz w:val="24"/>
          <w:szCs w:val="24"/>
        </w:rPr>
        <w:t>, Baca (ISBN: 0-802-13908-6) Grove Press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i/>
          <w:iCs/>
          <w:sz w:val="24"/>
          <w:szCs w:val="24"/>
        </w:rPr>
        <w:t>A Pocket Style Manual</w:t>
      </w:r>
      <w:r w:rsidRPr="00D86736">
        <w:rPr>
          <w:rFonts w:ascii="Times New Roman" w:eastAsia="Times New Roman" w:hAnsi="Times New Roman" w:cs="Times New Roman"/>
          <w:sz w:val="24"/>
          <w:szCs w:val="24"/>
        </w:rPr>
        <w:t>, 7</w:t>
      </w:r>
      <w:r w:rsidRPr="00D86736">
        <w:rPr>
          <w:rFonts w:ascii="Times New Roman" w:eastAsia="Times New Roman" w:hAnsi="Times New Roman" w:cs="Times New Roman"/>
          <w:sz w:val="24"/>
          <w:szCs w:val="24"/>
          <w:vertAlign w:val="superscript"/>
        </w:rPr>
        <w:t>th</w:t>
      </w:r>
      <w:r w:rsidRPr="00D86736">
        <w:rPr>
          <w:rFonts w:ascii="Times New Roman" w:eastAsia="Times New Roman" w:hAnsi="Times New Roman" w:cs="Times New Roman"/>
          <w:sz w:val="24"/>
          <w:szCs w:val="24"/>
        </w:rPr>
        <w:t xml:space="preserve"> ed</w:t>
      </w:r>
      <w:r w:rsidRPr="00D86736">
        <w:rPr>
          <w:rFonts w:ascii="Times New Roman" w:eastAsia="Times New Roman" w:hAnsi="Times New Roman" w:cs="Times New Roman"/>
          <w:i/>
          <w:iCs/>
          <w:sz w:val="24"/>
          <w:szCs w:val="24"/>
        </w:rPr>
        <w:t>.</w:t>
      </w:r>
      <w:r w:rsidRPr="00D86736">
        <w:rPr>
          <w:rFonts w:ascii="Times New Roman" w:eastAsia="Times New Roman" w:hAnsi="Times New Roman" w:cs="Times New Roman"/>
          <w:sz w:val="24"/>
          <w:szCs w:val="24"/>
        </w:rPr>
        <w:t>, Hacker (ISBN: 978-1319057404) Bedford/St. Martin’s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 xml:space="preserve">A notebook for the </w:t>
      </w:r>
      <w:r w:rsidRPr="00D86736">
        <w:rPr>
          <w:rFonts w:ascii="Times New Roman" w:eastAsia="Times New Roman" w:hAnsi="Times New Roman" w:cs="Times New Roman"/>
          <w:b/>
          <w:bCs/>
          <w:sz w:val="24"/>
          <w:szCs w:val="24"/>
        </w:rPr>
        <w:t>exclusive</w:t>
      </w:r>
      <w:r w:rsidRPr="00D86736">
        <w:rPr>
          <w:rFonts w:ascii="Times New Roman" w:eastAsia="Times New Roman" w:hAnsi="Times New Roman" w:cs="Times New Roman"/>
          <w:sz w:val="24"/>
          <w:szCs w:val="24"/>
        </w:rPr>
        <w:t xml:space="preserve"> use of this class, writing utensils for in-class writing assignments.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0"/>
          <w:szCs w:val="20"/>
        </w:rPr>
        <w:t>*failure to obtain the required texts prior to the end of the second week of classes will result in a drop from this course.</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4"/>
          <w:szCs w:val="24"/>
        </w:rPr>
        <w:t>Strongly Recommended:</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A computer, an Internet connection, and a dictionary.</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 </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1808"/>
      </w:tblGrid>
      <w:tr w:rsidR="00D86736" w:rsidRPr="00D86736" w:rsidTr="00D86736">
        <w:trPr>
          <w:tblCellSpacing w:w="15" w:type="dxa"/>
        </w:trPr>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Essay 1</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100 points</w:t>
            </w:r>
          </w:p>
        </w:tc>
      </w:tr>
      <w:tr w:rsidR="00D86736" w:rsidRPr="00D86736" w:rsidTr="00D86736">
        <w:trPr>
          <w:tblCellSpacing w:w="15" w:type="dxa"/>
        </w:trPr>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Essay 2</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100 points</w:t>
            </w:r>
          </w:p>
        </w:tc>
      </w:tr>
      <w:tr w:rsidR="00D86736" w:rsidRPr="00D86736" w:rsidTr="00D86736">
        <w:trPr>
          <w:tblCellSpacing w:w="15" w:type="dxa"/>
        </w:trPr>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Essay 3</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100 points</w:t>
            </w:r>
          </w:p>
        </w:tc>
      </w:tr>
      <w:tr w:rsidR="00D86736" w:rsidRPr="00D86736" w:rsidTr="00D86736">
        <w:trPr>
          <w:tblCellSpacing w:w="15" w:type="dxa"/>
        </w:trPr>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Essay 4</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100 points</w:t>
            </w:r>
          </w:p>
        </w:tc>
      </w:tr>
      <w:tr w:rsidR="00D86736" w:rsidRPr="00D86736" w:rsidTr="00D86736">
        <w:trPr>
          <w:tblCellSpacing w:w="15" w:type="dxa"/>
        </w:trPr>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Essay 5</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100 points</w:t>
            </w:r>
          </w:p>
        </w:tc>
      </w:tr>
      <w:tr w:rsidR="00D86736" w:rsidRPr="00D86736" w:rsidTr="00D86736">
        <w:trPr>
          <w:tblCellSpacing w:w="15" w:type="dxa"/>
        </w:trPr>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Final Exam</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200 points</w:t>
            </w:r>
          </w:p>
        </w:tc>
      </w:tr>
    </w:tbl>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8"/>
          <w:szCs w:val="28"/>
        </w:rPr>
        <w:t>The grading scale is as follows: (</w:t>
      </w:r>
      <w:r w:rsidRPr="00D86736">
        <w:rPr>
          <w:rFonts w:ascii="Times New Roman" w:eastAsia="Times New Roman" w:hAnsi="Times New Roman" w:cs="Times New Roman"/>
          <w:b/>
          <w:bCs/>
          <w:sz w:val="28"/>
          <w:szCs w:val="28"/>
        </w:rPr>
        <w:t>note that scores are not rounded</w:t>
      </w:r>
      <w:r w:rsidRPr="00D86736">
        <w:rPr>
          <w:rFonts w:ascii="Times New Roman" w:eastAsia="Times New Roman" w:hAnsi="Times New Roman" w:cs="Times New Roman"/>
          <w:sz w:val="28"/>
          <w:szCs w:val="28"/>
        </w:rPr>
        <w:t>)</w:t>
      </w:r>
    </w:p>
    <w:tbl>
      <w:tblPr>
        <w:tblW w:w="104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4"/>
        <w:gridCol w:w="2108"/>
        <w:gridCol w:w="2108"/>
        <w:gridCol w:w="2108"/>
        <w:gridCol w:w="2022"/>
      </w:tblGrid>
      <w:tr w:rsidR="00D86736" w:rsidRPr="00D86736" w:rsidTr="00D86736">
        <w:trPr>
          <w:tblCellSpacing w:w="15" w:type="dxa"/>
        </w:trPr>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A</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B</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C</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D</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F</w:t>
            </w:r>
          </w:p>
        </w:tc>
      </w:tr>
      <w:tr w:rsidR="00D86736" w:rsidRPr="00D86736" w:rsidTr="00D86736">
        <w:trPr>
          <w:tblCellSpacing w:w="15" w:type="dxa"/>
        </w:trPr>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100-90%</w:t>
            </w:r>
          </w:p>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700-630 points</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89-80%</w:t>
            </w:r>
          </w:p>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629-560 points</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79-70%</w:t>
            </w:r>
          </w:p>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559-490 points</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69-60%</w:t>
            </w:r>
          </w:p>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489-420 points</w:t>
            </w:r>
          </w:p>
        </w:tc>
        <w:tc>
          <w:tcPr>
            <w:tcW w:w="0" w:type="auto"/>
            <w:vAlign w:val="center"/>
            <w:hideMark/>
          </w:tcPr>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59% &amp; Below</w:t>
            </w:r>
          </w:p>
          <w:p w:rsidR="00D86736" w:rsidRPr="00D86736" w:rsidRDefault="00D86736" w:rsidP="00D86736">
            <w:pPr>
              <w:spacing w:after="0" w:line="240" w:lineRule="auto"/>
              <w:jc w:val="center"/>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419-0 points</w:t>
            </w:r>
          </w:p>
        </w:tc>
      </w:tr>
    </w:tbl>
    <w:p w:rsidR="00D86736" w:rsidRDefault="00D86736" w:rsidP="00D86736">
      <w:pPr>
        <w:spacing w:after="0" w:line="240" w:lineRule="auto"/>
        <w:rPr>
          <w:rFonts w:ascii="Times New Roman" w:eastAsia="Times New Roman" w:hAnsi="Times New Roman" w:cs="Times New Roman"/>
          <w:b/>
          <w:bCs/>
          <w:sz w:val="28"/>
          <w:szCs w:val="28"/>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t>Essays: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 xml:space="preserve">You will write a total of five (5) essays.  Each will be worth 100 points.  All essays must be typed and follow Modern Language Association (MLA) guidelines.  For each essay you will receive a prompt that will outline the specific requirements for each essay.  All essays will be submitted via </w:t>
      </w:r>
      <w:proofErr w:type="spellStart"/>
      <w:r w:rsidRPr="00D86736">
        <w:rPr>
          <w:rFonts w:ascii="Times New Roman" w:eastAsia="Times New Roman" w:hAnsi="Times New Roman" w:cs="Times New Roman"/>
          <w:i/>
          <w:iCs/>
          <w:sz w:val="24"/>
          <w:szCs w:val="24"/>
        </w:rPr>
        <w:t>Turnitin</w:t>
      </w:r>
      <w:proofErr w:type="spellEnd"/>
      <w:r w:rsidRPr="00D86736">
        <w:rPr>
          <w:rFonts w:ascii="Times New Roman" w:eastAsia="Times New Roman" w:hAnsi="Times New Roman" w:cs="Times New Roman"/>
          <w:sz w:val="24"/>
          <w:szCs w:val="24"/>
        </w:rPr>
        <w:t xml:space="preserve"> on Canvas. All submitted essays are final drafts.  There are no re-writes or dropping of lowest scores, etc. </w:t>
      </w:r>
    </w:p>
    <w:p w:rsidR="00D86736" w:rsidRPr="00D86736" w:rsidRDefault="00D86736" w:rsidP="00D86736">
      <w:pPr>
        <w:spacing w:after="0" w:line="240" w:lineRule="auto"/>
        <w:rPr>
          <w:rFonts w:ascii="Times New Roman" w:eastAsia="Times New Roman" w:hAnsi="Times New Roman" w:cs="Times New Roman"/>
          <w:sz w:val="24"/>
          <w:szCs w:val="24"/>
        </w:rPr>
      </w:pPr>
      <w:hyperlink r:id="rId7" w:tooltip="English 3 Grading Sheet Rev FA15.pdf" w:history="1">
        <w:r w:rsidRPr="00D86736">
          <w:rPr>
            <w:rFonts w:ascii="Times New Roman" w:eastAsia="Times New Roman" w:hAnsi="Times New Roman" w:cs="Times New Roman"/>
            <w:color w:val="0000FF"/>
            <w:sz w:val="24"/>
            <w:szCs w:val="24"/>
            <w:u w:val="single"/>
          </w:rPr>
          <w:t>Essay Grading Rubric</w:t>
        </w:r>
      </w:hyperlink>
    </w:p>
    <w:p w:rsidR="00D86736" w:rsidRDefault="00D86736" w:rsidP="00D86736">
      <w:pPr>
        <w:spacing w:after="0" w:line="240" w:lineRule="auto"/>
        <w:rPr>
          <w:rFonts w:ascii="Times New Roman" w:eastAsia="Times New Roman" w:hAnsi="Times New Roman" w:cs="Times New Roman"/>
          <w:b/>
          <w:bCs/>
          <w:sz w:val="28"/>
          <w:szCs w:val="28"/>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t>There will be no extra credit offered for this course. </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 </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t>Comprehensive Final Exam:</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 xml:space="preserve">This exam will be given on the date of the final examination, as designated in the Schedule of Courses (and provided for you in this syllabus).  The exam will cover material from the assigned reading </w:t>
      </w:r>
      <w:r w:rsidRPr="00D86736">
        <w:rPr>
          <w:rFonts w:ascii="Times New Roman" w:eastAsia="Times New Roman" w:hAnsi="Times New Roman" w:cs="Times New Roman"/>
          <w:sz w:val="24"/>
          <w:szCs w:val="24"/>
          <w:u w:val="single"/>
        </w:rPr>
        <w:t>and</w:t>
      </w:r>
      <w:r w:rsidRPr="00D86736">
        <w:rPr>
          <w:rFonts w:ascii="Times New Roman" w:eastAsia="Times New Roman" w:hAnsi="Times New Roman" w:cs="Times New Roman"/>
          <w:sz w:val="24"/>
          <w:szCs w:val="24"/>
        </w:rPr>
        <w:t xml:space="preserve"> lecture/class discussion, as well as films shown in the class.  No textbooks will be allowed during the exam.  Only original handwritten notes (no photocopies), </w:t>
      </w:r>
      <w:r w:rsidRPr="00D86736">
        <w:rPr>
          <w:rFonts w:ascii="Times New Roman" w:eastAsia="Times New Roman" w:hAnsi="Times New Roman" w:cs="Times New Roman"/>
          <w:sz w:val="24"/>
          <w:szCs w:val="24"/>
          <w:u w:val="single"/>
        </w:rPr>
        <w:t>contained in your notebook</w:t>
      </w:r>
      <w:r w:rsidRPr="00D86736">
        <w:rPr>
          <w:rFonts w:ascii="Times New Roman" w:eastAsia="Times New Roman" w:hAnsi="Times New Roman" w:cs="Times New Roman"/>
          <w:sz w:val="24"/>
          <w:szCs w:val="24"/>
        </w:rPr>
        <w:t xml:space="preserve">, </w:t>
      </w:r>
      <w:proofErr w:type="gramStart"/>
      <w:r w:rsidRPr="00D86736">
        <w:rPr>
          <w:rFonts w:ascii="Times New Roman" w:eastAsia="Times New Roman" w:hAnsi="Times New Roman" w:cs="Times New Roman"/>
          <w:sz w:val="24"/>
          <w:szCs w:val="24"/>
        </w:rPr>
        <w:t>may</w:t>
      </w:r>
      <w:proofErr w:type="gramEnd"/>
      <w:r w:rsidRPr="00D86736">
        <w:rPr>
          <w:rFonts w:ascii="Times New Roman" w:eastAsia="Times New Roman" w:hAnsi="Times New Roman" w:cs="Times New Roman"/>
          <w:sz w:val="24"/>
          <w:szCs w:val="24"/>
        </w:rPr>
        <w:t xml:space="preserve"> be used.  Your last name must be clearly printed at the top of each note page (front and back) that you intend to use for the exam.  You will need a </w:t>
      </w:r>
      <w:proofErr w:type="spellStart"/>
      <w:r w:rsidRPr="00D86736">
        <w:rPr>
          <w:rFonts w:ascii="Times New Roman" w:eastAsia="Times New Roman" w:hAnsi="Times New Roman" w:cs="Times New Roman"/>
          <w:sz w:val="24"/>
          <w:szCs w:val="24"/>
        </w:rPr>
        <w:t>Scantron</w:t>
      </w:r>
      <w:proofErr w:type="spellEnd"/>
      <w:r w:rsidRPr="00D86736">
        <w:rPr>
          <w:rFonts w:ascii="Times New Roman" w:eastAsia="Times New Roman" w:hAnsi="Times New Roman" w:cs="Times New Roman"/>
          <w:sz w:val="24"/>
          <w:szCs w:val="24"/>
        </w:rPr>
        <w:t xml:space="preserve"> 882E or 882 </w:t>
      </w:r>
      <w:proofErr w:type="spellStart"/>
      <w:r w:rsidRPr="00D86736">
        <w:rPr>
          <w:rFonts w:ascii="Times New Roman" w:eastAsia="Times New Roman" w:hAnsi="Times New Roman" w:cs="Times New Roman"/>
          <w:sz w:val="24"/>
          <w:szCs w:val="24"/>
        </w:rPr>
        <w:t>Lovas</w:t>
      </w:r>
      <w:proofErr w:type="spellEnd"/>
    </w:p>
    <w:p w:rsidR="00D86736" w:rsidRDefault="00D86736" w:rsidP="00D86736">
      <w:pPr>
        <w:spacing w:after="0" w:line="240" w:lineRule="auto"/>
        <w:rPr>
          <w:rFonts w:ascii="Times New Roman" w:eastAsia="Times New Roman" w:hAnsi="Times New Roman" w:cs="Times New Roman"/>
          <w:b/>
          <w:bCs/>
          <w:sz w:val="28"/>
          <w:szCs w:val="28"/>
        </w:rPr>
      </w:pPr>
    </w:p>
    <w:p w:rsidR="00D86736" w:rsidRDefault="00D86736" w:rsidP="00D86736">
      <w:pPr>
        <w:spacing w:after="0" w:line="240" w:lineRule="auto"/>
        <w:rPr>
          <w:rFonts w:ascii="Times New Roman" w:eastAsia="Times New Roman" w:hAnsi="Times New Roman" w:cs="Times New Roman"/>
          <w:b/>
          <w:bCs/>
          <w:sz w:val="28"/>
          <w:szCs w:val="28"/>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lastRenderedPageBreak/>
        <w:t>Late Work:</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4"/>
          <w:szCs w:val="24"/>
        </w:rPr>
        <w:t>Late work is not accepted.</w:t>
      </w:r>
    </w:p>
    <w:p w:rsidR="00D86736" w:rsidRDefault="00D86736" w:rsidP="00D86736">
      <w:pPr>
        <w:spacing w:after="0" w:line="240" w:lineRule="auto"/>
        <w:rPr>
          <w:rFonts w:ascii="Times New Roman" w:eastAsia="Times New Roman" w:hAnsi="Times New Roman" w:cs="Times New Roman"/>
          <w:b/>
          <w:bCs/>
          <w:sz w:val="28"/>
          <w:szCs w:val="28"/>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t>Attendance:</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 xml:space="preserve">You are expected to attend/participate in class regularly. There are no “excused” absences.  Students will be dropped prior to the final drop date after missing two consecutive weeks of class or accumulating the equivalent of two weeks of absences. “No-shows” on the first day of class will be dropped and only readmitted based upon seat availability.  If you are late to class by 5 minutes or more, you will be counted absent for the day—additionally, leaving class early without prior arrangement will result in an absence.  Finally, </w:t>
      </w:r>
      <w:r w:rsidRPr="00D86736">
        <w:rPr>
          <w:rFonts w:ascii="Times New Roman" w:eastAsia="Times New Roman" w:hAnsi="Times New Roman" w:cs="Times New Roman"/>
          <w:b/>
          <w:bCs/>
          <w:sz w:val="24"/>
          <w:szCs w:val="24"/>
        </w:rPr>
        <w:t>coming to class unprepared (including but not limited to: not having your book; not having read the material; being unengaged in the class) will result in an absence</w:t>
      </w:r>
      <w:r w:rsidRPr="00D86736">
        <w:rPr>
          <w:rFonts w:ascii="Times New Roman" w:eastAsia="Times New Roman" w:hAnsi="Times New Roman" w:cs="Times New Roman"/>
          <w:sz w:val="24"/>
          <w:szCs w:val="24"/>
        </w:rPr>
        <w:t>.   </w:t>
      </w:r>
    </w:p>
    <w:p w:rsidR="00D86736" w:rsidRDefault="00D86736" w:rsidP="00D86736">
      <w:pPr>
        <w:spacing w:after="0" w:line="240" w:lineRule="auto"/>
        <w:rPr>
          <w:rFonts w:ascii="Times New Roman" w:eastAsia="Times New Roman" w:hAnsi="Times New Roman" w:cs="Times New Roman"/>
          <w:b/>
          <w:bCs/>
          <w:sz w:val="28"/>
          <w:szCs w:val="28"/>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t>Disruptive Behavior and Sexual Harassment</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Reedley College is committed to the principle that instructors and students must treat each other with courtesy and respect, and it will take action to enforce college policies regarding behavior that violates this principle.  These policies are set forth in the student code of conduct at Reedley College.</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4"/>
          <w:szCs w:val="24"/>
        </w:rPr>
        <w:t>Cell phones</w:t>
      </w:r>
      <w:r w:rsidRPr="00D86736">
        <w:rPr>
          <w:rFonts w:ascii="Times New Roman" w:eastAsia="Times New Roman" w:hAnsi="Times New Roman" w:cs="Times New Roman"/>
          <w:sz w:val="24"/>
          <w:szCs w:val="24"/>
        </w:rPr>
        <w:t xml:space="preserve"> </w:t>
      </w:r>
      <w:r w:rsidRPr="00D86736">
        <w:rPr>
          <w:rFonts w:ascii="Times New Roman" w:eastAsia="Times New Roman" w:hAnsi="Times New Roman" w:cs="Times New Roman"/>
          <w:b/>
          <w:bCs/>
          <w:sz w:val="24"/>
          <w:szCs w:val="24"/>
        </w:rPr>
        <w:t>may not be used in the classroom—do not keep them on your desk where they are likely to distract you or anyone in the class.</w:t>
      </w:r>
      <w:r w:rsidRPr="00D86736">
        <w:rPr>
          <w:rFonts w:ascii="Times New Roman" w:eastAsia="Times New Roman" w:hAnsi="Times New Roman" w:cs="Times New Roman"/>
          <w:sz w:val="24"/>
          <w:szCs w:val="24"/>
        </w:rPr>
        <w:t xml:space="preserve"> If the vibrate mode of your phone causes it to vibrate to the degree that your classmates can hear this vibration, turn your phone completely off. </w:t>
      </w:r>
      <w:r w:rsidRPr="00D86736">
        <w:rPr>
          <w:rFonts w:ascii="Times New Roman" w:eastAsia="Times New Roman" w:hAnsi="Times New Roman" w:cs="Times New Roman"/>
          <w:b/>
          <w:bCs/>
          <w:sz w:val="24"/>
          <w:szCs w:val="24"/>
        </w:rPr>
        <w:t>If you are observed using your phone during class you will be asked to leave the class and marked absent for the day.</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4"/>
          <w:szCs w:val="24"/>
        </w:rPr>
        <w:t>Guests are not allowed</w:t>
      </w:r>
      <w:r w:rsidRPr="00D86736">
        <w:rPr>
          <w:rFonts w:ascii="Times New Roman" w:eastAsia="Times New Roman" w:hAnsi="Times New Roman" w:cs="Times New Roman"/>
          <w:sz w:val="24"/>
          <w:szCs w:val="24"/>
        </w:rPr>
        <w:t>.  Only those enrolled in the class will be allowed in the room. </w:t>
      </w:r>
    </w:p>
    <w:p w:rsidR="00D86736" w:rsidRDefault="00D86736" w:rsidP="00D86736">
      <w:pPr>
        <w:spacing w:after="0" w:line="240" w:lineRule="auto"/>
        <w:rPr>
          <w:rFonts w:ascii="Times New Roman" w:eastAsia="Times New Roman" w:hAnsi="Times New Roman" w:cs="Times New Roman"/>
          <w:b/>
          <w:bCs/>
          <w:sz w:val="28"/>
          <w:szCs w:val="28"/>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t>Important Dates: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Monday, January 15th - Martin Luther King Jr. Day (no classes held, campus closed)</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Friday, January 19th - Last day to drop a full-term class for a refund</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Friday, January 26th - Last day to register for a full-term class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Friday, January 26th - Last day to drop a full-term class to avoid a “W”</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Friday, February 16th - Lincoln Day (no classes held, campus closed)</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Monday, February 19th - Washington Day (no classes held, campus closed)</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Monday, March 26th - Friday, March 30th - Spring Break</w:t>
      </w:r>
    </w:p>
    <w:p w:rsidR="00D86736" w:rsidRDefault="00D86736" w:rsidP="00D86736">
      <w:pPr>
        <w:spacing w:after="0" w:line="240" w:lineRule="auto"/>
        <w:rPr>
          <w:rFonts w:ascii="Times New Roman" w:eastAsia="Times New Roman" w:hAnsi="Times New Roman" w:cs="Times New Roman"/>
          <w:b/>
          <w:bCs/>
          <w:sz w:val="28"/>
          <w:szCs w:val="28"/>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t>Cheating and Plagiarism</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4"/>
          <w:szCs w:val="24"/>
        </w:rPr>
        <w:t>Academic Dishonesty</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4"/>
          <w:szCs w:val="24"/>
        </w:rPr>
        <w:t>Cheating</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w:t>
      </w:r>
      <w:r w:rsidRPr="00D86736">
        <w:rPr>
          <w:rFonts w:ascii="Times New Roman" w:eastAsia="Times New Roman" w:hAnsi="Times New Roman" w:cs="Times New Roman"/>
          <w:sz w:val="24"/>
          <w:szCs w:val="24"/>
        </w:rPr>
        <w:lastRenderedPageBreak/>
        <w:t>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86736" w:rsidRDefault="00D86736" w:rsidP="00D86736">
      <w:pPr>
        <w:spacing w:after="0" w:line="240" w:lineRule="auto"/>
        <w:rPr>
          <w:rFonts w:ascii="Times New Roman" w:eastAsia="Times New Roman" w:hAnsi="Times New Roman" w:cs="Times New Roman"/>
          <w:b/>
          <w:bCs/>
          <w:sz w:val="24"/>
          <w:szCs w:val="24"/>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4"/>
          <w:szCs w:val="24"/>
        </w:rPr>
        <w:t>Plagiarism</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D86736" w:rsidRDefault="00D86736" w:rsidP="00D86736">
      <w:pPr>
        <w:spacing w:after="0" w:line="240" w:lineRule="auto"/>
        <w:rPr>
          <w:rFonts w:ascii="Times New Roman" w:eastAsia="Times New Roman" w:hAnsi="Times New Roman" w:cs="Times New Roman"/>
          <w:b/>
          <w:bCs/>
          <w:sz w:val="28"/>
          <w:szCs w:val="28"/>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t>Accommodations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D86736" w:rsidRDefault="00D86736" w:rsidP="00D86736">
      <w:pPr>
        <w:spacing w:after="0" w:line="240" w:lineRule="auto"/>
        <w:rPr>
          <w:rFonts w:ascii="Times New Roman" w:eastAsia="Times New Roman" w:hAnsi="Times New Roman" w:cs="Times New Roman"/>
          <w:b/>
          <w:bCs/>
          <w:sz w:val="28"/>
          <w:szCs w:val="28"/>
        </w:rPr>
      </w:pP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b/>
          <w:bCs/>
          <w:sz w:val="28"/>
          <w:szCs w:val="28"/>
        </w:rPr>
        <w:t>Contact and Conferences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At different times during the semester, a student may need time with me or I may request a conference with him or her. I check my phone messages and email daily at the email address on the front page. Please do not hesitate to contact me if you are experiencing a problem, have any questions, need help or clarification from me, or have ideas and suggestions for the class. I am here to help you succeed.</w:t>
      </w:r>
    </w:p>
    <w:p w:rsidR="00D86736" w:rsidRDefault="00D86736" w:rsidP="00D86736">
      <w:pPr>
        <w:spacing w:after="0" w:line="240" w:lineRule="auto"/>
        <w:rPr>
          <w:rFonts w:ascii="Times New Roman" w:eastAsia="Times New Roman" w:hAnsi="Times New Roman" w:cs="Times New Roman"/>
          <w:b/>
          <w:bCs/>
          <w:sz w:val="28"/>
          <w:szCs w:val="28"/>
        </w:rPr>
      </w:pPr>
    </w:p>
    <w:p w:rsidR="00D86736" w:rsidRPr="00D86736" w:rsidRDefault="00D86736" w:rsidP="00D86736">
      <w:pPr>
        <w:spacing w:after="0" w:line="240" w:lineRule="auto"/>
        <w:rPr>
          <w:rFonts w:ascii="Times New Roman" w:eastAsia="Times New Roman" w:hAnsi="Times New Roman" w:cs="Times New Roman"/>
          <w:sz w:val="24"/>
          <w:szCs w:val="24"/>
        </w:rPr>
      </w:pPr>
      <w:bookmarkStart w:id="0" w:name="_GoBack"/>
      <w:bookmarkEnd w:id="0"/>
      <w:r w:rsidRPr="00D86736">
        <w:rPr>
          <w:rFonts w:ascii="Times New Roman" w:eastAsia="Times New Roman" w:hAnsi="Times New Roman" w:cs="Times New Roman"/>
          <w:b/>
          <w:bCs/>
          <w:sz w:val="28"/>
          <w:szCs w:val="28"/>
        </w:rPr>
        <w:t>Course Changes</w:t>
      </w:r>
    </w:p>
    <w:p w:rsidR="00D86736" w:rsidRPr="00D86736" w:rsidRDefault="00D86736" w:rsidP="00D86736">
      <w:pPr>
        <w:spacing w:after="0" w:line="240" w:lineRule="auto"/>
        <w:rPr>
          <w:rFonts w:ascii="Times New Roman" w:eastAsia="Times New Roman" w:hAnsi="Times New Roman" w:cs="Times New Roman"/>
          <w:sz w:val="24"/>
          <w:szCs w:val="24"/>
        </w:rPr>
      </w:pPr>
      <w:r w:rsidRPr="00D86736">
        <w:rPr>
          <w:rFonts w:ascii="Times New Roman" w:eastAsia="Times New Roman" w:hAnsi="Times New Roman" w:cs="Times New Roman"/>
          <w:sz w:val="24"/>
          <w:szCs w:val="24"/>
        </w:rPr>
        <w:t>This syllabus may change during the course of the semester to better address the class’s needs. A handout explaining the new expectations will accompany such changes.</w:t>
      </w:r>
    </w:p>
    <w:p w:rsidR="004B7FD3" w:rsidRDefault="004B7FD3" w:rsidP="00D86736">
      <w:pPr>
        <w:spacing w:after="0"/>
      </w:pPr>
    </w:p>
    <w:sectPr w:rsidR="004B7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724"/>
    <w:multiLevelType w:val="multilevel"/>
    <w:tmpl w:val="A6BA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F4C20"/>
    <w:multiLevelType w:val="multilevel"/>
    <w:tmpl w:val="3DF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36"/>
    <w:rsid w:val="004B7FD3"/>
    <w:rsid w:val="00D8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0341"/>
  <w15:chartTrackingRefBased/>
  <w15:docId w15:val="{B9E8EE4A-A156-44AB-888F-C0057706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cd.instructure.com/courses/21785/files/2779903/download?verifier=kDfJ5nkpsQmkNXCvJd0VhLSnKWilnjSzygnS0E0E&amp;wra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instructure.com/courses/21785/files/2783599/download?verifier=Ozk4NIUEpx4vfwYxIujCaKSC4VkNoIcUNH221Lm6&amp;wrap=1" TargetMode="External"/><Relationship Id="rId5" Type="http://schemas.openxmlformats.org/officeDocument/2006/relationships/hyperlink" Target="mailto:rick.garza@reedley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Garza</dc:creator>
  <cp:keywords/>
  <dc:description/>
  <cp:lastModifiedBy>Rick Garza</cp:lastModifiedBy>
  <cp:revision>1</cp:revision>
  <cp:lastPrinted>2018-01-09T18:23:00Z</cp:lastPrinted>
  <dcterms:created xsi:type="dcterms:W3CDTF">2018-01-09T18:21:00Z</dcterms:created>
  <dcterms:modified xsi:type="dcterms:W3CDTF">2018-01-09T18:24:00Z</dcterms:modified>
</cp:coreProperties>
</file>