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5B7C" w:rsidRDefault="00213B62">
      <w:pPr>
        <w:ind w:left="-5"/>
      </w:pPr>
      <w:r>
        <w:t xml:space="preserve">Syllabus English 262 </w:t>
      </w:r>
    </w:p>
    <w:p w:rsidR="009F5B7C" w:rsidRDefault="00213B62">
      <w:pPr>
        <w:ind w:left="-5"/>
      </w:pPr>
      <w:r>
        <w:t xml:space="preserve">Instructor: Heather Paul </w:t>
      </w:r>
    </w:p>
    <w:p w:rsidR="009F5B7C" w:rsidRDefault="00213B62">
      <w:pPr>
        <w:spacing w:after="13"/>
        <w:ind w:left="0" w:firstLine="0"/>
      </w:pPr>
      <w:r>
        <w:t xml:space="preserve">Email: </w:t>
      </w:r>
      <w:r>
        <w:rPr>
          <w:u w:val="single" w:color="000000"/>
        </w:rPr>
        <w:t>heather.paul@reedleycollege.edu</w:t>
      </w:r>
      <w:r>
        <w:t xml:space="preserve"> </w:t>
      </w:r>
    </w:p>
    <w:p w:rsidR="009F5B7C" w:rsidRDefault="00213B62">
      <w:pPr>
        <w:ind w:left="-5"/>
      </w:pPr>
      <w:r>
        <w:t xml:space="preserve">Ext: </w:t>
      </w:r>
    </w:p>
    <w:p w:rsidR="00832AF7" w:rsidRDefault="00213B62" w:rsidP="00832AF7">
      <w:pPr>
        <w:ind w:left="-5"/>
      </w:pPr>
      <w:r>
        <w:t xml:space="preserve">Office: </w:t>
      </w:r>
      <w:r w:rsidR="00832AF7">
        <w:t>Annex 6</w:t>
      </w:r>
    </w:p>
    <w:p w:rsidR="009F5B7C" w:rsidRDefault="00832AF7" w:rsidP="00832AF7">
      <w:pPr>
        <w:ind w:left="-5"/>
      </w:pPr>
      <w:r>
        <w:t>Office Hours:</w:t>
      </w:r>
    </w:p>
    <w:p w:rsidR="00832AF7" w:rsidRDefault="00832AF7" w:rsidP="00832AF7">
      <w:pPr>
        <w:ind w:left="-5"/>
      </w:pPr>
    </w:p>
    <w:p w:rsidR="009F5B7C" w:rsidRDefault="00213B62">
      <w:pPr>
        <w:tabs>
          <w:tab w:val="center" w:pos="3702"/>
          <w:tab w:val="center" w:pos="6187"/>
        </w:tabs>
        <w:ind w:left="-15" w:firstLine="0"/>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column">
                  <wp:posOffset>0</wp:posOffset>
                </wp:positionH>
                <wp:positionV relativeFrom="paragraph">
                  <wp:posOffset>152401</wp:posOffset>
                </wp:positionV>
                <wp:extent cx="1155433" cy="7442"/>
                <wp:effectExtent l="0" t="0" r="0" b="0"/>
                <wp:wrapNone/>
                <wp:docPr id="2149" name="Group 2149"/>
                <wp:cNvGraphicFramePr/>
                <a:graphic xmlns:a="http://schemas.openxmlformats.org/drawingml/2006/main">
                  <a:graphicData uri="http://schemas.microsoft.com/office/word/2010/wordprocessingGroup">
                    <wpg:wgp>
                      <wpg:cNvGrpSpPr/>
                      <wpg:grpSpPr>
                        <a:xfrm>
                          <a:off x="0" y="0"/>
                          <a:ext cx="1155433" cy="7442"/>
                          <a:chOff x="0" y="0"/>
                          <a:chExt cx="1155433" cy="7442"/>
                        </a:xfrm>
                      </wpg:grpSpPr>
                      <wps:wsp>
                        <wps:cNvPr id="23" name="Shape 23"/>
                        <wps:cNvSpPr/>
                        <wps:spPr>
                          <a:xfrm>
                            <a:off x="0" y="0"/>
                            <a:ext cx="1155433" cy="0"/>
                          </a:xfrm>
                          <a:custGeom>
                            <a:avLst/>
                            <a:gdLst/>
                            <a:ahLst/>
                            <a:cxnLst/>
                            <a:rect l="0" t="0" r="0" b="0"/>
                            <a:pathLst>
                              <a:path w="1155433">
                                <a:moveTo>
                                  <a:pt x="0" y="0"/>
                                </a:moveTo>
                                <a:lnTo>
                                  <a:pt x="1155433" y="0"/>
                                </a:lnTo>
                              </a:path>
                            </a:pathLst>
                          </a:custGeom>
                          <a:ln w="7442"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00115F09" id="Group 2149" o:spid="_x0000_s1026" style="position:absolute;margin-left:0;margin-top:12pt;width:91pt;height:.6pt;z-index:251658240" coordsize="11554,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">
                <v:shape id="Shape 23" o:spid="_x0000_s1027" style="position:absolute;width:11554;height:0;visibility:visible;mso-wrap-style:square;v-text-anchor:top" coordsize="115543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8mcEA&#10;AADbAAAADwAAAGRycy9kb3ducmV2LnhtbESP3WrCQBSE7wu+w3IE7+qmCqmNriIWaW/9eYDT7HET&#10;mj0nZLcm+vTdgtDLYWa+YVabwTfqSl2ohQ28TDNQxKXYmp2B82n/vAAVIrLFRpgM3CjAZj16WmFh&#10;pecDXY/RqQThUKCBKsa20DqUFXkMU2mJk3eRzmNMsnPadtgnuG/0LMty7bHmtFBhS7uKyu/jjzcw&#10;6P7uP7h5fRORe+5y9/VOzpjJeNguQUUa4n/40f60BmZz+PuSfoBe/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gCPJnBAAAA2wAAAA8AAAAAAAAAAAAAAAAAmAIAAGRycy9kb3du&#10;cmV2LnhtbFBLBQYAAAAABAAEAPUAAACGAwAAAAA=&#10;" path="m,l1155433,e" filled="f" strokeweight=".20672mm">
                  <v:stroke miterlimit="83231f" joinstyle="miter"/>
                  <v:path arrowok="t" textboxrect="0,0,1155433,0"/>
                </v:shape>
              </v:group>
            </w:pict>
          </mc:Fallback>
        </mc:AlternateContent>
      </w:r>
      <w:r>
        <w:t xml:space="preserve">Classes: </w:t>
      </w:r>
      <w:r>
        <w:tab/>
      </w:r>
      <w:r>
        <w:rPr>
          <w:rFonts w:ascii="Calibri" w:eastAsia="Calibri" w:hAnsi="Calibri" w:cs="Calibri"/>
          <w:noProof/>
          <w:sz w:val="22"/>
        </w:rPr>
        <mc:AlternateContent>
          <mc:Choice Requires="wpg">
            <w:drawing>
              <wp:inline distT="0" distB="0" distL="0" distR="0">
                <wp:extent cx="982269" cy="7442"/>
                <wp:effectExtent l="0" t="0" r="0" b="0"/>
                <wp:docPr id="2150" name="Group 2150"/>
                <wp:cNvGraphicFramePr/>
                <a:graphic xmlns:a="http://schemas.openxmlformats.org/drawingml/2006/main">
                  <a:graphicData uri="http://schemas.microsoft.com/office/word/2010/wordprocessingGroup">
                    <wpg:wgp>
                      <wpg:cNvGrpSpPr/>
                      <wpg:grpSpPr>
                        <a:xfrm>
                          <a:off x="0" y="0"/>
                          <a:ext cx="982269" cy="7442"/>
                          <a:chOff x="0" y="0"/>
                          <a:chExt cx="982269" cy="7442"/>
                        </a:xfrm>
                      </wpg:grpSpPr>
                      <wps:wsp>
                        <wps:cNvPr id="24" name="Shape 24"/>
                        <wps:cNvSpPr/>
                        <wps:spPr>
                          <a:xfrm>
                            <a:off x="0" y="0"/>
                            <a:ext cx="982269" cy="0"/>
                          </a:xfrm>
                          <a:custGeom>
                            <a:avLst/>
                            <a:gdLst/>
                            <a:ahLst/>
                            <a:cxnLst/>
                            <a:rect l="0" t="0" r="0" b="0"/>
                            <a:pathLst>
                              <a:path w="982269">
                                <a:moveTo>
                                  <a:pt x="0" y="0"/>
                                </a:moveTo>
                                <a:lnTo>
                                  <a:pt x="982269" y="0"/>
                                </a:lnTo>
                              </a:path>
                            </a:pathLst>
                          </a:custGeom>
                          <a:ln w="7442"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44F6DD5E" id="Group 2150" o:spid="_x0000_s1026" style="width:77.35pt;height:.6pt;mso-position-horizontal-relative:char;mso-position-vertical-relative:line" coordsize="98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">
                <v:shape id="Shape 24" o:spid="_x0000_s1027" style="position:absolute;width:9822;height:0;visibility:visible;mso-wrap-style:square;v-text-anchor:top" coordsize="98226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VFqMUA&#10;AADbAAAADwAAAGRycy9kb3ducmV2LnhtbESP3WrCQBSE7wu+w3IKvZG6qUqRNKtIQQhKpcY8wCF7&#10;mh+zZ9PsatK37xaEXg4z8w2TbEbTihv1rras4GUWgSAurK65VJCfd88rEM4ja2wtk4IfcrBZTx4S&#10;jLUd+ES3zJciQNjFqKDyvouldEVFBt3MdsTB+7K9QR9kX0rd4xDgppXzKHqVBmsOCxV29F5Rccmu&#10;RkGaH/X35VRk+6bZLT7SoZzmh0+lnh7H7RsIT6P/D9/bqVYwX8Lfl/AD5P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5NUWoxQAAANsAAAAPAAAAAAAAAAAAAAAAAJgCAABkcnMv&#10;ZG93bnJldi54bWxQSwUGAAAAAAQABAD1AAAAigMAAAAA&#10;" path="m,l982269,e" filled="f" strokeweight=".20672mm">
                  <v:stroke miterlimit="83231f" joinstyle="miter"/>
                  <v:path arrowok="t" textboxrect="0,0,982269,0"/>
                </v:shape>
                <w10:anchorlock/>
              </v:group>
            </w:pict>
          </mc:Fallback>
        </mc:AlternateContent>
      </w:r>
      <w:r>
        <w:rPr>
          <w:rFonts w:ascii="Calibri" w:eastAsia="Calibri" w:hAnsi="Calibri" w:cs="Calibri"/>
          <w:sz w:val="22"/>
        </w:rPr>
        <w:tab/>
      </w:r>
      <w:r>
        <w:rPr>
          <w:rFonts w:ascii="Calibri" w:eastAsia="Calibri" w:hAnsi="Calibri" w:cs="Calibri"/>
          <w:noProof/>
          <w:sz w:val="22"/>
        </w:rPr>
        <mc:AlternateContent>
          <mc:Choice Requires="wpg">
            <w:drawing>
              <wp:inline distT="0" distB="0" distL="0" distR="0">
                <wp:extent cx="541655" cy="7442"/>
                <wp:effectExtent l="0" t="0" r="0" b="0"/>
                <wp:docPr id="2151" name="Group 2151"/>
                <wp:cNvGraphicFramePr/>
                <a:graphic xmlns:a="http://schemas.openxmlformats.org/drawingml/2006/main">
                  <a:graphicData uri="http://schemas.microsoft.com/office/word/2010/wordprocessingGroup">
                    <wpg:wgp>
                      <wpg:cNvGrpSpPr/>
                      <wpg:grpSpPr>
                        <a:xfrm>
                          <a:off x="0" y="0"/>
                          <a:ext cx="541655" cy="7442"/>
                          <a:chOff x="0" y="0"/>
                          <a:chExt cx="541655" cy="7442"/>
                        </a:xfrm>
                      </wpg:grpSpPr>
                      <wps:wsp>
                        <wps:cNvPr id="25" name="Shape 25"/>
                        <wps:cNvSpPr/>
                        <wps:spPr>
                          <a:xfrm>
                            <a:off x="0" y="0"/>
                            <a:ext cx="541655" cy="0"/>
                          </a:xfrm>
                          <a:custGeom>
                            <a:avLst/>
                            <a:gdLst/>
                            <a:ahLst/>
                            <a:cxnLst/>
                            <a:rect l="0" t="0" r="0" b="0"/>
                            <a:pathLst>
                              <a:path w="541655">
                                <a:moveTo>
                                  <a:pt x="0" y="0"/>
                                </a:moveTo>
                                <a:lnTo>
                                  <a:pt x="541655" y="0"/>
                                </a:lnTo>
                              </a:path>
                            </a:pathLst>
                          </a:custGeom>
                          <a:ln w="7442"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5E29E9D3" id="Group 2151" o:spid="_x0000_s1026" style="width:42.65pt;height:.6pt;mso-position-horizontal-relative:char;mso-position-vertical-relative:line" coordsize="5416,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">
                <v:shape id="Shape 25" o:spid="_x0000_s1027" style="position:absolute;width:5416;height:0;visibility:visible;mso-wrap-style:square;v-text-anchor:top" coordsize="5416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xUMYA&#10;AADbAAAADwAAAGRycy9kb3ducmV2LnhtbESPQWsCMRSE74X+h/AKXopmtVjt1igqiC324Kr0/Ni8&#10;bhY3L8sm6uqvb4RCj8PMfMNMZq2txJkaXzpW0O8lIIhzp0suFBz2q+4YhA/IGivHpOBKHmbTx4cJ&#10;ptpdOKPzLhQiQtinqMCEUKdS+tyQRd9zNXH0flxjMUTZFFI3eIlwW8lBkrxKiyXHBYM1LQ3lx93J&#10;Khg+r28L/vx+2x5fRl+bTb8tM5Mp1Xlq5+8gArXhP/zX/tAKBkO4f4k/QE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pxUMYAAADbAAAADwAAAAAAAAAAAAAAAACYAgAAZHJz&#10;L2Rvd25yZXYueG1sUEsFBgAAAAAEAAQA9QAAAIsDAAAAAA==&#10;" path="m,l541655,e" filled="f" strokeweight=".20672mm">
                  <v:stroke miterlimit="83231f" joinstyle="miter"/>
                  <v:path arrowok="t" textboxrect="0,0,541655,0"/>
                </v:shape>
                <w10:anchorlock/>
              </v:group>
            </w:pict>
          </mc:Fallback>
        </mc:AlternateContent>
      </w:r>
    </w:p>
    <w:tbl>
      <w:tblPr>
        <w:tblStyle w:val="TableGrid"/>
        <w:tblW w:w="6673" w:type="dxa"/>
        <w:tblInd w:w="0" w:type="dxa"/>
        <w:tblCellMar>
          <w:top w:w="0" w:type="dxa"/>
          <w:left w:w="0" w:type="dxa"/>
          <w:bottom w:w="0" w:type="dxa"/>
          <w:right w:w="0" w:type="dxa"/>
        </w:tblCellMar>
        <w:tblLook w:val="04A0" w:firstRow="1" w:lastRow="0" w:firstColumn="1" w:lastColumn="0" w:noHBand="0" w:noVBand="1"/>
      </w:tblPr>
      <w:tblGrid>
        <w:gridCol w:w="2159"/>
        <w:gridCol w:w="720"/>
        <w:gridCol w:w="2847"/>
        <w:gridCol w:w="947"/>
      </w:tblGrid>
      <w:tr w:rsidR="009F5B7C">
        <w:trPr>
          <w:trHeight w:val="283"/>
        </w:trPr>
        <w:tc>
          <w:tcPr>
            <w:tcW w:w="2160" w:type="dxa"/>
            <w:tcBorders>
              <w:top w:val="nil"/>
              <w:left w:val="nil"/>
              <w:bottom w:val="nil"/>
              <w:right w:val="nil"/>
            </w:tcBorders>
          </w:tcPr>
          <w:p w:rsidR="009F5B7C" w:rsidRDefault="00213B62">
            <w:pPr>
              <w:spacing w:after="0"/>
              <w:ind w:left="0" w:firstLine="0"/>
            </w:pPr>
            <w:r>
              <w:t xml:space="preserve">Section Number(s) </w:t>
            </w:r>
          </w:p>
        </w:tc>
        <w:tc>
          <w:tcPr>
            <w:tcW w:w="720" w:type="dxa"/>
            <w:tcBorders>
              <w:top w:val="nil"/>
              <w:left w:val="nil"/>
              <w:bottom w:val="nil"/>
              <w:right w:val="nil"/>
            </w:tcBorders>
          </w:tcPr>
          <w:p w:rsidR="009F5B7C" w:rsidRDefault="00213B62">
            <w:pPr>
              <w:spacing w:after="0"/>
              <w:ind w:left="0" w:firstLine="0"/>
            </w:pPr>
            <w:r>
              <w:t xml:space="preserve"> </w:t>
            </w:r>
          </w:p>
        </w:tc>
        <w:tc>
          <w:tcPr>
            <w:tcW w:w="2847" w:type="dxa"/>
            <w:tcBorders>
              <w:top w:val="nil"/>
              <w:left w:val="nil"/>
              <w:bottom w:val="nil"/>
              <w:right w:val="nil"/>
            </w:tcBorders>
          </w:tcPr>
          <w:p w:rsidR="009F5B7C" w:rsidRDefault="00213B62">
            <w:pPr>
              <w:tabs>
                <w:tab w:val="center" w:pos="2160"/>
              </w:tabs>
              <w:spacing w:after="0"/>
              <w:ind w:left="0" w:firstLine="0"/>
            </w:pPr>
            <w:r>
              <w:t xml:space="preserve">Days and Times </w:t>
            </w:r>
            <w:r>
              <w:tab/>
              <w:t xml:space="preserve"> </w:t>
            </w:r>
          </w:p>
        </w:tc>
        <w:tc>
          <w:tcPr>
            <w:tcW w:w="947" w:type="dxa"/>
            <w:tcBorders>
              <w:top w:val="nil"/>
              <w:left w:val="nil"/>
              <w:bottom w:val="nil"/>
              <w:right w:val="nil"/>
            </w:tcBorders>
          </w:tcPr>
          <w:p w:rsidR="009F5B7C" w:rsidRDefault="00213B62">
            <w:pPr>
              <w:spacing w:after="0"/>
              <w:ind w:left="33" w:firstLine="0"/>
              <w:jc w:val="both"/>
            </w:pPr>
            <w:r>
              <w:t xml:space="preserve">Location </w:t>
            </w:r>
          </w:p>
        </w:tc>
      </w:tr>
      <w:tr w:rsidR="009F5B7C">
        <w:trPr>
          <w:trHeight w:val="286"/>
        </w:trPr>
        <w:tc>
          <w:tcPr>
            <w:tcW w:w="2160" w:type="dxa"/>
            <w:tcBorders>
              <w:top w:val="nil"/>
              <w:left w:val="nil"/>
              <w:bottom w:val="nil"/>
              <w:right w:val="nil"/>
            </w:tcBorders>
          </w:tcPr>
          <w:p w:rsidR="009F5B7C" w:rsidRDefault="00832AF7">
            <w:pPr>
              <w:spacing w:after="0"/>
              <w:ind w:left="0" w:firstLine="0"/>
            </w:pPr>
            <w:r>
              <w:t>English-262-56823</w:t>
            </w:r>
            <w:r w:rsidR="00213B62">
              <w:t xml:space="preserve"> </w:t>
            </w:r>
          </w:p>
        </w:tc>
        <w:tc>
          <w:tcPr>
            <w:tcW w:w="720" w:type="dxa"/>
            <w:tcBorders>
              <w:top w:val="nil"/>
              <w:left w:val="nil"/>
              <w:bottom w:val="nil"/>
              <w:right w:val="nil"/>
            </w:tcBorders>
          </w:tcPr>
          <w:p w:rsidR="009F5B7C" w:rsidRDefault="00213B62">
            <w:pPr>
              <w:spacing w:after="0"/>
              <w:ind w:left="0" w:firstLine="0"/>
            </w:pPr>
            <w:r>
              <w:t xml:space="preserve"> </w:t>
            </w:r>
          </w:p>
        </w:tc>
        <w:tc>
          <w:tcPr>
            <w:tcW w:w="2847" w:type="dxa"/>
            <w:tcBorders>
              <w:top w:val="nil"/>
              <w:left w:val="nil"/>
              <w:bottom w:val="nil"/>
              <w:right w:val="nil"/>
            </w:tcBorders>
          </w:tcPr>
          <w:p w:rsidR="009F5B7C" w:rsidRDefault="00213B62">
            <w:pPr>
              <w:tabs>
                <w:tab w:val="center" w:pos="1149"/>
                <w:tab w:val="center" w:pos="2160"/>
              </w:tabs>
              <w:spacing w:after="0"/>
              <w:ind w:left="0" w:firstLine="0"/>
            </w:pPr>
            <w:r>
              <w:t xml:space="preserve">M </w:t>
            </w:r>
            <w:r>
              <w:tab/>
              <w:t xml:space="preserve">10-11:50 </w:t>
            </w:r>
            <w:r>
              <w:tab/>
              <w:t xml:space="preserve"> </w:t>
            </w:r>
          </w:p>
        </w:tc>
        <w:tc>
          <w:tcPr>
            <w:tcW w:w="947" w:type="dxa"/>
            <w:tcBorders>
              <w:top w:val="nil"/>
              <w:left w:val="nil"/>
              <w:bottom w:val="nil"/>
              <w:right w:val="nil"/>
            </w:tcBorders>
          </w:tcPr>
          <w:p w:rsidR="009F5B7C" w:rsidRDefault="00213B62">
            <w:pPr>
              <w:spacing w:after="0"/>
              <w:ind w:left="33" w:firstLine="0"/>
            </w:pPr>
            <w:proofErr w:type="spellStart"/>
            <w:r>
              <w:t>Agr</w:t>
            </w:r>
            <w:proofErr w:type="spellEnd"/>
            <w:r>
              <w:t xml:space="preserve"> 15 </w:t>
            </w:r>
          </w:p>
        </w:tc>
      </w:tr>
      <w:tr w:rsidR="009F5B7C">
        <w:trPr>
          <w:trHeight w:val="325"/>
        </w:trPr>
        <w:tc>
          <w:tcPr>
            <w:tcW w:w="2160" w:type="dxa"/>
            <w:tcBorders>
              <w:top w:val="nil"/>
              <w:left w:val="nil"/>
              <w:bottom w:val="nil"/>
              <w:right w:val="nil"/>
            </w:tcBorders>
          </w:tcPr>
          <w:p w:rsidR="009F5B7C" w:rsidRDefault="00213B62">
            <w:pPr>
              <w:spacing w:after="0"/>
              <w:ind w:left="0" w:firstLine="0"/>
            </w:pPr>
            <w:r>
              <w:t xml:space="preserve"> </w:t>
            </w:r>
            <w:r>
              <w:tab/>
              <w:t xml:space="preserve"> </w:t>
            </w:r>
            <w:r>
              <w:tab/>
              <w:t xml:space="preserve"> </w:t>
            </w:r>
          </w:p>
        </w:tc>
        <w:tc>
          <w:tcPr>
            <w:tcW w:w="720" w:type="dxa"/>
            <w:tcBorders>
              <w:top w:val="nil"/>
              <w:left w:val="nil"/>
              <w:bottom w:val="nil"/>
              <w:right w:val="nil"/>
            </w:tcBorders>
          </w:tcPr>
          <w:p w:rsidR="009F5B7C" w:rsidRDefault="00213B62">
            <w:pPr>
              <w:spacing w:after="0"/>
              <w:ind w:left="0" w:firstLine="0"/>
            </w:pPr>
            <w:r>
              <w:t xml:space="preserve"> </w:t>
            </w:r>
          </w:p>
        </w:tc>
        <w:tc>
          <w:tcPr>
            <w:tcW w:w="2847" w:type="dxa"/>
            <w:tcBorders>
              <w:top w:val="nil"/>
              <w:left w:val="nil"/>
              <w:bottom w:val="nil"/>
              <w:right w:val="nil"/>
            </w:tcBorders>
          </w:tcPr>
          <w:p w:rsidR="009F5B7C" w:rsidRDefault="00213B62">
            <w:pPr>
              <w:tabs>
                <w:tab w:val="center" w:pos="1453"/>
              </w:tabs>
              <w:spacing w:after="0"/>
              <w:ind w:left="0" w:firstLine="0"/>
            </w:pPr>
            <w:r>
              <w:t xml:space="preserve">W </w:t>
            </w:r>
            <w:r>
              <w:tab/>
              <w:t xml:space="preserve">10-1:50 </w:t>
            </w:r>
          </w:p>
        </w:tc>
        <w:tc>
          <w:tcPr>
            <w:tcW w:w="947" w:type="dxa"/>
            <w:tcBorders>
              <w:top w:val="nil"/>
              <w:left w:val="nil"/>
              <w:bottom w:val="nil"/>
              <w:right w:val="nil"/>
            </w:tcBorders>
          </w:tcPr>
          <w:p w:rsidR="009F5B7C" w:rsidRDefault="00213B62">
            <w:pPr>
              <w:spacing w:after="0"/>
              <w:ind w:left="0" w:firstLine="0"/>
            </w:pPr>
            <w:proofErr w:type="spellStart"/>
            <w:r>
              <w:t>Agr</w:t>
            </w:r>
            <w:proofErr w:type="spellEnd"/>
            <w:r>
              <w:t xml:space="preserve"> 1 </w:t>
            </w:r>
          </w:p>
        </w:tc>
      </w:tr>
      <w:tr w:rsidR="009F5B7C">
        <w:trPr>
          <w:trHeight w:val="272"/>
        </w:trPr>
        <w:tc>
          <w:tcPr>
            <w:tcW w:w="2160" w:type="dxa"/>
            <w:tcBorders>
              <w:top w:val="nil"/>
              <w:left w:val="nil"/>
              <w:bottom w:val="nil"/>
              <w:right w:val="nil"/>
            </w:tcBorders>
          </w:tcPr>
          <w:p w:rsidR="009F5B7C" w:rsidRDefault="00213B62">
            <w:pPr>
              <w:spacing w:after="0"/>
              <w:ind w:left="0" w:firstLine="0"/>
            </w:pPr>
            <w:r>
              <w:t xml:space="preserve"> </w:t>
            </w:r>
            <w:r>
              <w:tab/>
              <w:t xml:space="preserve"> </w:t>
            </w:r>
            <w:r>
              <w:tab/>
              <w:t xml:space="preserve"> </w:t>
            </w:r>
          </w:p>
        </w:tc>
        <w:tc>
          <w:tcPr>
            <w:tcW w:w="720" w:type="dxa"/>
            <w:tcBorders>
              <w:top w:val="nil"/>
              <w:left w:val="nil"/>
              <w:bottom w:val="nil"/>
              <w:right w:val="nil"/>
            </w:tcBorders>
          </w:tcPr>
          <w:p w:rsidR="009F5B7C" w:rsidRDefault="00213B62">
            <w:pPr>
              <w:spacing w:after="0"/>
              <w:ind w:left="0" w:firstLine="0"/>
            </w:pPr>
            <w:r>
              <w:t xml:space="preserve"> </w:t>
            </w:r>
          </w:p>
        </w:tc>
        <w:tc>
          <w:tcPr>
            <w:tcW w:w="2847" w:type="dxa"/>
            <w:tcBorders>
              <w:top w:val="nil"/>
              <w:left w:val="nil"/>
              <w:bottom w:val="nil"/>
              <w:right w:val="nil"/>
            </w:tcBorders>
          </w:tcPr>
          <w:p w:rsidR="009F5B7C" w:rsidRDefault="00213B62">
            <w:pPr>
              <w:tabs>
                <w:tab w:val="center" w:pos="1116"/>
                <w:tab w:val="center" w:pos="2160"/>
              </w:tabs>
              <w:spacing w:after="0"/>
              <w:ind w:left="0" w:firstLine="0"/>
            </w:pPr>
            <w:r>
              <w:t xml:space="preserve">F </w:t>
            </w:r>
            <w:r>
              <w:tab/>
              <w:t xml:space="preserve">10-1150 </w:t>
            </w:r>
            <w:r>
              <w:tab/>
              <w:t xml:space="preserve"> </w:t>
            </w:r>
          </w:p>
        </w:tc>
        <w:tc>
          <w:tcPr>
            <w:tcW w:w="947" w:type="dxa"/>
            <w:tcBorders>
              <w:top w:val="nil"/>
              <w:left w:val="nil"/>
              <w:bottom w:val="nil"/>
              <w:right w:val="nil"/>
            </w:tcBorders>
          </w:tcPr>
          <w:p w:rsidR="009F5B7C" w:rsidRDefault="00213B62">
            <w:pPr>
              <w:spacing w:after="0"/>
              <w:ind w:left="33" w:firstLine="0"/>
            </w:pPr>
            <w:proofErr w:type="spellStart"/>
            <w:r>
              <w:t>Agr</w:t>
            </w:r>
            <w:proofErr w:type="spellEnd"/>
            <w:r>
              <w:t xml:space="preserve"> 15 </w:t>
            </w:r>
          </w:p>
        </w:tc>
      </w:tr>
    </w:tbl>
    <w:p w:rsidR="009F5B7C" w:rsidRDefault="00213B62">
      <w:pPr>
        <w:ind w:left="-5"/>
      </w:pPr>
      <w:r>
        <w:t xml:space="preserve">General Description: </w:t>
      </w:r>
    </w:p>
    <w:p w:rsidR="009F5B7C" w:rsidRDefault="00213B62">
      <w:pPr>
        <w:spacing w:after="300"/>
        <w:ind w:left="-5"/>
      </w:pPr>
      <w:r>
        <w:t xml:space="preserve">English 262 includes a variety of group and individual skill development activities in phonetic and structural analysis, basic contextual vocabulary, and literal and basic comprehension skills to foster independent reading proficiency.   </w:t>
      </w:r>
    </w:p>
    <w:p w:rsidR="009F5B7C" w:rsidRDefault="00213B62">
      <w:pPr>
        <w:ind w:left="-5"/>
      </w:pPr>
      <w:r>
        <w:t xml:space="preserve">Required Materials: </w:t>
      </w:r>
    </w:p>
    <w:p w:rsidR="009F5B7C" w:rsidRDefault="00213B62">
      <w:pPr>
        <w:spacing w:after="1" w:line="262" w:lineRule="auto"/>
        <w:ind w:left="-5"/>
      </w:pPr>
      <w:r>
        <w:rPr>
          <w:b/>
        </w:rPr>
        <w:t xml:space="preserve">Ten Steps to Improving College Reading Skills (6th Edition) </w:t>
      </w:r>
      <w:r>
        <w:rPr>
          <w:b/>
        </w:rPr>
        <w:tab/>
        <w:t xml:space="preserve">ISBN 978-1-59194-423-2 </w:t>
      </w:r>
      <w:r>
        <w:t xml:space="preserve">You must have your own copy of the text.  You may not share with a classmate. </w:t>
      </w:r>
    </w:p>
    <w:p w:rsidR="009F5B7C" w:rsidRDefault="00213B62">
      <w:pPr>
        <w:spacing w:after="1" w:line="262" w:lineRule="auto"/>
        <w:ind w:left="-5"/>
      </w:pPr>
      <w:r>
        <w:rPr>
          <w:b/>
        </w:rPr>
        <w:t>The Alchemist by Paolo Coelho</w:t>
      </w:r>
    </w:p>
    <w:p w:rsidR="009F5B7C" w:rsidRDefault="00213B62">
      <w:pPr>
        <w:ind w:left="-5"/>
      </w:pPr>
      <w:r>
        <w:rPr>
          <w:b/>
        </w:rPr>
        <w:t xml:space="preserve">Single-subject notebook: </w:t>
      </w:r>
      <w:r>
        <w:t xml:space="preserve">All of your work will be done in your notebook.  You must bring it class every day.  It should only be used for this class. </w:t>
      </w:r>
    </w:p>
    <w:p w:rsidR="009F5B7C" w:rsidRDefault="00213B62">
      <w:pPr>
        <w:ind w:left="-5" w:right="366"/>
      </w:pPr>
      <w:r>
        <w:rPr>
          <w:b/>
        </w:rPr>
        <w:t xml:space="preserve">Glue stick, stapler, or tape: </w:t>
      </w:r>
      <w:r>
        <w:t xml:space="preserve">In case you need to attach something to your notebook.  I do not carry these items.  </w:t>
      </w:r>
      <w:r>
        <w:rPr>
          <w:b/>
        </w:rPr>
        <w:t xml:space="preserve">Blue or Black Pen or Pencil for everyday use. </w:t>
      </w:r>
    </w:p>
    <w:p w:rsidR="009F5B7C" w:rsidRDefault="00213B62">
      <w:pPr>
        <w:spacing w:after="297" w:line="262" w:lineRule="auto"/>
        <w:ind w:left="-5"/>
      </w:pPr>
      <w:r>
        <w:rPr>
          <w:b/>
        </w:rPr>
        <w:t>Pen of a different color: Something other than what you usually use.</w:t>
      </w:r>
    </w:p>
    <w:p w:rsidR="009F5B7C" w:rsidRDefault="00213B62">
      <w:pPr>
        <w:ind w:left="-5"/>
      </w:pPr>
      <w:r>
        <w:t xml:space="preserve">Course Outcomes: </w:t>
      </w:r>
    </w:p>
    <w:p w:rsidR="009F5B7C" w:rsidRDefault="00213B62">
      <w:pPr>
        <w:ind w:left="-5"/>
      </w:pPr>
      <w:r>
        <w:t>Upon completion of this course, stude</w:t>
      </w:r>
      <w:r>
        <w:t xml:space="preserve">nts will be able to: </w:t>
      </w:r>
    </w:p>
    <w:p w:rsidR="009F5B7C" w:rsidRDefault="00213B62">
      <w:pPr>
        <w:numPr>
          <w:ilvl w:val="0"/>
          <w:numId w:val="1"/>
        </w:numPr>
        <w:ind w:hanging="342"/>
      </w:pPr>
      <w:proofErr w:type="gramStart"/>
      <w:r>
        <w:t>apply</w:t>
      </w:r>
      <w:proofErr w:type="gramEnd"/>
      <w:r>
        <w:t xml:space="preserve"> a variety of vocabulary skills for increased comprehension during reading. </w:t>
      </w:r>
    </w:p>
    <w:p w:rsidR="009F5B7C" w:rsidRDefault="00213B62">
      <w:pPr>
        <w:numPr>
          <w:ilvl w:val="0"/>
          <w:numId w:val="1"/>
        </w:numPr>
        <w:ind w:hanging="342"/>
      </w:pPr>
      <w:proofErr w:type="gramStart"/>
      <w:r>
        <w:t>apply</w:t>
      </w:r>
      <w:proofErr w:type="gramEnd"/>
      <w:r>
        <w:t xml:space="preserve"> </w:t>
      </w:r>
      <w:proofErr w:type="spellStart"/>
      <w:r>
        <w:t>prereading</w:t>
      </w:r>
      <w:proofErr w:type="spellEnd"/>
      <w:r>
        <w:t xml:space="preserve"> and active reading strategies to increase success with and comprehension of unfamiliar texts. </w:t>
      </w:r>
    </w:p>
    <w:p w:rsidR="009F5B7C" w:rsidRDefault="00213B62">
      <w:pPr>
        <w:numPr>
          <w:ilvl w:val="0"/>
          <w:numId w:val="1"/>
        </w:numPr>
        <w:ind w:hanging="342"/>
      </w:pPr>
      <w:proofErr w:type="gramStart"/>
      <w:r>
        <w:t>analyze</w:t>
      </w:r>
      <w:proofErr w:type="gramEnd"/>
      <w:r>
        <w:t xml:space="preserve"> expository texts to determine ex</w:t>
      </w:r>
      <w:r>
        <w:t xml:space="preserve">plicit/implicit main ideas and logical support, leading to author's intended meaning.  </w:t>
      </w:r>
    </w:p>
    <w:p w:rsidR="009F5B7C" w:rsidRDefault="00213B62">
      <w:pPr>
        <w:numPr>
          <w:ilvl w:val="0"/>
          <w:numId w:val="1"/>
        </w:numPr>
        <w:ind w:hanging="342"/>
      </w:pPr>
      <w:proofErr w:type="gramStart"/>
      <w:r>
        <w:t>determine</w:t>
      </w:r>
      <w:proofErr w:type="gramEnd"/>
      <w:r>
        <w:t xml:space="preserve"> basic organizational writing </w:t>
      </w:r>
      <w:proofErr w:type="spellStart"/>
      <w:r>
        <w:t>pattens</w:t>
      </w:r>
      <w:proofErr w:type="spellEnd"/>
      <w:r>
        <w:t xml:space="preserve"> to increase comprehension of expository texts. </w:t>
      </w:r>
    </w:p>
    <w:p w:rsidR="009F5B7C" w:rsidRDefault="00213B62">
      <w:pPr>
        <w:numPr>
          <w:ilvl w:val="0"/>
          <w:numId w:val="1"/>
        </w:numPr>
        <w:spacing w:after="300"/>
        <w:ind w:hanging="342"/>
      </w:pPr>
      <w:proofErr w:type="gramStart"/>
      <w:r>
        <w:t>distinguish</w:t>
      </w:r>
      <w:proofErr w:type="gramEnd"/>
      <w:r>
        <w:t xml:space="preserve"> between fact and opinion and determine author's tone and purp</w:t>
      </w:r>
      <w:r>
        <w:t xml:space="preserve">ose in non-fiction writings. </w:t>
      </w:r>
    </w:p>
    <w:p w:rsidR="009F5B7C" w:rsidRDefault="00213B62">
      <w:pPr>
        <w:ind w:left="-5"/>
      </w:pPr>
      <w:r>
        <w:t xml:space="preserve">Course Objectives: </w:t>
      </w:r>
    </w:p>
    <w:p w:rsidR="009F5B7C" w:rsidRDefault="00213B62">
      <w:pPr>
        <w:ind w:left="-5"/>
      </w:pPr>
      <w:r>
        <w:t xml:space="preserve">In the process of completing this course, students will: </w:t>
      </w:r>
    </w:p>
    <w:p w:rsidR="009F5B7C" w:rsidRDefault="00213B62">
      <w:pPr>
        <w:numPr>
          <w:ilvl w:val="0"/>
          <w:numId w:val="2"/>
        </w:numPr>
        <w:ind w:hanging="453"/>
      </w:pPr>
      <w:proofErr w:type="gramStart"/>
      <w:r>
        <w:t>use</w:t>
      </w:r>
      <w:proofErr w:type="gramEnd"/>
      <w:r>
        <w:t xml:space="preserve"> a variety of vocabulary techniques in the process of reading, including structural analysis, dictionary skills, and context clues.  </w:t>
      </w:r>
    </w:p>
    <w:p w:rsidR="009F5B7C" w:rsidRDefault="00213B62">
      <w:pPr>
        <w:numPr>
          <w:ilvl w:val="0"/>
          <w:numId w:val="2"/>
        </w:numPr>
        <w:ind w:hanging="453"/>
      </w:pPr>
      <w:proofErr w:type="gramStart"/>
      <w:r>
        <w:t>demonstrate</w:t>
      </w:r>
      <w:proofErr w:type="gramEnd"/>
      <w:r>
        <w:t xml:space="preserve"> an increased active vocabulary by using new words in new, original context sentences. </w:t>
      </w:r>
    </w:p>
    <w:p w:rsidR="009F5B7C" w:rsidRDefault="00213B62">
      <w:pPr>
        <w:numPr>
          <w:ilvl w:val="0"/>
          <w:numId w:val="2"/>
        </w:numPr>
        <w:ind w:hanging="453"/>
      </w:pPr>
      <w:proofErr w:type="gramStart"/>
      <w:r>
        <w:lastRenderedPageBreak/>
        <w:t>apply</w:t>
      </w:r>
      <w:proofErr w:type="gramEnd"/>
      <w:r>
        <w:t xml:space="preserve"> </w:t>
      </w:r>
      <w:proofErr w:type="spellStart"/>
      <w:r>
        <w:t>prereading</w:t>
      </w:r>
      <w:proofErr w:type="spellEnd"/>
      <w:r>
        <w:t xml:space="preserve">, active reading, and post reading techniques to aid concentration and comprehension and retention.  </w:t>
      </w:r>
    </w:p>
    <w:p w:rsidR="009F5B7C" w:rsidRDefault="00213B62">
      <w:pPr>
        <w:numPr>
          <w:ilvl w:val="0"/>
          <w:numId w:val="2"/>
        </w:numPr>
        <w:ind w:hanging="453"/>
      </w:pPr>
      <w:proofErr w:type="gramStart"/>
      <w:r>
        <w:t>actively</w:t>
      </w:r>
      <w:proofErr w:type="gramEnd"/>
      <w:r>
        <w:t xml:space="preserve"> apply self-check comprehension of text. </w:t>
      </w:r>
    </w:p>
    <w:p w:rsidR="009F5B7C" w:rsidRDefault="00213B62">
      <w:pPr>
        <w:numPr>
          <w:ilvl w:val="0"/>
          <w:numId w:val="2"/>
        </w:numPr>
        <w:ind w:hanging="453"/>
      </w:pPr>
      <w:proofErr w:type="gramStart"/>
      <w:r>
        <w:t>identify</w:t>
      </w:r>
      <w:proofErr w:type="gramEnd"/>
      <w:r>
        <w:t xml:space="preserve"> or state the topic and main idea or central point of text of various lengths from textbooks and periodicals.  </w:t>
      </w:r>
    </w:p>
    <w:p w:rsidR="009F5B7C" w:rsidRDefault="00213B62">
      <w:pPr>
        <w:numPr>
          <w:ilvl w:val="0"/>
          <w:numId w:val="2"/>
        </w:numPr>
        <w:ind w:hanging="453"/>
      </w:pPr>
      <w:proofErr w:type="gramStart"/>
      <w:r>
        <w:t>discern</w:t>
      </w:r>
      <w:proofErr w:type="gramEnd"/>
      <w:r>
        <w:t xml:space="preserve"> the basic cognitive structure, or pattern, of a text as a whole. </w:t>
      </w:r>
    </w:p>
    <w:p w:rsidR="009F5B7C" w:rsidRDefault="00213B62">
      <w:pPr>
        <w:numPr>
          <w:ilvl w:val="0"/>
          <w:numId w:val="2"/>
        </w:numPr>
        <w:ind w:hanging="453"/>
      </w:pPr>
      <w:proofErr w:type="gramStart"/>
      <w:r>
        <w:t>learn</w:t>
      </w:r>
      <w:proofErr w:type="gramEnd"/>
      <w:r>
        <w:t xml:space="preserve"> relative importance of ideas from whole to part and part</w:t>
      </w:r>
      <w:r>
        <w:t xml:space="preserve"> to whole. </w:t>
      </w:r>
    </w:p>
    <w:p w:rsidR="009F5B7C" w:rsidRDefault="00213B62">
      <w:pPr>
        <w:numPr>
          <w:ilvl w:val="0"/>
          <w:numId w:val="2"/>
        </w:numPr>
        <w:ind w:hanging="453"/>
      </w:pPr>
      <w:proofErr w:type="gramStart"/>
      <w:r>
        <w:t>utilize</w:t>
      </w:r>
      <w:proofErr w:type="gramEnd"/>
      <w:r>
        <w:t xml:space="preserve"> transition words to distinguish importance of and relationships among ideas. IX. </w:t>
      </w:r>
      <w:proofErr w:type="gramStart"/>
      <w:r>
        <w:t>write</w:t>
      </w:r>
      <w:proofErr w:type="gramEnd"/>
      <w:r>
        <w:t xml:space="preserve"> summaries of fiction and nonfiction text without plagiarizing or stringing together author's phrases.  </w:t>
      </w:r>
    </w:p>
    <w:p w:rsidR="009F5B7C" w:rsidRDefault="00213B62">
      <w:pPr>
        <w:numPr>
          <w:ilvl w:val="0"/>
          <w:numId w:val="3"/>
        </w:numPr>
        <w:ind w:hanging="502"/>
      </w:pPr>
      <w:proofErr w:type="gramStart"/>
      <w:r>
        <w:t>analyze</w:t>
      </w:r>
      <w:proofErr w:type="gramEnd"/>
      <w:r>
        <w:t xml:space="preserve"> readings to form inferences which are</w:t>
      </w:r>
      <w:r>
        <w:t xml:space="preserve"> logically supported by what is read. </w:t>
      </w:r>
    </w:p>
    <w:p w:rsidR="009F5B7C" w:rsidRDefault="00213B62">
      <w:pPr>
        <w:numPr>
          <w:ilvl w:val="0"/>
          <w:numId w:val="3"/>
        </w:numPr>
        <w:ind w:hanging="502"/>
      </w:pPr>
      <w:proofErr w:type="gramStart"/>
      <w:r>
        <w:t>respond</w:t>
      </w:r>
      <w:proofErr w:type="gramEnd"/>
      <w:r>
        <w:t xml:space="preserve"> to text orally and in writing.  </w:t>
      </w:r>
    </w:p>
    <w:p w:rsidR="009F5B7C" w:rsidRDefault="00213B62">
      <w:pPr>
        <w:numPr>
          <w:ilvl w:val="0"/>
          <w:numId w:val="3"/>
        </w:numPr>
        <w:ind w:hanging="502"/>
      </w:pPr>
      <w:proofErr w:type="gramStart"/>
      <w:r>
        <w:t>learn</w:t>
      </w:r>
      <w:proofErr w:type="gramEnd"/>
      <w:r>
        <w:t xml:space="preserve"> to use basic research skills. </w:t>
      </w:r>
    </w:p>
    <w:p w:rsidR="009F5B7C" w:rsidRDefault="00213B62">
      <w:pPr>
        <w:numPr>
          <w:ilvl w:val="0"/>
          <w:numId w:val="3"/>
        </w:numPr>
        <w:ind w:hanging="502"/>
      </w:pPr>
      <w:r>
        <w:t xml:space="preserve">Affective objective: develop a coping attitude toward reading in general, but especially to challenging text.  </w:t>
      </w:r>
    </w:p>
    <w:p w:rsidR="009F5B7C" w:rsidRDefault="00213B62">
      <w:pPr>
        <w:numPr>
          <w:ilvl w:val="0"/>
          <w:numId w:val="3"/>
        </w:numPr>
        <w:spacing w:after="300"/>
        <w:ind w:hanging="502"/>
      </w:pPr>
      <w:r>
        <w:t xml:space="preserve">Affective objective: develop a positive attitude toward lifelong reading. </w:t>
      </w:r>
    </w:p>
    <w:p w:rsidR="009F5B7C" w:rsidRDefault="00213B62">
      <w:pPr>
        <w:ind w:left="-5"/>
      </w:pPr>
      <w:r>
        <w:t xml:space="preserve">Course Outline: </w:t>
      </w:r>
    </w:p>
    <w:tbl>
      <w:tblPr>
        <w:tblStyle w:val="TableGrid"/>
        <w:tblW w:w="9355" w:type="dxa"/>
        <w:tblInd w:w="3" w:type="dxa"/>
        <w:tblCellMar>
          <w:top w:w="107" w:type="dxa"/>
          <w:left w:w="83" w:type="dxa"/>
          <w:bottom w:w="0" w:type="dxa"/>
          <w:right w:w="115" w:type="dxa"/>
        </w:tblCellMar>
        <w:tblLook w:val="04A0" w:firstRow="1" w:lastRow="0" w:firstColumn="1" w:lastColumn="0" w:noHBand="0" w:noVBand="1"/>
      </w:tblPr>
      <w:tblGrid>
        <w:gridCol w:w="4677"/>
        <w:gridCol w:w="4678"/>
      </w:tblGrid>
      <w:tr w:rsidR="009F5B7C">
        <w:trPr>
          <w:trHeight w:val="408"/>
        </w:trPr>
        <w:tc>
          <w:tcPr>
            <w:tcW w:w="4678" w:type="dxa"/>
            <w:tcBorders>
              <w:top w:val="single" w:sz="2" w:space="0" w:color="BFBFBF"/>
              <w:left w:val="single" w:sz="2" w:space="0" w:color="BFBFBF"/>
              <w:bottom w:val="single" w:sz="4" w:space="0" w:color="7F7F7F"/>
              <w:right w:val="single" w:sz="2" w:space="0" w:color="BFBFBF"/>
            </w:tcBorders>
            <w:shd w:val="clear" w:color="auto" w:fill="BDC0BF"/>
          </w:tcPr>
          <w:p w:rsidR="009F5B7C" w:rsidRDefault="00213B62">
            <w:pPr>
              <w:spacing w:after="0"/>
              <w:ind w:left="0" w:firstLine="0"/>
            </w:pPr>
            <w:r>
              <w:rPr>
                <w:rFonts w:ascii="Arial" w:eastAsia="Arial" w:hAnsi="Arial" w:cs="Arial"/>
                <w:b/>
                <w:sz w:val="20"/>
              </w:rPr>
              <w:t>Lecture</w:t>
            </w:r>
          </w:p>
        </w:tc>
        <w:tc>
          <w:tcPr>
            <w:tcW w:w="4678" w:type="dxa"/>
            <w:tcBorders>
              <w:top w:val="single" w:sz="2" w:space="0" w:color="BFBFBF"/>
              <w:left w:val="single" w:sz="2" w:space="0" w:color="BFBFBF"/>
              <w:bottom w:val="single" w:sz="4" w:space="0" w:color="7F7F7F"/>
              <w:right w:val="single" w:sz="2" w:space="0" w:color="BFBFBF"/>
            </w:tcBorders>
            <w:shd w:val="clear" w:color="auto" w:fill="BDC0BF"/>
          </w:tcPr>
          <w:p w:rsidR="009F5B7C" w:rsidRDefault="00213B62">
            <w:pPr>
              <w:spacing w:after="0"/>
              <w:ind w:left="0" w:firstLine="0"/>
            </w:pPr>
            <w:r>
              <w:rPr>
                <w:rFonts w:ascii="Arial" w:eastAsia="Arial" w:hAnsi="Arial" w:cs="Arial"/>
                <w:b/>
                <w:sz w:val="20"/>
              </w:rPr>
              <w:t>Lab</w:t>
            </w:r>
          </w:p>
        </w:tc>
      </w:tr>
      <w:tr w:rsidR="009F5B7C">
        <w:trPr>
          <w:trHeight w:val="457"/>
        </w:trPr>
        <w:tc>
          <w:tcPr>
            <w:tcW w:w="4678" w:type="dxa"/>
            <w:tcBorders>
              <w:top w:val="single" w:sz="4" w:space="0" w:color="7F7F7F"/>
              <w:left w:val="single" w:sz="2" w:space="0" w:color="BFBFBF"/>
              <w:bottom w:val="single" w:sz="2" w:space="0" w:color="BFBFBF"/>
              <w:right w:val="single" w:sz="4" w:space="0" w:color="7F7F7F"/>
            </w:tcBorders>
            <w:shd w:val="clear" w:color="auto" w:fill="E2E4E3"/>
          </w:tcPr>
          <w:p w:rsidR="009F5B7C" w:rsidRDefault="00213B62">
            <w:pPr>
              <w:spacing w:after="0"/>
              <w:ind w:left="0" w:firstLine="0"/>
            </w:pPr>
            <w:r>
              <w:t>A. Context vocabulary skills</w:t>
            </w:r>
          </w:p>
        </w:tc>
        <w:tc>
          <w:tcPr>
            <w:tcW w:w="4678" w:type="dxa"/>
            <w:tcBorders>
              <w:top w:val="single" w:sz="4" w:space="0" w:color="7F7F7F"/>
              <w:left w:val="single" w:sz="4" w:space="0" w:color="7F7F7F"/>
              <w:bottom w:val="single" w:sz="2" w:space="0" w:color="BFBFBF"/>
              <w:right w:val="single" w:sz="2" w:space="0" w:color="BFBFBF"/>
            </w:tcBorders>
          </w:tcPr>
          <w:p w:rsidR="009F5B7C" w:rsidRDefault="00213B62">
            <w:pPr>
              <w:spacing w:after="0"/>
              <w:ind w:left="3" w:firstLine="0"/>
            </w:pPr>
            <w:r>
              <w:t xml:space="preserve">A. </w:t>
            </w:r>
            <w:proofErr w:type="spellStart"/>
            <w:r>
              <w:t>Prereading</w:t>
            </w:r>
            <w:proofErr w:type="spellEnd"/>
            <w:r>
              <w:t xml:space="preserve"> Strategies</w:t>
            </w:r>
          </w:p>
        </w:tc>
      </w:tr>
      <w:tr w:rsidR="009F5B7C">
        <w:trPr>
          <w:trHeight w:val="455"/>
        </w:trPr>
        <w:tc>
          <w:tcPr>
            <w:tcW w:w="4678" w:type="dxa"/>
            <w:tcBorders>
              <w:top w:val="single" w:sz="2" w:space="0" w:color="BFBFBF"/>
              <w:left w:val="single" w:sz="2" w:space="0" w:color="BFBFBF"/>
              <w:bottom w:val="single" w:sz="2" w:space="0" w:color="BFBFBF"/>
              <w:right w:val="single" w:sz="4" w:space="0" w:color="7F7F7F"/>
            </w:tcBorders>
            <w:shd w:val="clear" w:color="auto" w:fill="E2E4E3"/>
          </w:tcPr>
          <w:p w:rsidR="009F5B7C" w:rsidRDefault="00213B62">
            <w:pPr>
              <w:spacing w:after="0"/>
              <w:ind w:left="0" w:firstLine="0"/>
            </w:pPr>
            <w:r>
              <w:t>B. Dictionary Skills</w:t>
            </w:r>
          </w:p>
        </w:tc>
        <w:tc>
          <w:tcPr>
            <w:tcW w:w="4678" w:type="dxa"/>
            <w:tcBorders>
              <w:top w:val="single" w:sz="2" w:space="0" w:color="BFBFBF"/>
              <w:left w:val="single" w:sz="4" w:space="0" w:color="7F7F7F"/>
              <w:bottom w:val="single" w:sz="2" w:space="0" w:color="BFBFBF"/>
              <w:right w:val="single" w:sz="2" w:space="0" w:color="BFBFBF"/>
            </w:tcBorders>
            <w:shd w:val="clear" w:color="auto" w:fill="EEEEEE"/>
          </w:tcPr>
          <w:p w:rsidR="009F5B7C" w:rsidRDefault="00213B62">
            <w:pPr>
              <w:spacing w:after="0"/>
              <w:ind w:left="3" w:firstLine="0"/>
            </w:pPr>
            <w:r>
              <w:t>B. Active Reading Strategies</w:t>
            </w:r>
          </w:p>
        </w:tc>
      </w:tr>
      <w:tr w:rsidR="009F5B7C">
        <w:trPr>
          <w:trHeight w:val="474"/>
        </w:trPr>
        <w:tc>
          <w:tcPr>
            <w:tcW w:w="4678" w:type="dxa"/>
            <w:tcBorders>
              <w:top w:val="single" w:sz="2" w:space="0" w:color="BFBFBF"/>
              <w:left w:val="single" w:sz="2" w:space="0" w:color="BFBFBF"/>
              <w:bottom w:val="single" w:sz="2" w:space="0" w:color="BFBFBF"/>
              <w:right w:val="single" w:sz="4" w:space="0" w:color="7F7F7F"/>
            </w:tcBorders>
            <w:shd w:val="clear" w:color="auto" w:fill="E2E4E3"/>
            <w:vAlign w:val="center"/>
          </w:tcPr>
          <w:p w:rsidR="009F5B7C" w:rsidRDefault="00213B62">
            <w:pPr>
              <w:spacing w:after="0"/>
              <w:ind w:left="0" w:firstLine="0"/>
            </w:pPr>
            <w:r>
              <w:t xml:space="preserve">C. </w:t>
            </w:r>
            <w:proofErr w:type="spellStart"/>
            <w:r>
              <w:t>Prereading</w:t>
            </w:r>
            <w:proofErr w:type="spellEnd"/>
            <w:r>
              <w:t xml:space="preserve"> Strategies</w:t>
            </w:r>
          </w:p>
        </w:tc>
        <w:tc>
          <w:tcPr>
            <w:tcW w:w="4678" w:type="dxa"/>
            <w:tcBorders>
              <w:top w:val="single" w:sz="2" w:space="0" w:color="BFBFBF"/>
              <w:left w:val="single" w:sz="4" w:space="0" w:color="7F7F7F"/>
              <w:bottom w:val="single" w:sz="2" w:space="0" w:color="BFBFBF"/>
              <w:right w:val="single" w:sz="2" w:space="0" w:color="BFBFBF"/>
            </w:tcBorders>
            <w:vAlign w:val="center"/>
          </w:tcPr>
          <w:p w:rsidR="009F5B7C" w:rsidRDefault="00213B62">
            <w:pPr>
              <w:spacing w:after="0"/>
              <w:ind w:left="3" w:firstLine="0"/>
            </w:pPr>
            <w:r>
              <w:t>C. Literal Reading Comprehension Skills</w:t>
            </w:r>
          </w:p>
        </w:tc>
      </w:tr>
      <w:tr w:rsidR="009F5B7C">
        <w:trPr>
          <w:trHeight w:val="455"/>
        </w:trPr>
        <w:tc>
          <w:tcPr>
            <w:tcW w:w="4678" w:type="dxa"/>
            <w:tcBorders>
              <w:top w:val="single" w:sz="2" w:space="0" w:color="BFBFBF"/>
              <w:left w:val="single" w:sz="2" w:space="0" w:color="BFBFBF"/>
              <w:bottom w:val="single" w:sz="2" w:space="0" w:color="BFBFBF"/>
              <w:right w:val="single" w:sz="4" w:space="0" w:color="7F7F7F"/>
            </w:tcBorders>
            <w:shd w:val="clear" w:color="auto" w:fill="E2E4E3"/>
          </w:tcPr>
          <w:p w:rsidR="009F5B7C" w:rsidRDefault="00213B62">
            <w:pPr>
              <w:spacing w:after="0"/>
              <w:ind w:left="0" w:firstLine="0"/>
            </w:pPr>
            <w:r>
              <w:t>D. Active Reading Strategies</w:t>
            </w:r>
          </w:p>
        </w:tc>
        <w:tc>
          <w:tcPr>
            <w:tcW w:w="4678" w:type="dxa"/>
            <w:tcBorders>
              <w:top w:val="single" w:sz="2" w:space="0" w:color="BFBFBF"/>
              <w:left w:val="single" w:sz="4" w:space="0" w:color="7F7F7F"/>
              <w:bottom w:val="single" w:sz="2" w:space="0" w:color="BFBFBF"/>
              <w:right w:val="single" w:sz="2" w:space="0" w:color="BFBFBF"/>
            </w:tcBorders>
            <w:shd w:val="clear" w:color="auto" w:fill="EEEEEE"/>
          </w:tcPr>
          <w:p w:rsidR="009F5B7C" w:rsidRDefault="00213B62">
            <w:pPr>
              <w:spacing w:after="0"/>
              <w:ind w:left="3" w:firstLine="0"/>
            </w:pPr>
            <w:r>
              <w:t>D. Interpretive Reading Skills</w:t>
            </w:r>
          </w:p>
        </w:tc>
      </w:tr>
      <w:tr w:rsidR="009F5B7C">
        <w:trPr>
          <w:trHeight w:val="474"/>
        </w:trPr>
        <w:tc>
          <w:tcPr>
            <w:tcW w:w="4678" w:type="dxa"/>
            <w:tcBorders>
              <w:top w:val="single" w:sz="2" w:space="0" w:color="BFBFBF"/>
              <w:left w:val="single" w:sz="2" w:space="0" w:color="BFBFBF"/>
              <w:bottom w:val="single" w:sz="2" w:space="0" w:color="BFBFBF"/>
              <w:right w:val="single" w:sz="4" w:space="0" w:color="7F7F7F"/>
            </w:tcBorders>
            <w:shd w:val="clear" w:color="auto" w:fill="E2E4E3"/>
            <w:vAlign w:val="center"/>
          </w:tcPr>
          <w:p w:rsidR="009F5B7C" w:rsidRDefault="00213B62">
            <w:pPr>
              <w:spacing w:after="0"/>
              <w:ind w:left="0" w:firstLine="0"/>
            </w:pPr>
            <w:r>
              <w:t>E. Literal Reading Comprehension Skills</w:t>
            </w:r>
          </w:p>
        </w:tc>
        <w:tc>
          <w:tcPr>
            <w:tcW w:w="4678" w:type="dxa"/>
            <w:tcBorders>
              <w:top w:val="single" w:sz="2" w:space="0" w:color="BFBFBF"/>
              <w:left w:val="single" w:sz="4" w:space="0" w:color="7F7F7F"/>
              <w:bottom w:val="single" w:sz="2" w:space="0" w:color="BFBFBF"/>
              <w:right w:val="single" w:sz="2" w:space="0" w:color="BFBFBF"/>
            </w:tcBorders>
            <w:vAlign w:val="center"/>
          </w:tcPr>
          <w:p w:rsidR="009F5B7C" w:rsidRDefault="00213B62">
            <w:pPr>
              <w:spacing w:after="0"/>
              <w:ind w:left="3" w:firstLine="0"/>
            </w:pPr>
            <w:r>
              <w:t>E. Effective Study Techniques</w:t>
            </w:r>
          </w:p>
        </w:tc>
      </w:tr>
      <w:tr w:rsidR="009F5B7C">
        <w:trPr>
          <w:trHeight w:val="455"/>
        </w:trPr>
        <w:tc>
          <w:tcPr>
            <w:tcW w:w="4678" w:type="dxa"/>
            <w:tcBorders>
              <w:top w:val="single" w:sz="2" w:space="0" w:color="BFBFBF"/>
              <w:left w:val="single" w:sz="2" w:space="0" w:color="BFBFBF"/>
              <w:bottom w:val="single" w:sz="2" w:space="0" w:color="BFBFBF"/>
              <w:right w:val="single" w:sz="4" w:space="0" w:color="7F7F7F"/>
            </w:tcBorders>
            <w:shd w:val="clear" w:color="auto" w:fill="E2E4E3"/>
          </w:tcPr>
          <w:p w:rsidR="009F5B7C" w:rsidRDefault="00213B62">
            <w:pPr>
              <w:spacing w:after="0"/>
              <w:ind w:left="0" w:firstLine="0"/>
            </w:pPr>
            <w:r>
              <w:t>F. Interpretive Reading Skills</w:t>
            </w:r>
          </w:p>
        </w:tc>
        <w:tc>
          <w:tcPr>
            <w:tcW w:w="4678" w:type="dxa"/>
            <w:tcBorders>
              <w:top w:val="single" w:sz="2" w:space="0" w:color="BFBFBF"/>
              <w:left w:val="single" w:sz="4" w:space="0" w:color="7F7F7F"/>
              <w:bottom w:val="single" w:sz="2" w:space="0" w:color="BFBFBF"/>
              <w:right w:val="single" w:sz="2" w:space="0" w:color="BFBFBF"/>
            </w:tcBorders>
            <w:shd w:val="clear" w:color="auto" w:fill="EEEEEE"/>
          </w:tcPr>
          <w:p w:rsidR="009F5B7C" w:rsidRDefault="00213B62">
            <w:pPr>
              <w:spacing w:after="0"/>
              <w:ind w:left="3" w:firstLine="0"/>
            </w:pPr>
            <w:r>
              <w:t>F. Basic Research Skills</w:t>
            </w:r>
          </w:p>
        </w:tc>
      </w:tr>
      <w:tr w:rsidR="009F5B7C">
        <w:trPr>
          <w:trHeight w:val="455"/>
        </w:trPr>
        <w:tc>
          <w:tcPr>
            <w:tcW w:w="4678" w:type="dxa"/>
            <w:tcBorders>
              <w:top w:val="single" w:sz="2" w:space="0" w:color="BFBFBF"/>
              <w:left w:val="single" w:sz="2" w:space="0" w:color="BFBFBF"/>
              <w:bottom w:val="single" w:sz="2" w:space="0" w:color="BFBFBF"/>
              <w:right w:val="single" w:sz="4" w:space="0" w:color="7F7F7F"/>
            </w:tcBorders>
            <w:shd w:val="clear" w:color="auto" w:fill="E2E4E3"/>
          </w:tcPr>
          <w:p w:rsidR="009F5B7C" w:rsidRDefault="00213B62">
            <w:pPr>
              <w:spacing w:after="0"/>
              <w:ind w:left="0" w:firstLine="0"/>
            </w:pPr>
            <w:r>
              <w:t>G. Effective Study Techniques</w:t>
            </w:r>
          </w:p>
        </w:tc>
        <w:tc>
          <w:tcPr>
            <w:tcW w:w="4678" w:type="dxa"/>
            <w:tcBorders>
              <w:top w:val="single" w:sz="2" w:space="0" w:color="BFBFBF"/>
              <w:left w:val="single" w:sz="4" w:space="0" w:color="7F7F7F"/>
              <w:bottom w:val="single" w:sz="2" w:space="0" w:color="BFBFBF"/>
              <w:right w:val="single" w:sz="2" w:space="0" w:color="BFBFBF"/>
            </w:tcBorders>
          </w:tcPr>
          <w:p w:rsidR="009F5B7C" w:rsidRDefault="00213B62">
            <w:pPr>
              <w:spacing w:after="0"/>
              <w:ind w:left="3" w:firstLine="0"/>
            </w:pPr>
            <w:r>
              <w:t>G. Reading Attitudes</w:t>
            </w:r>
          </w:p>
        </w:tc>
      </w:tr>
      <w:tr w:rsidR="009F5B7C">
        <w:trPr>
          <w:trHeight w:val="455"/>
        </w:trPr>
        <w:tc>
          <w:tcPr>
            <w:tcW w:w="4678" w:type="dxa"/>
            <w:tcBorders>
              <w:top w:val="single" w:sz="2" w:space="0" w:color="BFBFBF"/>
              <w:left w:val="single" w:sz="2" w:space="0" w:color="BFBFBF"/>
              <w:bottom w:val="single" w:sz="2" w:space="0" w:color="BFBFBF"/>
              <w:right w:val="single" w:sz="4" w:space="0" w:color="7F7F7F"/>
            </w:tcBorders>
            <w:shd w:val="clear" w:color="auto" w:fill="E2E4E3"/>
          </w:tcPr>
          <w:p w:rsidR="009F5B7C" w:rsidRDefault="00213B62">
            <w:pPr>
              <w:spacing w:after="0"/>
              <w:ind w:left="0" w:firstLine="0"/>
            </w:pPr>
            <w:r>
              <w:t>H. Basic Research Skills</w:t>
            </w:r>
          </w:p>
        </w:tc>
        <w:tc>
          <w:tcPr>
            <w:tcW w:w="4678" w:type="dxa"/>
            <w:tcBorders>
              <w:top w:val="single" w:sz="2" w:space="0" w:color="BFBFBF"/>
              <w:left w:val="single" w:sz="4" w:space="0" w:color="7F7F7F"/>
              <w:bottom w:val="single" w:sz="2" w:space="0" w:color="BFBFBF"/>
              <w:right w:val="single" w:sz="2" w:space="0" w:color="BFBFBF"/>
            </w:tcBorders>
            <w:shd w:val="clear" w:color="auto" w:fill="EEEEEE"/>
          </w:tcPr>
          <w:p w:rsidR="009F5B7C" w:rsidRDefault="009F5B7C">
            <w:pPr>
              <w:spacing w:after="160"/>
              <w:ind w:left="0" w:firstLine="0"/>
            </w:pPr>
          </w:p>
        </w:tc>
      </w:tr>
      <w:tr w:rsidR="009F5B7C">
        <w:trPr>
          <w:trHeight w:val="455"/>
        </w:trPr>
        <w:tc>
          <w:tcPr>
            <w:tcW w:w="4678" w:type="dxa"/>
            <w:tcBorders>
              <w:top w:val="single" w:sz="2" w:space="0" w:color="BFBFBF"/>
              <w:left w:val="single" w:sz="2" w:space="0" w:color="BFBFBF"/>
              <w:bottom w:val="single" w:sz="2" w:space="0" w:color="BFBFBF"/>
              <w:right w:val="single" w:sz="4" w:space="0" w:color="7F7F7F"/>
            </w:tcBorders>
            <w:shd w:val="clear" w:color="auto" w:fill="E2E4E3"/>
          </w:tcPr>
          <w:p w:rsidR="009F5B7C" w:rsidRDefault="00213B62">
            <w:pPr>
              <w:spacing w:after="0"/>
              <w:ind w:left="0" w:firstLine="0"/>
            </w:pPr>
            <w:r>
              <w:t>I. Reading Attitudes</w:t>
            </w:r>
          </w:p>
        </w:tc>
        <w:tc>
          <w:tcPr>
            <w:tcW w:w="4678" w:type="dxa"/>
            <w:tcBorders>
              <w:top w:val="single" w:sz="2" w:space="0" w:color="BFBFBF"/>
              <w:left w:val="single" w:sz="4" w:space="0" w:color="7F7F7F"/>
              <w:bottom w:val="single" w:sz="2" w:space="0" w:color="BFBFBF"/>
              <w:right w:val="single" w:sz="2" w:space="0" w:color="BFBFBF"/>
            </w:tcBorders>
          </w:tcPr>
          <w:p w:rsidR="009F5B7C" w:rsidRDefault="009F5B7C">
            <w:pPr>
              <w:spacing w:after="160"/>
              <w:ind w:left="0" w:firstLine="0"/>
            </w:pPr>
          </w:p>
        </w:tc>
      </w:tr>
    </w:tbl>
    <w:p w:rsidR="009F5B7C" w:rsidRDefault="00213B62">
      <w:pPr>
        <w:spacing w:after="300"/>
        <w:ind w:left="-5"/>
      </w:pPr>
      <w:r>
        <w:t xml:space="preserve">Grading Scale: </w:t>
      </w:r>
    </w:p>
    <w:p w:rsidR="009F5B7C" w:rsidRDefault="00213B62">
      <w:pPr>
        <w:ind w:left="-5"/>
      </w:pPr>
      <w:r>
        <w:t xml:space="preserve">Daily Work: 35% </w:t>
      </w:r>
    </w:p>
    <w:p w:rsidR="009F5B7C" w:rsidRDefault="00213B62">
      <w:pPr>
        <w:ind w:left="-5"/>
      </w:pPr>
      <w:r>
        <w:t xml:space="preserve">Assessments: 20% </w:t>
      </w:r>
    </w:p>
    <w:p w:rsidR="009F5B7C" w:rsidRDefault="00213B62" w:rsidP="00213B62">
      <w:pPr>
        <w:spacing w:after="300"/>
        <w:ind w:left="-5" w:right="5979"/>
      </w:pPr>
      <w:r>
        <w:t xml:space="preserve">Participation: 25%                     </w:t>
      </w:r>
      <w:bookmarkStart w:id="0" w:name="_GoBack"/>
      <w:bookmarkEnd w:id="0"/>
      <w:r>
        <w:t xml:space="preserve"> Midterm/Final: 20% </w:t>
      </w:r>
    </w:p>
    <w:p w:rsidR="009F5B7C" w:rsidRDefault="00213B62">
      <w:pPr>
        <w:ind w:left="-5"/>
      </w:pPr>
      <w:r>
        <w:t xml:space="preserve">Daily Work: </w:t>
      </w:r>
    </w:p>
    <w:p w:rsidR="009F5B7C" w:rsidRDefault="00213B62">
      <w:pPr>
        <w:spacing w:after="300"/>
        <w:ind w:left="-5"/>
      </w:pPr>
      <w:r>
        <w:lastRenderedPageBreak/>
        <w:t>Includes all of your in class assignments.  This will also include reading responses from the novels you choose.  These will be mostly be done in your notebook and collected once a week.  Please see the rubric for details on grading.  You are allowed to tu</w:t>
      </w:r>
      <w:r>
        <w:t>rn your notebook in late ONE time.  If you are absent on the day that I grade you are responsible for getting it to me the next time class meets.  If you know you will be absent the day I grade make arrangements to turn it in the day before.  Please see th</w:t>
      </w:r>
      <w:r>
        <w:t xml:space="preserve">e rubric for more information on the grading of these. </w:t>
      </w:r>
    </w:p>
    <w:p w:rsidR="009F5B7C" w:rsidRDefault="00213B62">
      <w:pPr>
        <w:ind w:left="-5"/>
      </w:pPr>
      <w:r>
        <w:t xml:space="preserve">Assessments: </w:t>
      </w:r>
    </w:p>
    <w:p w:rsidR="009F5B7C" w:rsidRDefault="00213B62">
      <w:pPr>
        <w:spacing w:after="300"/>
        <w:ind w:left="-5"/>
      </w:pPr>
      <w:r>
        <w:t>These include all vocabulary tests and reading quizzes.  I will not always give you a warning that one of these is going to happen.  You may not make up any of these assessments.  They a</w:t>
      </w:r>
      <w:r>
        <w:t xml:space="preserve">re generally given first thing in class.  So if you are late or absent you may not take it.   </w:t>
      </w:r>
    </w:p>
    <w:p w:rsidR="009F5B7C" w:rsidRDefault="00213B62">
      <w:pPr>
        <w:ind w:left="-5"/>
      </w:pPr>
      <w:r>
        <w:t xml:space="preserve">Participation: </w:t>
      </w:r>
    </w:p>
    <w:p w:rsidR="009F5B7C" w:rsidRDefault="00213B62">
      <w:pPr>
        <w:ind w:left="-5"/>
      </w:pPr>
      <w:r>
        <w:t>I expect my students to participate in class.  This means that my students should offer up answers without my having to choose names.  They shoul</w:t>
      </w:r>
      <w:r>
        <w:t xml:space="preserve">d be active members of any groups they are put in.  If you are absent from class you cannot earn any participation points.  </w:t>
      </w:r>
    </w:p>
    <w:p w:rsidR="009F5B7C" w:rsidRDefault="00213B62">
      <w:pPr>
        <w:spacing w:after="300"/>
        <w:ind w:left="0" w:firstLine="0"/>
      </w:pPr>
      <w:r>
        <w:t xml:space="preserve">  </w:t>
      </w:r>
    </w:p>
    <w:p w:rsidR="009F5B7C" w:rsidRDefault="00213B62">
      <w:pPr>
        <w:ind w:left="-5"/>
      </w:pPr>
      <w:r>
        <w:t xml:space="preserve">Midterm/Final: </w:t>
      </w:r>
    </w:p>
    <w:p w:rsidR="009F5B7C" w:rsidRDefault="00213B62">
      <w:pPr>
        <w:spacing w:after="300"/>
        <w:ind w:left="-5"/>
      </w:pPr>
      <w:r>
        <w:t>The midterm will consist of a comprehensive test measuring your ability to apply the strategies covered up to th</w:t>
      </w:r>
      <w:r>
        <w:t>at point.  It will be a short answer test.  No multiple choice…  If you make arrangements prior to the test day, you will be allowed to make up the test.  If you email me after the test has been taken or ask about it after the fact, you may not make it up.</w:t>
      </w:r>
      <w:r>
        <w:t xml:space="preserve">  The Final will be a project that is designed to test your ability to use everything we have covered over the course of the semester.  We will go into more detail regarding this later in the year.   </w:t>
      </w:r>
    </w:p>
    <w:p w:rsidR="009F5B7C" w:rsidRDefault="00213B62">
      <w:pPr>
        <w:ind w:left="-5"/>
      </w:pPr>
      <w:r>
        <w:t xml:space="preserve">Attendance: </w:t>
      </w:r>
    </w:p>
    <w:p w:rsidR="009F5B7C" w:rsidRDefault="00213B62">
      <w:pPr>
        <w:spacing w:after="300"/>
        <w:ind w:left="-5"/>
      </w:pPr>
      <w:r>
        <w:t xml:space="preserve">You are expected to attend class on time and prepared.  Being absent is not an excuse for not completing work. If you are absent </w:t>
      </w:r>
      <w:r>
        <w:rPr>
          <w:u w:val="single" w:color="000000"/>
        </w:rPr>
        <w:t>five</w:t>
      </w:r>
      <w:r>
        <w:t xml:space="preserve"> hours from class by the end of the ninth week, you will be dropped from the course. </w:t>
      </w:r>
    </w:p>
    <w:p w:rsidR="009F5B7C" w:rsidRDefault="00213B62">
      <w:pPr>
        <w:ind w:left="-5"/>
      </w:pPr>
      <w:r>
        <w:t xml:space="preserve">Students with Disabilities: </w:t>
      </w:r>
    </w:p>
    <w:p w:rsidR="009F5B7C" w:rsidRDefault="00213B62">
      <w:pPr>
        <w:spacing w:after="300"/>
        <w:ind w:left="-5"/>
      </w:pPr>
      <w:r>
        <w:t>Students</w:t>
      </w:r>
      <w:r>
        <w:t xml:space="preserve"> with physical or learning disabilities will receive reasonable accommodations for learning and evaluation. Students with such disabilities should identify themselves to the college and to the instructor as soon as possible so that reasonable accommodation</w:t>
      </w:r>
      <w:r>
        <w:t>s can be made within the course.  To be most successful, students with learning disabilities should arrange for learning accommodations in this course before instruction begins.  If you have a verified need for an academic accommodation or materials in alt</w:t>
      </w:r>
      <w:r>
        <w:t>ernate media (e.g., Braille, large print, electronic text, etc.) per the Americans with Disabilities Act (ADA) or section 504 of the Rehabilitation Act, please contact me as soon as possible.  For more information, contact the Reedley College Disabled Stud</w:t>
      </w:r>
      <w:r>
        <w:t xml:space="preserve">ent Services (DSS) Program in the DSS building (ext. 3332). </w:t>
      </w:r>
    </w:p>
    <w:p w:rsidR="009F5B7C" w:rsidRDefault="00213B62">
      <w:pPr>
        <w:spacing w:after="300"/>
        <w:ind w:left="-5"/>
      </w:pPr>
      <w:r>
        <w:t xml:space="preserve">Cheating and Plagiarism: </w:t>
      </w:r>
    </w:p>
    <w:p w:rsidR="009F5B7C" w:rsidRDefault="00213B62">
      <w:pPr>
        <w:spacing w:after="300"/>
        <w:ind w:left="-5"/>
      </w:pPr>
      <w:r>
        <w:t xml:space="preserve">Cheating is the actual or attempted practice of fraudulent or deceptive acts for the purpose of improving one’s grade or obtaining course credit; such acts also include </w:t>
      </w:r>
      <w:r>
        <w:t xml:space="preserve">assisting another student </w:t>
      </w:r>
      <w:r>
        <w:lastRenderedPageBreak/>
        <w:t xml:space="preserve">to do so.  Typically, such acts occur in relation to examinations.  However, it is the intent of this definition that the term ‘cheating’ not be limited to examination situations only, but that it include any and all actions by a </w:t>
      </w:r>
      <w:r>
        <w:t>student that are intended to gain an unearned academic advantage by fraudulent or deceptive means.  Cheating may include, but is not limited to, copying from another’s work, supplying one’s work to another, giving or receiving copies of examinations withou</w:t>
      </w:r>
      <w:r>
        <w:t>t an instructor’s permission, using or displaying notes or devices inappropriate to the conditions of the examination, allowing someone other than the officially enrolled student to represent the student, of failing to disclose research results completely.</w:t>
      </w:r>
      <w:r>
        <w:t xml:space="preserve">   </w:t>
      </w:r>
    </w:p>
    <w:p w:rsidR="009F5B7C" w:rsidRDefault="00213B62">
      <w:pPr>
        <w:spacing w:after="300"/>
        <w:ind w:left="-5"/>
      </w:pPr>
      <w:r>
        <w:t>Plagiarism is a specific form of cheating which consists of the misuse of the published and/or unpublished works of others by misrepresenting the material so used as one’s own work.  Plagiarism may include, but is not limited to, failing to provide com</w:t>
      </w:r>
      <w:r>
        <w:t>plete citations and references for all work that draws on the ideas, words, or work of others, failing to identify the contributors to work done in collaboration, submitting duplicate work to be evaluated indifferent courses without the knowledge and conse</w:t>
      </w:r>
      <w:r>
        <w:t xml:space="preserve">nt of the instructors involved, or failing to observe computer security systems and copyrights.   </w:t>
      </w:r>
    </w:p>
    <w:p w:rsidR="009F5B7C" w:rsidRDefault="00213B62">
      <w:pPr>
        <w:spacing w:after="300"/>
        <w:ind w:left="-5"/>
      </w:pPr>
      <w:r>
        <w:t>All incidents of cheating and plagiarism will be regarded very seriously and will result in any of a variety of sanctions and penalties, which may range from</w:t>
      </w:r>
      <w:r>
        <w:t xml:space="preserve"> a failing grade on the particular examination, paper, project, or assignment in question to a failing grade in the course, at the discretion of the instructor. </w:t>
      </w:r>
    </w:p>
    <w:p w:rsidR="009F5B7C" w:rsidRDefault="00213B62">
      <w:pPr>
        <w:spacing w:after="300"/>
        <w:ind w:left="-5"/>
      </w:pPr>
      <w:r>
        <w:t>PLAGIARIZED ASSIGNMENTS OR ASSIGNMENTS ON WHICH A STUDENT HAS CHEATED WILL RECEIVE ZERO CREDIT</w:t>
      </w:r>
      <w:r>
        <w:t xml:space="preserve">. </w:t>
      </w:r>
    </w:p>
    <w:p w:rsidR="009F5B7C" w:rsidRDefault="00213B62">
      <w:pPr>
        <w:ind w:left="-5"/>
      </w:pPr>
      <w:r>
        <w:t xml:space="preserve">Unsolicited Advice: </w:t>
      </w:r>
    </w:p>
    <w:p w:rsidR="009F5B7C" w:rsidRDefault="00213B62">
      <w:pPr>
        <w:ind w:left="-5"/>
      </w:pPr>
      <w:r>
        <w:t xml:space="preserve">-Keep up with the notebook assignments.   </w:t>
      </w:r>
    </w:p>
    <w:p w:rsidR="009F5B7C" w:rsidRDefault="00213B62">
      <w:pPr>
        <w:ind w:left="-5"/>
      </w:pPr>
      <w:r>
        <w:t xml:space="preserve">-Excessive absences or </w:t>
      </w:r>
      <w:proofErr w:type="spellStart"/>
      <w:r>
        <w:t>tardies</w:t>
      </w:r>
      <w:proofErr w:type="spellEnd"/>
      <w:r>
        <w:t xml:space="preserve"> are going to kill your grade.  If you are missing that much class there is no way you are gaining the understanding of strategies needed to pass. </w:t>
      </w:r>
    </w:p>
    <w:p w:rsidR="009F5B7C" w:rsidRDefault="00213B62">
      <w:pPr>
        <w:ind w:left="-5"/>
      </w:pPr>
      <w:r>
        <w:t>-If you nee</w:t>
      </w:r>
      <w:r>
        <w:t xml:space="preserve">d help, please ask!!!! </w:t>
      </w:r>
    </w:p>
    <w:p w:rsidR="009F5B7C" w:rsidRDefault="00213B62">
      <w:pPr>
        <w:ind w:left="-5"/>
      </w:pPr>
      <w:r>
        <w:t xml:space="preserve">-Read.  And then, read some more.   </w:t>
      </w:r>
    </w:p>
    <w:p w:rsidR="009F5B7C" w:rsidRDefault="00213B62">
      <w:pPr>
        <w:ind w:left="-5"/>
      </w:pPr>
      <w:r>
        <w:t xml:space="preserve">-If you decide this class isn’t for you, DROP!  Do not rely on me to do it for you. </w:t>
      </w:r>
    </w:p>
    <w:p w:rsidR="009F5B7C" w:rsidRDefault="00213B62">
      <w:pPr>
        <w:spacing w:after="300"/>
        <w:ind w:left="-5"/>
      </w:pPr>
      <w:r>
        <w:t>-Remember this is a choice you have made to come to school.  So it is your education.  Your school.  Your grad</w:t>
      </w:r>
      <w:r>
        <w:t xml:space="preserve">e.  You earn it.  Or don’t. </w:t>
      </w:r>
    </w:p>
    <w:p w:rsidR="009F5B7C" w:rsidRDefault="00213B62">
      <w:pPr>
        <w:spacing w:after="0"/>
        <w:ind w:left="1" w:firstLine="0"/>
        <w:jc w:val="center"/>
      </w:pPr>
      <w:r>
        <w:rPr>
          <w:b/>
        </w:rPr>
        <w:t>Syllabus is subject to change.</w:t>
      </w:r>
    </w:p>
    <w:sectPr w:rsidR="009F5B7C">
      <w:pgSz w:w="12240" w:h="15840"/>
      <w:pgMar w:top="1464" w:right="1441" w:bottom="61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38C0955"/>
    <w:multiLevelType w:val="hybridMultilevel"/>
    <w:tmpl w:val="44BC51F2"/>
    <w:lvl w:ilvl="0" w:tplc="388CC1EA">
      <w:start w:val="1"/>
      <w:numFmt w:val="upperRoman"/>
      <w:lvlText w:val="%1."/>
      <w:lvlJc w:val="left"/>
      <w:pPr>
        <w:ind w:left="3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E7C359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7A0944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BF0BCD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5A2790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8BA990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E280FF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34CAB9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4662A3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546E4C69"/>
    <w:multiLevelType w:val="hybridMultilevel"/>
    <w:tmpl w:val="14428F80"/>
    <w:lvl w:ilvl="0" w:tplc="958CB772">
      <w:start w:val="1"/>
      <w:numFmt w:val="upperRoman"/>
      <w:lvlText w:val="%1."/>
      <w:lvlJc w:val="left"/>
      <w:pPr>
        <w:ind w:left="4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954C1C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410D7A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14898D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214407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A6E9E3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232A98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212A27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81E9DD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5A8450CD"/>
    <w:multiLevelType w:val="hybridMultilevel"/>
    <w:tmpl w:val="146CB984"/>
    <w:lvl w:ilvl="0" w:tplc="7F183DD8">
      <w:start w:val="10"/>
      <w:numFmt w:val="upperRoman"/>
      <w:lvlText w:val="%1."/>
      <w:lvlJc w:val="left"/>
      <w:pPr>
        <w:ind w:left="5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702D8D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4B8F98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CB4231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9B40A7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73A9C3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30040C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74C99E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2BA32C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B7C"/>
    <w:rsid w:val="00213B62"/>
    <w:rsid w:val="00832AF7"/>
    <w:rsid w:val="009F5B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D412C0-A0DD-46DC-8B16-54AA2AD29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
      <w:ind w:left="10" w:hanging="10"/>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1351</Words>
  <Characters>7705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English-262-56406 Paul</vt:lpstr>
    </vt:vector>
  </TitlesOfParts>
  <Company/>
  <LinksUpToDate>false</LinksUpToDate>
  <CharactersWithSpaces>9038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English-262-56406 Paul</dc:title>
  <dc:subject/>
  <dc:creator>Heather Paul</dc:creator>
  <cp:keywords/>
  <cp:lastModifiedBy>Heather Paul</cp:lastModifiedBy>
  <cp:revision>2</cp:revision>
  <dcterms:created xsi:type="dcterms:W3CDTF">2016-01-11T21:14:00Z</dcterms:created>
  <dcterms:modified xsi:type="dcterms:W3CDTF">2016-01-11T21:14:00Z</dcterms:modified>
</cp:coreProperties>
</file>