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27" w:rsidRDefault="00CC2727" w:rsidP="00BC7E64">
      <w:pPr>
        <w:tabs>
          <w:tab w:val="right" w:pos="9360"/>
        </w:tabs>
        <w:rPr>
          <w:b/>
          <w:smallCaps/>
          <w:sz w:val="30"/>
        </w:rPr>
      </w:pPr>
      <w:r>
        <w:rPr>
          <w:b/>
          <w:i/>
          <w:smallCaps/>
          <w:noProof/>
          <w:sz w:val="40"/>
          <w:szCs w:val="40"/>
        </w:rPr>
        <w:drawing>
          <wp:anchor distT="0" distB="0" distL="114300" distR="114300" simplePos="0" relativeHeight="251658240" behindDoc="0" locked="0" layoutInCell="1" allowOverlap="1">
            <wp:simplePos x="457200" y="457200"/>
            <wp:positionH relativeFrom="margin">
              <wp:align>left</wp:align>
            </wp:positionH>
            <wp:positionV relativeFrom="margin">
              <wp:align>top</wp:align>
            </wp:positionV>
            <wp:extent cx="1527810" cy="8521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B LOGO Small.jpg"/>
                    <pic:cNvPicPr/>
                  </pic:nvPicPr>
                  <pic:blipFill>
                    <a:blip r:embed="rId6">
                      <a:extLst>
                        <a:ext uri="{28A0092B-C50C-407E-A947-70E740481C1C}">
                          <a14:useLocalDpi xmlns:a14="http://schemas.microsoft.com/office/drawing/2010/main" val="0"/>
                        </a:ext>
                      </a:extLst>
                    </a:blip>
                    <a:stretch>
                      <a:fillRect/>
                    </a:stretch>
                  </pic:blipFill>
                  <pic:spPr>
                    <a:xfrm>
                      <a:off x="0" y="0"/>
                      <a:ext cx="1527810" cy="852170"/>
                    </a:xfrm>
                    <a:prstGeom prst="rect">
                      <a:avLst/>
                    </a:prstGeom>
                  </pic:spPr>
                </pic:pic>
              </a:graphicData>
            </a:graphic>
          </wp:anchor>
        </w:drawing>
      </w:r>
      <w:r w:rsidR="004778B7">
        <w:rPr>
          <w:b/>
          <w:i/>
          <w:smallCaps/>
          <w:sz w:val="40"/>
          <w:szCs w:val="40"/>
        </w:rPr>
        <w:t>AG 9</w:t>
      </w:r>
      <w:r w:rsidR="006D0764" w:rsidRPr="00F35E16">
        <w:rPr>
          <w:b/>
          <w:i/>
          <w:smallCaps/>
          <w:sz w:val="40"/>
          <w:szCs w:val="40"/>
        </w:rPr>
        <w:t xml:space="preserve"> </w:t>
      </w:r>
      <w:r w:rsidR="004778B7">
        <w:rPr>
          <w:b/>
          <w:i/>
          <w:smallCaps/>
          <w:sz w:val="40"/>
          <w:szCs w:val="40"/>
        </w:rPr>
        <w:t>Introduction to Agricultural business</w:t>
      </w:r>
      <w:r w:rsidR="00104ED3">
        <w:rPr>
          <w:b/>
          <w:i/>
          <w:smallCaps/>
          <w:sz w:val="40"/>
          <w:szCs w:val="40"/>
        </w:rPr>
        <w:t xml:space="preserve">     </w:t>
      </w:r>
    </w:p>
    <w:p w:rsidR="00755F24" w:rsidRPr="00E1668D" w:rsidRDefault="00CA0B22" w:rsidP="00BC7E64">
      <w:pPr>
        <w:tabs>
          <w:tab w:val="right" w:pos="9360"/>
        </w:tabs>
        <w:rPr>
          <w:smallCaps/>
          <w:sz w:val="30"/>
        </w:rPr>
      </w:pPr>
      <w:r w:rsidRPr="00E1668D">
        <w:rPr>
          <w:smallCaps/>
          <w:sz w:val="28"/>
        </w:rPr>
        <w:t>REEDLEY COLLEGE</w:t>
      </w:r>
      <w:r>
        <w:rPr>
          <w:smallCaps/>
          <w:sz w:val="28"/>
        </w:rPr>
        <w:t xml:space="preserve"> -</w:t>
      </w:r>
      <w:r w:rsidRPr="00CC2727">
        <w:rPr>
          <w:smallCaps/>
          <w:sz w:val="28"/>
        </w:rPr>
        <w:t xml:space="preserve"> </w:t>
      </w:r>
      <w:r w:rsidRPr="00E1668D">
        <w:rPr>
          <w:smallCaps/>
          <w:sz w:val="28"/>
        </w:rPr>
        <w:t>FALL 2</w:t>
      </w:r>
      <w:r>
        <w:rPr>
          <w:smallCaps/>
          <w:sz w:val="28"/>
        </w:rPr>
        <w:t>016</w:t>
      </w:r>
    </w:p>
    <w:p w:rsidR="003B6CBB" w:rsidRDefault="00646794" w:rsidP="00CC2727">
      <w:pPr>
        <w:tabs>
          <w:tab w:val="left" w:pos="2160"/>
          <w:tab w:val="left" w:pos="2880"/>
          <w:tab w:val="left" w:pos="4320"/>
        </w:tabs>
        <w:ind w:left="360"/>
        <w:rPr>
          <w:sz w:val="20"/>
        </w:rPr>
      </w:pPr>
      <w:r>
        <w:rPr>
          <w:sz w:val="20"/>
        </w:rPr>
        <w:t>Lecture:</w:t>
      </w:r>
      <w:r>
        <w:rPr>
          <w:sz w:val="20"/>
        </w:rPr>
        <w:tab/>
      </w:r>
      <w:proofErr w:type="spellStart"/>
      <w:proofErr w:type="gramStart"/>
      <w:r w:rsidR="002945A2">
        <w:rPr>
          <w:sz w:val="20"/>
        </w:rPr>
        <w:t>M,Tu</w:t>
      </w:r>
      <w:proofErr w:type="gramEnd"/>
      <w:r w:rsidR="002945A2">
        <w:rPr>
          <w:sz w:val="20"/>
        </w:rPr>
        <w:t>,W,Th,F</w:t>
      </w:r>
      <w:proofErr w:type="spellEnd"/>
      <w:r w:rsidR="002945A2">
        <w:rPr>
          <w:sz w:val="20"/>
        </w:rPr>
        <w:t xml:space="preserve"> </w:t>
      </w:r>
      <w:r w:rsidR="002945A2">
        <w:rPr>
          <w:sz w:val="20"/>
        </w:rPr>
        <w:tab/>
      </w:r>
      <w:r w:rsidR="002945A2">
        <w:rPr>
          <w:sz w:val="20"/>
        </w:rPr>
        <w:tab/>
        <w:t>9</w:t>
      </w:r>
      <w:r>
        <w:rPr>
          <w:sz w:val="20"/>
        </w:rPr>
        <w:t xml:space="preserve">:00 AM to </w:t>
      </w:r>
      <w:r w:rsidR="002945A2">
        <w:rPr>
          <w:sz w:val="20"/>
        </w:rPr>
        <w:t>9</w:t>
      </w:r>
      <w:r w:rsidR="003B6CBB">
        <w:rPr>
          <w:sz w:val="20"/>
        </w:rPr>
        <w:t>:50 AM</w:t>
      </w:r>
      <w:r w:rsidR="003B6CBB">
        <w:rPr>
          <w:sz w:val="20"/>
        </w:rPr>
        <w:tab/>
      </w:r>
      <w:r w:rsidR="002945A2">
        <w:rPr>
          <w:sz w:val="20"/>
        </w:rPr>
        <w:t>Room4</w:t>
      </w:r>
    </w:p>
    <w:p w:rsidR="00646794" w:rsidRDefault="00646794" w:rsidP="00025D16">
      <w:pPr>
        <w:tabs>
          <w:tab w:val="right" w:pos="0"/>
          <w:tab w:val="left" w:pos="2160"/>
          <w:tab w:val="left" w:pos="2880"/>
          <w:tab w:val="left" w:pos="4320"/>
        </w:tabs>
        <w:ind w:left="360"/>
        <w:rPr>
          <w:sz w:val="20"/>
        </w:rPr>
      </w:pPr>
    </w:p>
    <w:p w:rsidR="00BC7E64" w:rsidRPr="00E1668D" w:rsidRDefault="00BC7E64" w:rsidP="00025D16">
      <w:pPr>
        <w:tabs>
          <w:tab w:val="right" w:pos="0"/>
          <w:tab w:val="left" w:pos="2160"/>
          <w:tab w:val="left" w:pos="2880"/>
          <w:tab w:val="left" w:pos="4320"/>
        </w:tabs>
        <w:ind w:left="360"/>
        <w:rPr>
          <w:sz w:val="20"/>
        </w:rPr>
      </w:pPr>
      <w:r w:rsidRPr="00E1668D">
        <w:rPr>
          <w:sz w:val="20"/>
        </w:rPr>
        <w:tab/>
      </w:r>
    </w:p>
    <w:p w:rsidR="00BC7E64" w:rsidRPr="003A0190" w:rsidRDefault="00BC7E64" w:rsidP="00BC7E64">
      <w:pPr>
        <w:rPr>
          <w:b/>
          <w:smallCaps/>
        </w:rPr>
      </w:pPr>
      <w:r w:rsidRPr="003A0190">
        <w:rPr>
          <w:b/>
          <w:smallCaps/>
        </w:rPr>
        <w:t>Contact Information</w:t>
      </w:r>
    </w:p>
    <w:p w:rsidR="00AC50A5" w:rsidRPr="00E1668D" w:rsidRDefault="00AC50A5" w:rsidP="00AC50A5">
      <w:pPr>
        <w:tabs>
          <w:tab w:val="left" w:pos="5040"/>
        </w:tabs>
        <w:ind w:left="360"/>
        <w:rPr>
          <w:sz w:val="20"/>
        </w:rPr>
      </w:pPr>
      <w:r w:rsidRPr="00E1668D">
        <w:rPr>
          <w:sz w:val="20"/>
        </w:rPr>
        <w:t>Instructor:</w:t>
      </w:r>
      <w:r w:rsidR="002945A2">
        <w:rPr>
          <w:sz w:val="20"/>
        </w:rPr>
        <w:t xml:space="preserve"> Desiree Molyneux</w:t>
      </w:r>
      <w:r w:rsidRPr="00E1668D">
        <w:rPr>
          <w:sz w:val="20"/>
        </w:rPr>
        <w:tab/>
        <w:t xml:space="preserve">Office: </w:t>
      </w:r>
      <w:r w:rsidR="00A03854">
        <w:rPr>
          <w:sz w:val="20"/>
        </w:rPr>
        <w:t xml:space="preserve">  </w:t>
      </w:r>
      <w:r w:rsidR="002945A2">
        <w:rPr>
          <w:sz w:val="20"/>
        </w:rPr>
        <w:t>LSH 2</w:t>
      </w:r>
    </w:p>
    <w:p w:rsidR="00C14953" w:rsidRDefault="00AC50A5" w:rsidP="00C14953">
      <w:pPr>
        <w:tabs>
          <w:tab w:val="right" w:pos="5580"/>
          <w:tab w:val="left" w:pos="5760"/>
          <w:tab w:val="left" w:pos="6480"/>
          <w:tab w:val="left" w:pos="7020"/>
        </w:tabs>
        <w:ind w:left="360"/>
        <w:rPr>
          <w:sz w:val="20"/>
        </w:rPr>
      </w:pPr>
      <w:r>
        <w:rPr>
          <w:sz w:val="20"/>
        </w:rPr>
        <w:t>Phone:</w:t>
      </w:r>
      <w:r w:rsidR="002945A2">
        <w:rPr>
          <w:sz w:val="20"/>
        </w:rPr>
        <w:t xml:space="preserve"> 638-0300</w:t>
      </w:r>
      <w:r w:rsidRPr="00E1668D">
        <w:rPr>
          <w:sz w:val="20"/>
        </w:rPr>
        <w:t xml:space="preserve"> ext. </w:t>
      </w:r>
      <w:r w:rsidR="002945A2">
        <w:rPr>
          <w:sz w:val="20"/>
        </w:rPr>
        <w:t>3283</w:t>
      </w:r>
      <w:r w:rsidRPr="00E1668D">
        <w:rPr>
          <w:sz w:val="20"/>
        </w:rPr>
        <w:tab/>
      </w:r>
      <w:r w:rsidR="002945A2">
        <w:rPr>
          <w:sz w:val="20"/>
        </w:rPr>
        <w:t>Office Hours:</w:t>
      </w:r>
      <w:r w:rsidR="002945A2">
        <w:rPr>
          <w:sz w:val="20"/>
        </w:rPr>
        <w:tab/>
        <w:t>M &amp;</w:t>
      </w:r>
      <w:proofErr w:type="spellStart"/>
      <w:r w:rsidR="002945A2">
        <w:rPr>
          <w:sz w:val="20"/>
        </w:rPr>
        <w:t>Tu</w:t>
      </w:r>
      <w:proofErr w:type="spellEnd"/>
      <w:r w:rsidR="002945A2">
        <w:rPr>
          <w:sz w:val="20"/>
        </w:rPr>
        <w:t xml:space="preserve"> </w:t>
      </w:r>
      <w:r w:rsidR="00C14953">
        <w:rPr>
          <w:sz w:val="20"/>
        </w:rPr>
        <w:tab/>
      </w:r>
      <w:r w:rsidR="002945A2">
        <w:rPr>
          <w:sz w:val="20"/>
        </w:rPr>
        <w:t>10</w:t>
      </w:r>
      <w:r w:rsidR="00C14953">
        <w:rPr>
          <w:sz w:val="20"/>
        </w:rPr>
        <w:t xml:space="preserve">:00 </w:t>
      </w:r>
      <w:r w:rsidR="00025D16">
        <w:rPr>
          <w:sz w:val="20"/>
        </w:rPr>
        <w:t>AM</w:t>
      </w:r>
      <w:r w:rsidR="00C14953">
        <w:rPr>
          <w:sz w:val="20"/>
        </w:rPr>
        <w:t xml:space="preserve"> – </w:t>
      </w:r>
      <w:r w:rsidR="002945A2">
        <w:rPr>
          <w:sz w:val="20"/>
        </w:rPr>
        <w:t>12</w:t>
      </w:r>
      <w:r w:rsidR="00C14953">
        <w:rPr>
          <w:sz w:val="20"/>
        </w:rPr>
        <w:t>:00</w:t>
      </w:r>
      <w:r w:rsidR="00025D16">
        <w:rPr>
          <w:sz w:val="20"/>
        </w:rPr>
        <w:t xml:space="preserve"> AM</w:t>
      </w:r>
      <w:r w:rsidR="00025D16" w:rsidRPr="00025D16">
        <w:rPr>
          <w:sz w:val="20"/>
        </w:rPr>
        <w:t xml:space="preserve"> </w:t>
      </w:r>
      <w:r w:rsidR="00025D16">
        <w:rPr>
          <w:sz w:val="20"/>
        </w:rPr>
        <w:t xml:space="preserve"> </w:t>
      </w:r>
      <w:r w:rsidR="003B6CBB">
        <w:rPr>
          <w:sz w:val="20"/>
        </w:rPr>
        <w:t xml:space="preserve"> </w:t>
      </w:r>
      <w:r w:rsidR="00025D16">
        <w:rPr>
          <w:sz w:val="20"/>
        </w:rPr>
        <w:t>Also by arrangement</w:t>
      </w:r>
    </w:p>
    <w:p w:rsidR="00C14953" w:rsidRDefault="00C14953" w:rsidP="00C14953">
      <w:pPr>
        <w:tabs>
          <w:tab w:val="left" w:pos="5760"/>
          <w:tab w:val="left" w:pos="6480"/>
        </w:tabs>
        <w:ind w:left="360"/>
        <w:rPr>
          <w:sz w:val="20"/>
        </w:rPr>
      </w:pPr>
      <w:r>
        <w:rPr>
          <w:sz w:val="20"/>
        </w:rPr>
        <w:t>E-mail:</w:t>
      </w:r>
      <w:r w:rsidR="002945A2">
        <w:rPr>
          <w:sz w:val="20"/>
        </w:rPr>
        <w:t xml:space="preserve"> desiree.molyneux@reedleycollege.edu</w:t>
      </w:r>
      <w:r>
        <w:rPr>
          <w:sz w:val="20"/>
        </w:rPr>
        <w:tab/>
        <w:t xml:space="preserve"> </w:t>
      </w:r>
      <w:r w:rsidR="002945A2">
        <w:rPr>
          <w:sz w:val="20"/>
        </w:rPr>
        <w:t>Fri</w:t>
      </w:r>
      <w:r w:rsidR="002945A2">
        <w:rPr>
          <w:sz w:val="20"/>
        </w:rPr>
        <w:tab/>
        <w:t>10:00 AM – 11:00 AM</w:t>
      </w:r>
    </w:p>
    <w:p w:rsidR="00BC7E64" w:rsidRPr="003A0190" w:rsidRDefault="00BC7E64" w:rsidP="00BC7E64">
      <w:pPr>
        <w:tabs>
          <w:tab w:val="left" w:pos="2880"/>
          <w:tab w:val="right" w:pos="9360"/>
        </w:tabs>
        <w:rPr>
          <w:b/>
          <w:smallCaps/>
        </w:rPr>
      </w:pPr>
      <w:r w:rsidRPr="003A0190">
        <w:rPr>
          <w:b/>
          <w:smallCaps/>
        </w:rPr>
        <w:t>Course Description</w:t>
      </w:r>
      <w:r w:rsidRPr="003A0190">
        <w:rPr>
          <w:b/>
          <w:smallCaps/>
        </w:rPr>
        <w:tab/>
      </w:r>
    </w:p>
    <w:p w:rsidR="00BC7E64" w:rsidRPr="00E1668D" w:rsidRDefault="00CA0B22" w:rsidP="00646794">
      <w:pPr>
        <w:tabs>
          <w:tab w:val="left" w:pos="720"/>
          <w:tab w:val="right" w:pos="9090"/>
        </w:tabs>
        <w:ind w:left="360"/>
        <w:rPr>
          <w:sz w:val="20"/>
        </w:rPr>
      </w:pPr>
      <w:r>
        <w:rPr>
          <w:sz w:val="20"/>
        </w:rPr>
        <w:tab/>
      </w:r>
      <w:r w:rsidR="00646794">
        <w:rPr>
          <w:sz w:val="20"/>
        </w:rPr>
        <w:t>Course Specifics:</w:t>
      </w:r>
      <w:r w:rsidR="00646794">
        <w:rPr>
          <w:sz w:val="20"/>
        </w:rPr>
        <w:tab/>
      </w:r>
      <w:r w:rsidR="00CC2727">
        <w:rPr>
          <w:sz w:val="20"/>
        </w:rPr>
        <w:t xml:space="preserve">3 Units - </w:t>
      </w:r>
      <w:r w:rsidR="00BC7E64" w:rsidRPr="00E1668D">
        <w:rPr>
          <w:sz w:val="20"/>
        </w:rPr>
        <w:t xml:space="preserve">2 lecture and 3 </w:t>
      </w:r>
      <w:r w:rsidR="00646794">
        <w:rPr>
          <w:sz w:val="20"/>
        </w:rPr>
        <w:t xml:space="preserve">Online </w:t>
      </w:r>
      <w:r w:rsidR="00BC7E64" w:rsidRPr="00E1668D">
        <w:rPr>
          <w:sz w:val="20"/>
        </w:rPr>
        <w:t>lab hours per week</w:t>
      </w:r>
    </w:p>
    <w:p w:rsidR="00BC7E64" w:rsidRPr="00E1668D" w:rsidRDefault="00CA0B22" w:rsidP="00CA0B22">
      <w:pPr>
        <w:tabs>
          <w:tab w:val="left" w:pos="720"/>
          <w:tab w:val="left" w:pos="5580"/>
          <w:tab w:val="left" w:pos="8460"/>
        </w:tabs>
        <w:ind w:left="360"/>
        <w:rPr>
          <w:sz w:val="20"/>
        </w:rPr>
      </w:pPr>
      <w:r>
        <w:rPr>
          <w:sz w:val="20"/>
        </w:rPr>
        <w:tab/>
      </w:r>
      <w:r w:rsidR="00BC7E64" w:rsidRPr="00E1668D">
        <w:rPr>
          <w:sz w:val="20"/>
        </w:rPr>
        <w:t>Basic</w:t>
      </w:r>
      <w:r w:rsidR="00CC2727">
        <w:rPr>
          <w:sz w:val="20"/>
        </w:rPr>
        <w:t xml:space="preserve"> Skills Advisories:</w:t>
      </w:r>
      <w:r w:rsidR="00CC2727">
        <w:rPr>
          <w:sz w:val="20"/>
        </w:rPr>
        <w:tab/>
        <w:t xml:space="preserve">Eligibility </w:t>
      </w:r>
      <w:r w:rsidR="00BC7E64" w:rsidRPr="00E1668D">
        <w:rPr>
          <w:sz w:val="20"/>
        </w:rPr>
        <w:t xml:space="preserve">for </w:t>
      </w:r>
      <w:proofErr w:type="spellStart"/>
      <w:r w:rsidR="00BC7E64" w:rsidRPr="00E1668D">
        <w:rPr>
          <w:sz w:val="20"/>
        </w:rPr>
        <w:t>Eng</w:t>
      </w:r>
      <w:proofErr w:type="spellEnd"/>
      <w:r w:rsidR="00BC7E64" w:rsidRPr="00E1668D">
        <w:rPr>
          <w:sz w:val="20"/>
        </w:rPr>
        <w:t xml:space="preserve"> 125, </w:t>
      </w:r>
      <w:proofErr w:type="spellStart"/>
      <w:r w:rsidR="00BC7E64" w:rsidRPr="00E1668D">
        <w:rPr>
          <w:sz w:val="20"/>
        </w:rPr>
        <w:t>Eng</w:t>
      </w:r>
      <w:proofErr w:type="spellEnd"/>
      <w:r w:rsidR="00BC7E64" w:rsidRPr="00E1668D">
        <w:rPr>
          <w:sz w:val="20"/>
        </w:rPr>
        <w:t xml:space="preserve"> 126, and Math 101</w:t>
      </w:r>
    </w:p>
    <w:p w:rsidR="004778B7" w:rsidRDefault="004778B7" w:rsidP="004778B7">
      <w:pPr>
        <w:ind w:firstLine="360"/>
        <w:rPr>
          <w:sz w:val="20"/>
        </w:rPr>
      </w:pPr>
      <w:r w:rsidRPr="004778B7">
        <w:rPr>
          <w:sz w:val="20"/>
        </w:rPr>
        <w:t>Introduction to agribusiness issues as they relate to the food</w:t>
      </w:r>
      <w:r>
        <w:rPr>
          <w:sz w:val="20"/>
        </w:rPr>
        <w:t xml:space="preserve"> </w:t>
      </w:r>
      <w:r w:rsidRPr="004778B7">
        <w:rPr>
          <w:sz w:val="20"/>
        </w:rPr>
        <w:t>processing, wholesale and retail sectors of the agricultural industry.</w:t>
      </w:r>
    </w:p>
    <w:p w:rsidR="00BC7E64" w:rsidRPr="004778B7" w:rsidRDefault="004778B7" w:rsidP="004778B7">
      <w:pPr>
        <w:ind w:left="360"/>
        <w:rPr>
          <w:sz w:val="20"/>
        </w:rPr>
      </w:pPr>
      <w:r w:rsidRPr="004778B7">
        <w:rPr>
          <w:sz w:val="20"/>
        </w:rPr>
        <w:t>Coverage of methods and tools agribusiness managers use to evaluate</w:t>
      </w:r>
      <w:r>
        <w:rPr>
          <w:sz w:val="20"/>
        </w:rPr>
        <w:t xml:space="preserve"> </w:t>
      </w:r>
      <w:r w:rsidRPr="004778B7">
        <w:rPr>
          <w:sz w:val="20"/>
        </w:rPr>
        <w:t>business opportunities. Ca</w:t>
      </w:r>
      <w:r>
        <w:rPr>
          <w:sz w:val="20"/>
        </w:rPr>
        <w:t xml:space="preserve">se studies serve to communicate </w:t>
      </w:r>
      <w:r w:rsidRPr="004778B7">
        <w:rPr>
          <w:sz w:val="20"/>
        </w:rPr>
        <w:t>concepts of</w:t>
      </w:r>
      <w:r>
        <w:rPr>
          <w:sz w:val="20"/>
        </w:rPr>
        <w:t xml:space="preserve"> </w:t>
      </w:r>
      <w:r w:rsidRPr="004778B7">
        <w:rPr>
          <w:sz w:val="20"/>
        </w:rPr>
        <w:t>product distributio</w:t>
      </w:r>
      <w:bookmarkStart w:id="0" w:name="_GoBack"/>
      <w:bookmarkEnd w:id="0"/>
      <w:r w:rsidRPr="004778B7">
        <w:rPr>
          <w:sz w:val="20"/>
        </w:rPr>
        <w:t>n, design, promotion and pricing in the development</w:t>
      </w:r>
      <w:r>
        <w:rPr>
          <w:sz w:val="20"/>
        </w:rPr>
        <w:t xml:space="preserve"> </w:t>
      </w:r>
      <w:r w:rsidRPr="004778B7">
        <w:rPr>
          <w:sz w:val="20"/>
        </w:rPr>
        <w:t>of a marketing plan</w:t>
      </w:r>
    </w:p>
    <w:p w:rsidR="00BC7E64" w:rsidRPr="003A0190" w:rsidRDefault="00BC7E64" w:rsidP="00BC7E64">
      <w:pPr>
        <w:rPr>
          <w:b/>
          <w:smallCaps/>
        </w:rPr>
      </w:pPr>
      <w:r w:rsidRPr="003A0190">
        <w:rPr>
          <w:b/>
          <w:smallCaps/>
        </w:rPr>
        <w:t>Text/Materials</w:t>
      </w:r>
    </w:p>
    <w:p w:rsidR="00BC7E64" w:rsidRDefault="00BC7E64" w:rsidP="00BC7E64">
      <w:pPr>
        <w:tabs>
          <w:tab w:val="right" w:pos="9360"/>
        </w:tabs>
        <w:ind w:left="360"/>
        <w:rPr>
          <w:sz w:val="20"/>
        </w:rPr>
      </w:pPr>
      <w:r>
        <w:rPr>
          <w:sz w:val="20"/>
        </w:rPr>
        <w:t xml:space="preserve">Required </w:t>
      </w:r>
      <w:r w:rsidRPr="00E1668D">
        <w:rPr>
          <w:sz w:val="20"/>
        </w:rPr>
        <w:t xml:space="preserve">Text: </w:t>
      </w:r>
      <w:r w:rsidRPr="00E1668D">
        <w:rPr>
          <w:sz w:val="20"/>
        </w:rPr>
        <w:tab/>
      </w:r>
      <w:r w:rsidR="004778B7" w:rsidRPr="004778B7">
        <w:rPr>
          <w:sz w:val="20"/>
          <w:u w:val="single"/>
        </w:rPr>
        <w:t>Principles Of Agribusiness Management</w:t>
      </w:r>
      <w:r w:rsidR="004778B7" w:rsidRPr="004778B7">
        <w:rPr>
          <w:sz w:val="20"/>
        </w:rPr>
        <w:t xml:space="preserve">, </w:t>
      </w:r>
      <w:proofErr w:type="spellStart"/>
      <w:proofErr w:type="gramStart"/>
      <w:r w:rsidR="004778B7" w:rsidRPr="004778B7">
        <w:rPr>
          <w:sz w:val="20"/>
        </w:rPr>
        <w:t>Beierlein</w:t>
      </w:r>
      <w:proofErr w:type="spellEnd"/>
      <w:r w:rsidR="004778B7" w:rsidRPr="004778B7">
        <w:rPr>
          <w:sz w:val="20"/>
        </w:rPr>
        <w:t>,  2014</w:t>
      </w:r>
      <w:proofErr w:type="gramEnd"/>
    </w:p>
    <w:p w:rsidR="00BC7E64" w:rsidRPr="00A878DC" w:rsidRDefault="00BC7E64" w:rsidP="00BC7E64">
      <w:pPr>
        <w:tabs>
          <w:tab w:val="right" w:pos="9360"/>
        </w:tabs>
        <w:ind w:left="360"/>
        <w:rPr>
          <w:sz w:val="20"/>
        </w:rPr>
      </w:pPr>
      <w:r>
        <w:rPr>
          <w:sz w:val="20"/>
        </w:rPr>
        <w:t>Optional Text:</w:t>
      </w:r>
      <w:r>
        <w:rPr>
          <w:sz w:val="20"/>
        </w:rPr>
        <w:tab/>
      </w:r>
      <w:r>
        <w:rPr>
          <w:sz w:val="20"/>
          <w:u w:val="single"/>
        </w:rPr>
        <w:t>Introduction to Agricultural Accounting,</w:t>
      </w:r>
      <w:r>
        <w:rPr>
          <w:sz w:val="20"/>
        </w:rPr>
        <w:t xml:space="preserve"> Wheeling, 2008</w:t>
      </w:r>
    </w:p>
    <w:p w:rsidR="00BC7E64" w:rsidRDefault="00BC7E64" w:rsidP="00BC7E64">
      <w:pPr>
        <w:tabs>
          <w:tab w:val="right" w:pos="9360"/>
        </w:tabs>
        <w:ind w:left="360"/>
        <w:rPr>
          <w:sz w:val="20"/>
        </w:rPr>
      </w:pPr>
      <w:r>
        <w:rPr>
          <w:sz w:val="20"/>
        </w:rPr>
        <w:t xml:space="preserve">Required </w:t>
      </w:r>
      <w:r w:rsidRPr="00A878DC">
        <w:rPr>
          <w:sz w:val="20"/>
        </w:rPr>
        <w:t>Materials:</w:t>
      </w:r>
      <w:r w:rsidRPr="00A878DC">
        <w:rPr>
          <w:sz w:val="20"/>
        </w:rPr>
        <w:tab/>
        <w:t>Calcul</w:t>
      </w:r>
      <w:r>
        <w:rPr>
          <w:sz w:val="20"/>
        </w:rPr>
        <w:t>ator</w:t>
      </w:r>
    </w:p>
    <w:p w:rsidR="00353F36" w:rsidRDefault="007C6E9E" w:rsidP="00353F36">
      <w:pPr>
        <w:tabs>
          <w:tab w:val="right" w:pos="9360"/>
        </w:tabs>
        <w:ind w:left="360" w:right="1440"/>
        <w:jc w:val="right"/>
        <w:rPr>
          <w:sz w:val="20"/>
        </w:rPr>
      </w:pPr>
      <w:r>
        <w:rPr>
          <w:sz w:val="20"/>
        </w:rPr>
        <w:t>Graph Paper</w:t>
      </w:r>
    </w:p>
    <w:p w:rsidR="00BC7E64" w:rsidRPr="003A0190" w:rsidRDefault="00BC7E64" w:rsidP="00353F36">
      <w:pPr>
        <w:tabs>
          <w:tab w:val="right" w:pos="9360"/>
        </w:tabs>
        <w:ind w:right="1440"/>
        <w:rPr>
          <w:b/>
          <w:smallCaps/>
        </w:rPr>
      </w:pPr>
      <w:r w:rsidRPr="003A0190">
        <w:rPr>
          <w:b/>
          <w:smallCaps/>
        </w:rPr>
        <w:t>Course O</w:t>
      </w:r>
      <w:r>
        <w:rPr>
          <w:b/>
          <w:smallCaps/>
        </w:rPr>
        <w:t>utcomes</w:t>
      </w:r>
    </w:p>
    <w:tbl>
      <w:tblPr>
        <w:tblW w:w="10571" w:type="dxa"/>
        <w:tblCellSpacing w:w="0" w:type="dxa"/>
        <w:tblCellMar>
          <w:top w:w="75" w:type="dxa"/>
          <w:left w:w="75" w:type="dxa"/>
          <w:bottom w:w="75" w:type="dxa"/>
          <w:right w:w="75" w:type="dxa"/>
        </w:tblCellMar>
        <w:tblLook w:val="04A0" w:firstRow="1" w:lastRow="0" w:firstColumn="1" w:lastColumn="0" w:noHBand="0" w:noVBand="1"/>
      </w:tblPr>
      <w:tblGrid>
        <w:gridCol w:w="10571"/>
      </w:tblGrid>
      <w:tr w:rsidR="00487085" w:rsidRPr="00487085" w:rsidTr="007C6E9E">
        <w:trPr>
          <w:trHeight w:val="234"/>
          <w:tblCellSpacing w:w="0" w:type="dxa"/>
        </w:trPr>
        <w:tc>
          <w:tcPr>
            <w:tcW w:w="5000" w:type="pct"/>
            <w:tcMar>
              <w:top w:w="15" w:type="dxa"/>
              <w:left w:w="15" w:type="dxa"/>
              <w:bottom w:w="15" w:type="dxa"/>
              <w:right w:w="15" w:type="dxa"/>
            </w:tcMar>
            <w:vAlign w:val="center"/>
            <w:hideMark/>
          </w:tcPr>
          <w:p w:rsidR="00487085" w:rsidRPr="00487085" w:rsidRDefault="00487085" w:rsidP="00487085">
            <w:pPr>
              <w:rPr>
                <w:sz w:val="18"/>
                <w:szCs w:val="18"/>
              </w:rPr>
            </w:pPr>
            <w:r w:rsidRPr="00487085">
              <w:rPr>
                <w:i/>
                <w:iCs/>
                <w:sz w:val="18"/>
                <w:szCs w:val="18"/>
              </w:rPr>
              <w:t>Upon completion of this course, students will be able to:</w:t>
            </w:r>
            <w:r w:rsidRPr="00487085">
              <w:rPr>
                <w:sz w:val="18"/>
                <w:szCs w:val="18"/>
              </w:rPr>
              <w:t xml:space="preserve"> </w:t>
            </w:r>
          </w:p>
        </w:tc>
      </w:tr>
      <w:tr w:rsidR="00487085" w:rsidRPr="00487085" w:rsidTr="007C6E9E">
        <w:trPr>
          <w:trHeight w:val="684"/>
          <w:tblCellSpacing w:w="0" w:type="dxa"/>
        </w:trPr>
        <w:tc>
          <w:tcPr>
            <w:tcW w:w="5000" w:type="pct"/>
            <w:tcMar>
              <w:top w:w="15" w:type="dxa"/>
              <w:left w:w="15" w:type="dxa"/>
              <w:bottom w:w="15" w:type="dxa"/>
              <w:right w:w="15" w:type="dxa"/>
            </w:tcMar>
            <w:vAlign w:val="center"/>
            <w:hideMark/>
          </w:tcPr>
          <w:p w:rsidR="00487085" w:rsidRPr="00487085" w:rsidRDefault="00487085" w:rsidP="006B518E">
            <w:pPr>
              <w:numPr>
                <w:ilvl w:val="0"/>
                <w:numId w:val="9"/>
              </w:numPr>
              <w:rPr>
                <w:sz w:val="18"/>
                <w:szCs w:val="18"/>
              </w:rPr>
            </w:pPr>
            <w:r w:rsidRPr="00487085">
              <w:rPr>
                <w:sz w:val="18"/>
                <w:szCs w:val="18"/>
              </w:rPr>
              <w:t>Demonstrate an understanding of how agribusiness organizations are structured.</w:t>
            </w:r>
          </w:p>
          <w:p w:rsidR="00487085" w:rsidRPr="00487085" w:rsidRDefault="00487085" w:rsidP="006B518E">
            <w:pPr>
              <w:numPr>
                <w:ilvl w:val="0"/>
                <w:numId w:val="9"/>
              </w:numPr>
              <w:rPr>
                <w:sz w:val="18"/>
                <w:szCs w:val="18"/>
              </w:rPr>
            </w:pPr>
            <w:r w:rsidRPr="00487085">
              <w:rPr>
                <w:sz w:val="18"/>
                <w:szCs w:val="18"/>
              </w:rPr>
              <w:t>Demonstrate an understanding of the steps in the managerial problem solving process.</w:t>
            </w:r>
          </w:p>
          <w:p w:rsidR="00487085" w:rsidRPr="00487085" w:rsidRDefault="00487085" w:rsidP="006B518E">
            <w:pPr>
              <w:numPr>
                <w:ilvl w:val="0"/>
                <w:numId w:val="9"/>
              </w:numPr>
              <w:rPr>
                <w:sz w:val="18"/>
                <w:szCs w:val="18"/>
              </w:rPr>
            </w:pPr>
            <w:r w:rsidRPr="00487085">
              <w:rPr>
                <w:sz w:val="18"/>
                <w:szCs w:val="18"/>
              </w:rPr>
              <w:t>Explain how economic principles relate to agribusiness management.</w:t>
            </w:r>
          </w:p>
        </w:tc>
      </w:tr>
    </w:tbl>
    <w:p w:rsidR="00BC7E64" w:rsidRPr="003A0190" w:rsidRDefault="00BC7E64" w:rsidP="00BC7E64">
      <w:pPr>
        <w:rPr>
          <w:b/>
          <w:smallCaps/>
        </w:rPr>
      </w:pPr>
      <w:r w:rsidRPr="003A0190">
        <w:rPr>
          <w:b/>
          <w:smallCaps/>
        </w:rPr>
        <w:t>Course Objectives</w:t>
      </w:r>
    </w:p>
    <w:tbl>
      <w:tblPr>
        <w:tblW w:w="10605" w:type="dxa"/>
        <w:tblCellSpacing w:w="0" w:type="dxa"/>
        <w:tblCellMar>
          <w:top w:w="75" w:type="dxa"/>
          <w:left w:w="75" w:type="dxa"/>
          <w:bottom w:w="75" w:type="dxa"/>
          <w:right w:w="75" w:type="dxa"/>
        </w:tblCellMar>
        <w:tblLook w:val="04A0" w:firstRow="1" w:lastRow="0" w:firstColumn="1" w:lastColumn="0" w:noHBand="0" w:noVBand="1"/>
      </w:tblPr>
      <w:tblGrid>
        <w:gridCol w:w="10605"/>
      </w:tblGrid>
      <w:tr w:rsidR="00487085" w:rsidRPr="00487085" w:rsidTr="007C6E9E">
        <w:trPr>
          <w:trHeight w:val="251"/>
          <w:tblCellSpacing w:w="0" w:type="dxa"/>
        </w:trPr>
        <w:tc>
          <w:tcPr>
            <w:tcW w:w="5000" w:type="pct"/>
            <w:tcMar>
              <w:top w:w="15" w:type="dxa"/>
              <w:left w:w="15" w:type="dxa"/>
              <w:bottom w:w="15" w:type="dxa"/>
              <w:right w:w="15" w:type="dxa"/>
            </w:tcMar>
            <w:vAlign w:val="center"/>
            <w:hideMark/>
          </w:tcPr>
          <w:p w:rsidR="00487085" w:rsidRPr="00487085" w:rsidRDefault="00487085" w:rsidP="00487085">
            <w:pPr>
              <w:rPr>
                <w:sz w:val="20"/>
              </w:rPr>
            </w:pPr>
            <w:r w:rsidRPr="00487085">
              <w:rPr>
                <w:i/>
                <w:iCs/>
                <w:sz w:val="20"/>
              </w:rPr>
              <w:t>In the process of completing this course, students will:</w:t>
            </w:r>
            <w:r w:rsidRPr="00487085">
              <w:rPr>
                <w:sz w:val="20"/>
              </w:rPr>
              <w:t xml:space="preserve"> </w:t>
            </w:r>
          </w:p>
        </w:tc>
      </w:tr>
      <w:tr w:rsidR="00487085" w:rsidRPr="00487085" w:rsidTr="007C6E9E">
        <w:trPr>
          <w:trHeight w:val="2076"/>
          <w:tblCellSpacing w:w="0" w:type="dxa"/>
        </w:trPr>
        <w:tc>
          <w:tcPr>
            <w:tcW w:w="5000" w:type="pct"/>
            <w:tcMar>
              <w:top w:w="15" w:type="dxa"/>
              <w:left w:w="15" w:type="dxa"/>
              <w:bottom w:w="15" w:type="dxa"/>
              <w:right w:w="15" w:type="dxa"/>
            </w:tcMar>
            <w:vAlign w:val="center"/>
            <w:hideMark/>
          </w:tcPr>
          <w:p w:rsidR="00487085" w:rsidRPr="00487085" w:rsidRDefault="00487085" w:rsidP="006B518E">
            <w:pPr>
              <w:numPr>
                <w:ilvl w:val="0"/>
                <w:numId w:val="8"/>
              </w:numPr>
              <w:rPr>
                <w:sz w:val="20"/>
              </w:rPr>
            </w:pPr>
            <w:r w:rsidRPr="00487085">
              <w:rPr>
                <w:sz w:val="20"/>
              </w:rPr>
              <w:t>Recognize and describe agricultural business organizational structures including; sole proprietorships, partnerships, corporations, franchises, and cooperatives.</w:t>
            </w:r>
          </w:p>
          <w:p w:rsidR="00487085" w:rsidRPr="00487085" w:rsidRDefault="00487085" w:rsidP="006B518E">
            <w:pPr>
              <w:numPr>
                <w:ilvl w:val="0"/>
                <w:numId w:val="8"/>
              </w:numPr>
              <w:rPr>
                <w:sz w:val="20"/>
              </w:rPr>
            </w:pPr>
            <w:r w:rsidRPr="00487085">
              <w:rPr>
                <w:sz w:val="20"/>
              </w:rPr>
              <w:t xml:space="preserve">Identify and explain the four functions of management and how they relate to the agribusiness organization. </w:t>
            </w:r>
          </w:p>
          <w:p w:rsidR="00487085" w:rsidRPr="00487085" w:rsidRDefault="00487085" w:rsidP="006B518E">
            <w:pPr>
              <w:numPr>
                <w:ilvl w:val="0"/>
                <w:numId w:val="8"/>
              </w:numPr>
              <w:rPr>
                <w:sz w:val="20"/>
              </w:rPr>
            </w:pPr>
            <w:r w:rsidRPr="00487085">
              <w:rPr>
                <w:sz w:val="20"/>
              </w:rPr>
              <w:t>Develop an awareness of the basic laws, regulations, and regulatory agencies that interact with the agriculture community.</w:t>
            </w:r>
          </w:p>
          <w:p w:rsidR="00487085" w:rsidRPr="00487085" w:rsidRDefault="00487085" w:rsidP="006B518E">
            <w:pPr>
              <w:numPr>
                <w:ilvl w:val="0"/>
                <w:numId w:val="8"/>
              </w:numPr>
              <w:rPr>
                <w:sz w:val="20"/>
              </w:rPr>
            </w:pPr>
            <w:r w:rsidRPr="00487085">
              <w:rPr>
                <w:sz w:val="20"/>
              </w:rPr>
              <w:t xml:space="preserve">Recognize, evaluate, and propose solutions to problems in personnel, ethics and communication. </w:t>
            </w:r>
          </w:p>
          <w:p w:rsidR="00487085" w:rsidRPr="00487085" w:rsidRDefault="00487085" w:rsidP="006B518E">
            <w:pPr>
              <w:numPr>
                <w:ilvl w:val="0"/>
                <w:numId w:val="8"/>
              </w:numPr>
              <w:rPr>
                <w:sz w:val="20"/>
              </w:rPr>
            </w:pPr>
            <w:r w:rsidRPr="00487085">
              <w:rPr>
                <w:sz w:val="20"/>
              </w:rPr>
              <w:t>Identify the role of the agricultural manager.</w:t>
            </w:r>
          </w:p>
          <w:p w:rsidR="00487085" w:rsidRPr="00487085" w:rsidRDefault="00487085" w:rsidP="006B518E">
            <w:pPr>
              <w:numPr>
                <w:ilvl w:val="0"/>
                <w:numId w:val="8"/>
              </w:numPr>
              <w:rPr>
                <w:sz w:val="20"/>
              </w:rPr>
            </w:pPr>
            <w:r w:rsidRPr="00487085">
              <w:rPr>
                <w:sz w:val="20"/>
              </w:rPr>
              <w:t>Visit local agricultural production, processing, and marketing businesses in California and discuss the business operations with company personnel.</w:t>
            </w:r>
          </w:p>
        </w:tc>
      </w:tr>
    </w:tbl>
    <w:p w:rsidR="00BC7E64" w:rsidRDefault="00BC7E64" w:rsidP="00BC7E64">
      <w:pPr>
        <w:rPr>
          <w:b/>
          <w:smallCaps/>
        </w:rPr>
      </w:pPr>
      <w:r w:rsidRPr="003A0190">
        <w:rPr>
          <w:b/>
          <w:smallCaps/>
        </w:rPr>
        <w:t>Course Outline</w:t>
      </w:r>
    </w:p>
    <w:p w:rsidR="00B21614" w:rsidRPr="00B21614" w:rsidRDefault="00B21614" w:rsidP="00B21614">
      <w:pPr>
        <w:autoSpaceDE w:val="0"/>
        <w:autoSpaceDN w:val="0"/>
        <w:adjustRightInd w:val="0"/>
        <w:rPr>
          <w:rFonts w:ascii="TimesNewRomanPS-Bold" w:hAnsi="TimesNewRomanPS-Bold" w:cs="TimesNewRomanPS-Bold"/>
          <w:b/>
          <w:bCs/>
          <w:sz w:val="20"/>
        </w:rPr>
      </w:pPr>
      <w:r w:rsidRPr="00B21614">
        <w:rPr>
          <w:rFonts w:ascii="TimesNewRomanPS-Bold" w:hAnsi="TimesNewRomanPS-Bold" w:cs="TimesNewRomanPS-Bold"/>
          <w:b/>
          <w:bCs/>
          <w:sz w:val="20"/>
        </w:rPr>
        <w:t xml:space="preserve">Week </w:t>
      </w:r>
      <w:r w:rsidRPr="00B21614">
        <w:rPr>
          <w:rFonts w:ascii="TimesNewRomanPS-Bold" w:hAnsi="TimesNewRomanPS-Bold" w:cs="TimesNewRomanPS-Bold"/>
          <w:b/>
          <w:bCs/>
          <w:sz w:val="20"/>
        </w:rPr>
        <w:tab/>
      </w:r>
      <w:r w:rsidRPr="00B21614">
        <w:rPr>
          <w:rFonts w:ascii="TimesNewRomanPS-Bold" w:hAnsi="TimesNewRomanPS-Bold" w:cs="TimesNewRomanPS-Bold"/>
          <w:b/>
          <w:bCs/>
          <w:sz w:val="20"/>
        </w:rPr>
        <w:tab/>
        <w:t xml:space="preserve">Chapter </w:t>
      </w:r>
      <w:r w:rsidRPr="00B21614">
        <w:rPr>
          <w:rFonts w:ascii="TimesNewRomanPS-Bold" w:hAnsi="TimesNewRomanPS-Bold" w:cs="TimesNewRomanPS-Bold"/>
          <w:b/>
          <w:bCs/>
          <w:sz w:val="20"/>
        </w:rPr>
        <w:tab/>
        <w:t>Topic</w:t>
      </w:r>
    </w:p>
    <w:p w:rsidR="00B21614" w:rsidRPr="00B21614" w:rsidRDefault="00B21614" w:rsidP="00B21614">
      <w:pPr>
        <w:autoSpaceDE w:val="0"/>
        <w:autoSpaceDN w:val="0"/>
        <w:adjustRightInd w:val="0"/>
        <w:rPr>
          <w:rFonts w:ascii="TimesNewRomanPS" w:hAnsi="TimesNewRomanPS" w:cs="TimesNewRomanPS"/>
          <w:sz w:val="20"/>
        </w:rPr>
      </w:pPr>
      <w:r w:rsidRPr="00B21614">
        <w:rPr>
          <w:rFonts w:ascii="TimesNewRomanPS" w:hAnsi="TimesNewRomanPS" w:cs="TimesNewRomanPS"/>
          <w:sz w:val="20"/>
        </w:rPr>
        <w:t>1</w:t>
      </w:r>
      <w:r w:rsidRPr="00B21614">
        <w:rPr>
          <w:rFonts w:ascii="TimesNewRomanPS" w:hAnsi="TimesNewRomanPS" w:cs="TimesNewRomanPS"/>
          <w:sz w:val="20"/>
        </w:rPr>
        <w:tab/>
        <w:t xml:space="preserve"> PART ONE—MANAGEMENT IN AGRIBUSINESS: AN INTRODUCTION</w:t>
      </w:r>
    </w:p>
    <w:p w:rsidR="00B21614" w:rsidRPr="00B21614" w:rsidRDefault="00B21614" w:rsidP="00B21614">
      <w:pPr>
        <w:autoSpaceDE w:val="0"/>
        <w:autoSpaceDN w:val="0"/>
        <w:adjustRightInd w:val="0"/>
        <w:ind w:left="720" w:firstLine="720"/>
        <w:rPr>
          <w:rFonts w:ascii="TimesNewRomanPS" w:hAnsi="TimesNewRomanPS" w:cs="TimesNewRomanPS"/>
          <w:sz w:val="20"/>
        </w:rPr>
      </w:pPr>
      <w:r w:rsidRPr="00B21614">
        <w:rPr>
          <w:rFonts w:ascii="TimesNewRomanPS" w:hAnsi="TimesNewRomanPS" w:cs="TimesNewRomanPS"/>
          <w:sz w:val="20"/>
        </w:rPr>
        <w:t xml:space="preserve">1 </w:t>
      </w:r>
      <w:r w:rsidRPr="00B21614">
        <w:rPr>
          <w:rFonts w:ascii="TimesNewRomanPS" w:hAnsi="TimesNewRomanPS" w:cs="TimesNewRomanPS"/>
          <w:sz w:val="20"/>
        </w:rPr>
        <w:tab/>
        <w:t>Agribusiness</w:t>
      </w:r>
    </w:p>
    <w:p w:rsidR="00B21614" w:rsidRPr="00B21614" w:rsidRDefault="00B21614" w:rsidP="00B21614">
      <w:pPr>
        <w:autoSpaceDE w:val="0"/>
        <w:autoSpaceDN w:val="0"/>
        <w:adjustRightInd w:val="0"/>
        <w:ind w:left="720" w:firstLine="720"/>
        <w:rPr>
          <w:rFonts w:ascii="TimesNewRomanPS" w:hAnsi="TimesNewRomanPS" w:cs="TimesNewRomanPS"/>
          <w:sz w:val="20"/>
        </w:rPr>
      </w:pPr>
      <w:r w:rsidRPr="00B21614">
        <w:rPr>
          <w:rFonts w:ascii="TimesNewRomanPS" w:hAnsi="TimesNewRomanPS" w:cs="TimesNewRomanPS"/>
          <w:sz w:val="20"/>
        </w:rPr>
        <w:t>2</w:t>
      </w:r>
      <w:r w:rsidRPr="00B21614">
        <w:rPr>
          <w:rFonts w:ascii="TimesNewRomanPS" w:hAnsi="TimesNewRomanPS" w:cs="TimesNewRomanPS"/>
          <w:sz w:val="20"/>
        </w:rPr>
        <w:tab/>
        <w:t>Management Today</w:t>
      </w:r>
    </w:p>
    <w:p w:rsidR="00B21614" w:rsidRPr="00B21614" w:rsidRDefault="00B21614" w:rsidP="00B21614">
      <w:pPr>
        <w:autoSpaceDE w:val="0"/>
        <w:autoSpaceDN w:val="0"/>
        <w:adjustRightInd w:val="0"/>
        <w:rPr>
          <w:rFonts w:ascii="TimesNewRomanPS" w:hAnsi="TimesNewRomanPS" w:cs="TimesNewRomanPS"/>
          <w:sz w:val="20"/>
        </w:rPr>
      </w:pPr>
      <w:r w:rsidRPr="00B21614">
        <w:rPr>
          <w:rFonts w:ascii="TimesNewRomanPS" w:hAnsi="TimesNewRomanPS" w:cs="TimesNewRomanPS"/>
          <w:sz w:val="20"/>
        </w:rPr>
        <w:t xml:space="preserve">2 </w:t>
      </w:r>
      <w:r w:rsidRPr="00B21614">
        <w:rPr>
          <w:rFonts w:ascii="TimesNewRomanPS" w:hAnsi="TimesNewRomanPS" w:cs="TimesNewRomanPS"/>
          <w:sz w:val="20"/>
        </w:rPr>
        <w:tab/>
      </w:r>
      <w:r w:rsidRPr="00B21614">
        <w:rPr>
          <w:rFonts w:ascii="TimesNewRomanPS" w:hAnsi="TimesNewRomanPS" w:cs="TimesNewRomanPS"/>
          <w:sz w:val="20"/>
        </w:rPr>
        <w:tab/>
        <w:t xml:space="preserve">3 </w:t>
      </w:r>
      <w:r w:rsidRPr="00B21614">
        <w:rPr>
          <w:rFonts w:ascii="TimesNewRomanPS" w:hAnsi="TimesNewRomanPS" w:cs="TimesNewRomanPS"/>
          <w:sz w:val="20"/>
        </w:rPr>
        <w:tab/>
        <w:t>Managerial Roles and Skills</w:t>
      </w:r>
    </w:p>
    <w:p w:rsidR="00B21614" w:rsidRPr="00B21614" w:rsidRDefault="00B21614" w:rsidP="00B21614">
      <w:pPr>
        <w:autoSpaceDE w:val="0"/>
        <w:autoSpaceDN w:val="0"/>
        <w:adjustRightInd w:val="0"/>
        <w:ind w:firstLine="720"/>
        <w:rPr>
          <w:rFonts w:ascii="TimesNewRomanPS" w:hAnsi="TimesNewRomanPS" w:cs="TimesNewRomanPS"/>
          <w:sz w:val="20"/>
        </w:rPr>
      </w:pPr>
      <w:r w:rsidRPr="00B21614">
        <w:rPr>
          <w:rFonts w:ascii="TimesNewRomanPS" w:hAnsi="TimesNewRomanPS" w:cs="TimesNewRomanPS"/>
          <w:sz w:val="20"/>
        </w:rPr>
        <w:t>PART TWO—THE ENVIRONMENT OF AGRIBUSINESS MANAGEMENT</w:t>
      </w:r>
    </w:p>
    <w:p w:rsidR="00B21614" w:rsidRPr="00B21614" w:rsidRDefault="00B21614" w:rsidP="00B21614">
      <w:pPr>
        <w:autoSpaceDE w:val="0"/>
        <w:autoSpaceDN w:val="0"/>
        <w:adjustRightInd w:val="0"/>
        <w:rPr>
          <w:rFonts w:ascii="TimesNewRomanPS" w:hAnsi="TimesNewRomanPS" w:cs="TimesNewRomanPS"/>
          <w:sz w:val="20"/>
        </w:rPr>
      </w:pPr>
      <w:r w:rsidRPr="00B21614">
        <w:rPr>
          <w:rFonts w:ascii="TimesNewRomanPS" w:hAnsi="TimesNewRomanPS" w:cs="TimesNewRomanPS"/>
          <w:sz w:val="20"/>
        </w:rPr>
        <w:t xml:space="preserve">3 </w:t>
      </w:r>
      <w:r w:rsidRPr="00B21614">
        <w:rPr>
          <w:rFonts w:ascii="TimesNewRomanPS" w:hAnsi="TimesNewRomanPS" w:cs="TimesNewRomanPS"/>
          <w:sz w:val="20"/>
        </w:rPr>
        <w:tab/>
      </w:r>
      <w:r w:rsidRPr="00B21614">
        <w:rPr>
          <w:rFonts w:ascii="TimesNewRomanPS" w:hAnsi="TimesNewRomanPS" w:cs="TimesNewRomanPS"/>
          <w:sz w:val="20"/>
        </w:rPr>
        <w:tab/>
      </w:r>
      <w:r w:rsidR="00190DBA" w:rsidRPr="00B21614">
        <w:rPr>
          <w:rFonts w:ascii="TimesNewRomanPS" w:hAnsi="TimesNewRomanPS" w:cs="TimesNewRomanPS"/>
          <w:sz w:val="20"/>
        </w:rPr>
        <w:t xml:space="preserve">4 </w:t>
      </w:r>
      <w:r w:rsidR="00190DBA" w:rsidRPr="00B21614">
        <w:rPr>
          <w:rFonts w:ascii="TimesNewRomanPS" w:hAnsi="TimesNewRomanPS" w:cs="TimesNewRomanPS"/>
          <w:sz w:val="20"/>
        </w:rPr>
        <w:tab/>
        <w:t>Organizational Environments</w:t>
      </w:r>
    </w:p>
    <w:p w:rsidR="00B21614" w:rsidRDefault="00B21614" w:rsidP="00B21614">
      <w:pPr>
        <w:autoSpaceDE w:val="0"/>
        <w:autoSpaceDN w:val="0"/>
        <w:adjustRightInd w:val="0"/>
        <w:rPr>
          <w:rFonts w:ascii="TimesNewRomanPS" w:hAnsi="TimesNewRomanPS" w:cs="TimesNewRomanPS"/>
          <w:sz w:val="20"/>
        </w:rPr>
      </w:pPr>
      <w:r w:rsidRPr="00B21614">
        <w:rPr>
          <w:rFonts w:ascii="TimesNewRomanPS" w:hAnsi="TimesNewRomanPS" w:cs="TimesNewRomanPS"/>
          <w:sz w:val="20"/>
        </w:rPr>
        <w:t>4</w:t>
      </w:r>
      <w:r w:rsidR="00190DBA">
        <w:rPr>
          <w:rFonts w:ascii="TimesNewRomanPS" w:hAnsi="TimesNewRomanPS" w:cs="TimesNewRomanPS"/>
          <w:sz w:val="20"/>
        </w:rPr>
        <w:tab/>
      </w:r>
      <w:r w:rsidR="00190DBA">
        <w:rPr>
          <w:rFonts w:ascii="TimesNewRomanPS" w:hAnsi="TimesNewRomanPS" w:cs="TimesNewRomanPS"/>
          <w:sz w:val="20"/>
        </w:rPr>
        <w:tab/>
      </w:r>
      <w:r w:rsidR="00190DBA" w:rsidRPr="00B21614">
        <w:rPr>
          <w:rFonts w:ascii="TimesNewRomanPS" w:hAnsi="TimesNewRomanPS" w:cs="TimesNewRomanPS"/>
          <w:sz w:val="20"/>
        </w:rPr>
        <w:t xml:space="preserve">5 </w:t>
      </w:r>
      <w:r w:rsidR="00190DBA" w:rsidRPr="00B21614">
        <w:rPr>
          <w:rFonts w:ascii="TimesNewRomanPS" w:hAnsi="TimesNewRomanPS" w:cs="TimesNewRomanPS"/>
          <w:sz w:val="20"/>
        </w:rPr>
        <w:tab/>
        <w:t>The Competitive Environment</w:t>
      </w:r>
    </w:p>
    <w:p w:rsidR="00B21614" w:rsidRPr="00B21614" w:rsidRDefault="00190DBA" w:rsidP="00190DBA">
      <w:pPr>
        <w:autoSpaceDE w:val="0"/>
        <w:autoSpaceDN w:val="0"/>
        <w:adjustRightInd w:val="0"/>
        <w:rPr>
          <w:rFonts w:ascii="TimesNewRomanPS" w:hAnsi="TimesNewRomanPS" w:cs="TimesNewRomanPS"/>
          <w:sz w:val="20"/>
        </w:rPr>
      </w:pPr>
      <w:r w:rsidRPr="00B21614">
        <w:rPr>
          <w:rFonts w:ascii="TimesNewRomanPS" w:hAnsi="TimesNewRomanPS" w:cs="TimesNewRomanPS"/>
          <w:sz w:val="20"/>
        </w:rPr>
        <w:t>5</w:t>
      </w:r>
      <w:r>
        <w:rPr>
          <w:rFonts w:ascii="TimesNewRomanPS" w:hAnsi="TimesNewRomanPS" w:cs="TimesNewRomanPS"/>
          <w:sz w:val="20"/>
        </w:rPr>
        <w:tab/>
      </w:r>
      <w:r>
        <w:rPr>
          <w:rFonts w:ascii="TimesNewRomanPS" w:hAnsi="TimesNewRomanPS" w:cs="TimesNewRomanPS"/>
          <w:sz w:val="20"/>
        </w:rPr>
        <w:tab/>
      </w:r>
      <w:r w:rsidR="00B21614" w:rsidRPr="00B21614">
        <w:rPr>
          <w:rFonts w:ascii="TimesNewRomanPS" w:hAnsi="TimesNewRomanPS" w:cs="TimesNewRomanPS"/>
          <w:sz w:val="20"/>
        </w:rPr>
        <w:t xml:space="preserve">6 </w:t>
      </w:r>
      <w:r w:rsidR="00B21614" w:rsidRPr="00B21614">
        <w:rPr>
          <w:rFonts w:ascii="TimesNewRomanPS" w:hAnsi="TimesNewRomanPS" w:cs="TimesNewRomanPS"/>
          <w:sz w:val="20"/>
        </w:rPr>
        <w:tab/>
        <w:t>The Global Environment</w:t>
      </w:r>
    </w:p>
    <w:p w:rsidR="00B21614" w:rsidRPr="00B21614" w:rsidRDefault="00B21614" w:rsidP="00B21614">
      <w:pPr>
        <w:autoSpaceDE w:val="0"/>
        <w:autoSpaceDN w:val="0"/>
        <w:adjustRightInd w:val="0"/>
        <w:rPr>
          <w:rFonts w:ascii="TimesNewRomanPS-Italic" w:hAnsi="TimesNewRomanPS-Italic" w:cs="TimesNewRomanPS-Italic"/>
          <w:i/>
          <w:iCs/>
          <w:sz w:val="20"/>
        </w:rPr>
      </w:pPr>
      <w:r w:rsidRPr="00B21614">
        <w:rPr>
          <w:rFonts w:ascii="TimesNewRomanPS" w:hAnsi="TimesNewRomanPS" w:cs="TimesNewRomanPS"/>
          <w:sz w:val="20"/>
        </w:rPr>
        <w:tab/>
      </w:r>
      <w:r w:rsidRPr="00B21614">
        <w:rPr>
          <w:rFonts w:ascii="TimesNewRomanPS-BoldItalic" w:hAnsi="TimesNewRomanPS-BoldItalic" w:cs="TimesNewRomanPS-BoldItalic"/>
          <w:b/>
          <w:bCs/>
          <w:i/>
          <w:iCs/>
          <w:sz w:val="20"/>
          <w:shd w:val="clear" w:color="auto" w:fill="D9D9D9" w:themeFill="background1" w:themeFillShade="D9"/>
        </w:rPr>
        <w:t xml:space="preserve">Test </w:t>
      </w:r>
      <w:r w:rsidRPr="00B21614">
        <w:rPr>
          <w:rFonts w:ascii="TimesNewRomanPS-BoldItalic" w:hAnsi="TimesNewRomanPS-BoldItalic" w:cs="TimesNewRomanPS-BoldItalic"/>
          <w:b/>
          <w:bCs/>
          <w:i/>
          <w:iCs/>
          <w:sz w:val="20"/>
          <w:shd w:val="clear" w:color="auto" w:fill="D9D9D9" w:themeFill="background1" w:themeFillShade="D9"/>
        </w:rPr>
        <w:tab/>
      </w:r>
      <w:r w:rsidRPr="00B21614">
        <w:rPr>
          <w:rFonts w:ascii="TimesNewRomanPS-Italic" w:hAnsi="TimesNewRomanPS-Italic" w:cs="TimesNewRomanPS-Italic"/>
          <w:i/>
          <w:iCs/>
          <w:sz w:val="20"/>
          <w:shd w:val="clear" w:color="auto" w:fill="D9D9D9" w:themeFill="background1" w:themeFillShade="D9"/>
        </w:rPr>
        <w:t>(Chapters 1–6)</w:t>
      </w:r>
      <w:r w:rsidRPr="00B21614">
        <w:rPr>
          <w:rFonts w:ascii="TimesNewRomanPS-Italic" w:hAnsi="TimesNewRomanPS-Italic" w:cs="TimesNewRomanPS-Italic"/>
          <w:i/>
          <w:iCs/>
          <w:sz w:val="20"/>
          <w:shd w:val="clear" w:color="auto" w:fill="D9D9D9" w:themeFill="background1" w:themeFillShade="D9"/>
        </w:rPr>
        <w:tab/>
      </w:r>
      <w:r w:rsidRPr="00B21614">
        <w:rPr>
          <w:rFonts w:ascii="TimesNewRomanPS-Italic" w:hAnsi="TimesNewRomanPS-Italic" w:cs="TimesNewRomanPS-Italic"/>
          <w:i/>
          <w:iCs/>
          <w:sz w:val="20"/>
          <w:shd w:val="clear" w:color="auto" w:fill="D9D9D9" w:themeFill="background1" w:themeFillShade="D9"/>
        </w:rPr>
        <w:tab/>
      </w:r>
      <w:r w:rsidRPr="00B21614">
        <w:rPr>
          <w:rFonts w:ascii="TimesNewRomanPS-Italic" w:hAnsi="TimesNewRomanPS-Italic" w:cs="TimesNewRomanPS-Italic"/>
          <w:i/>
          <w:iCs/>
          <w:sz w:val="20"/>
          <w:shd w:val="clear" w:color="auto" w:fill="D9D9D9" w:themeFill="background1" w:themeFillShade="D9"/>
        </w:rPr>
        <w:tab/>
      </w:r>
      <w:r w:rsidRPr="00B21614">
        <w:rPr>
          <w:rFonts w:ascii="TimesNewRomanPS-Italic" w:hAnsi="TimesNewRomanPS-Italic" w:cs="TimesNewRomanPS-Italic"/>
          <w:i/>
          <w:iCs/>
          <w:sz w:val="20"/>
          <w:shd w:val="clear" w:color="auto" w:fill="D9D9D9" w:themeFill="background1" w:themeFillShade="D9"/>
        </w:rPr>
        <w:tab/>
      </w:r>
      <w:r w:rsidRPr="00B21614">
        <w:rPr>
          <w:rFonts w:ascii="TimesNewRomanPS-Italic" w:hAnsi="TimesNewRomanPS-Italic" w:cs="TimesNewRomanPS-Italic"/>
          <w:i/>
          <w:iCs/>
          <w:sz w:val="20"/>
          <w:shd w:val="clear" w:color="auto" w:fill="D9D9D9" w:themeFill="background1" w:themeFillShade="D9"/>
        </w:rPr>
        <w:tab/>
      </w:r>
      <w:r w:rsidRPr="00B21614">
        <w:rPr>
          <w:rFonts w:ascii="TimesNewRomanPS-Italic" w:hAnsi="TimesNewRomanPS-Italic" w:cs="TimesNewRomanPS-Italic"/>
          <w:i/>
          <w:iCs/>
          <w:sz w:val="20"/>
          <w:shd w:val="clear" w:color="auto" w:fill="D9D9D9" w:themeFill="background1" w:themeFillShade="D9"/>
        </w:rPr>
        <w:tab/>
      </w:r>
      <w:r w:rsidRPr="00B21614">
        <w:rPr>
          <w:rFonts w:ascii="TimesNewRomanPS-Italic" w:hAnsi="TimesNewRomanPS-Italic" w:cs="TimesNewRomanPS-Italic"/>
          <w:i/>
          <w:iCs/>
          <w:sz w:val="20"/>
          <w:shd w:val="clear" w:color="auto" w:fill="D9D9D9" w:themeFill="background1" w:themeFillShade="D9"/>
        </w:rPr>
        <w:tab/>
      </w:r>
      <w:r w:rsidRPr="00B21614">
        <w:rPr>
          <w:rFonts w:ascii="TimesNewRomanPS-Italic" w:hAnsi="TimesNewRomanPS-Italic" w:cs="TimesNewRomanPS-Italic"/>
          <w:i/>
          <w:iCs/>
          <w:sz w:val="20"/>
          <w:shd w:val="clear" w:color="auto" w:fill="D9D9D9" w:themeFill="background1" w:themeFillShade="D9"/>
        </w:rPr>
        <w:tab/>
      </w:r>
      <w:r w:rsidRPr="00B21614">
        <w:rPr>
          <w:rFonts w:ascii="TimesNewRomanPS-Italic" w:hAnsi="TimesNewRomanPS-Italic" w:cs="TimesNewRomanPS-Italic"/>
          <w:i/>
          <w:iCs/>
          <w:sz w:val="20"/>
          <w:shd w:val="clear" w:color="auto" w:fill="D9D9D9" w:themeFill="background1" w:themeFillShade="D9"/>
        </w:rPr>
        <w:tab/>
      </w:r>
      <w:r w:rsidRPr="00B21614">
        <w:rPr>
          <w:rFonts w:ascii="TimesNewRomanPS-Italic" w:hAnsi="TimesNewRomanPS-Italic" w:cs="TimesNewRomanPS-Italic"/>
          <w:i/>
          <w:iCs/>
          <w:sz w:val="20"/>
          <w:shd w:val="clear" w:color="auto" w:fill="D9D9D9" w:themeFill="background1" w:themeFillShade="D9"/>
        </w:rPr>
        <w:tab/>
      </w:r>
      <w:r w:rsidRPr="00B21614">
        <w:rPr>
          <w:rFonts w:ascii="TimesNewRomanPS-Italic" w:hAnsi="TimesNewRomanPS-Italic" w:cs="TimesNewRomanPS-Italic"/>
          <w:i/>
          <w:iCs/>
          <w:sz w:val="20"/>
          <w:shd w:val="clear" w:color="auto" w:fill="D9D9D9" w:themeFill="background1" w:themeFillShade="D9"/>
        </w:rPr>
        <w:tab/>
      </w:r>
      <w:r w:rsidRPr="00B21614">
        <w:rPr>
          <w:rFonts w:ascii="TimesNewRomanPS-Italic" w:hAnsi="TimesNewRomanPS-Italic" w:cs="TimesNewRomanPS-Italic"/>
          <w:i/>
          <w:iCs/>
          <w:sz w:val="20"/>
          <w:shd w:val="clear" w:color="auto" w:fill="D9D9D9" w:themeFill="background1" w:themeFillShade="D9"/>
        </w:rPr>
        <w:tab/>
      </w:r>
    </w:p>
    <w:p w:rsidR="00B21614" w:rsidRPr="00B21614" w:rsidRDefault="00B21614" w:rsidP="00B21614">
      <w:pPr>
        <w:autoSpaceDE w:val="0"/>
        <w:autoSpaceDN w:val="0"/>
        <w:adjustRightInd w:val="0"/>
        <w:ind w:left="720" w:firstLine="720"/>
        <w:rPr>
          <w:rFonts w:ascii="TimesNewRomanPS" w:hAnsi="TimesNewRomanPS" w:cs="TimesNewRomanPS"/>
          <w:sz w:val="20"/>
        </w:rPr>
      </w:pPr>
      <w:r w:rsidRPr="00B21614">
        <w:rPr>
          <w:rFonts w:ascii="TimesNewRomanPS" w:hAnsi="TimesNewRomanPS" w:cs="TimesNewRomanPS"/>
          <w:sz w:val="20"/>
        </w:rPr>
        <w:t xml:space="preserve">7 </w:t>
      </w:r>
      <w:r w:rsidRPr="00B21614">
        <w:rPr>
          <w:rFonts w:ascii="TimesNewRomanPS" w:hAnsi="TimesNewRomanPS" w:cs="TimesNewRomanPS"/>
          <w:sz w:val="20"/>
        </w:rPr>
        <w:tab/>
        <w:t>The Ethical and Social Environment</w:t>
      </w:r>
    </w:p>
    <w:p w:rsidR="00B21614" w:rsidRPr="00B21614" w:rsidRDefault="00B21614" w:rsidP="00B21614">
      <w:pPr>
        <w:autoSpaceDE w:val="0"/>
        <w:autoSpaceDN w:val="0"/>
        <w:adjustRightInd w:val="0"/>
        <w:ind w:firstLine="720"/>
        <w:rPr>
          <w:rFonts w:ascii="TimesNewRomanPS" w:hAnsi="TimesNewRomanPS" w:cs="TimesNewRomanPS"/>
          <w:sz w:val="20"/>
        </w:rPr>
      </w:pPr>
      <w:r w:rsidRPr="00B21614">
        <w:rPr>
          <w:rFonts w:ascii="TimesNewRomanPS" w:hAnsi="TimesNewRomanPS" w:cs="TimesNewRomanPS"/>
          <w:sz w:val="20"/>
        </w:rPr>
        <w:t>PART THREE—PLANNING AND DECISION MAKING IN AGRIBUSINESS</w:t>
      </w:r>
    </w:p>
    <w:p w:rsidR="00B21614" w:rsidRPr="00B21614" w:rsidRDefault="00190DBA" w:rsidP="00B21614">
      <w:pPr>
        <w:autoSpaceDE w:val="0"/>
        <w:autoSpaceDN w:val="0"/>
        <w:adjustRightInd w:val="0"/>
        <w:rPr>
          <w:rFonts w:ascii="TimesNewRomanPS" w:hAnsi="TimesNewRomanPS" w:cs="TimesNewRomanPS"/>
          <w:sz w:val="20"/>
        </w:rPr>
      </w:pPr>
      <w:r>
        <w:rPr>
          <w:rFonts w:ascii="TimesNewRomanPS" w:hAnsi="TimesNewRomanPS" w:cs="TimesNewRomanPS"/>
          <w:sz w:val="20"/>
        </w:rPr>
        <w:t>6</w:t>
      </w:r>
      <w:r w:rsidR="00B21614" w:rsidRPr="00B21614">
        <w:rPr>
          <w:rFonts w:ascii="TimesNewRomanPS" w:hAnsi="TimesNewRomanPS" w:cs="TimesNewRomanPS"/>
          <w:sz w:val="20"/>
        </w:rPr>
        <w:tab/>
      </w:r>
      <w:r w:rsidR="00B21614" w:rsidRPr="00B21614">
        <w:rPr>
          <w:rFonts w:ascii="TimesNewRomanPS" w:hAnsi="TimesNewRomanPS" w:cs="TimesNewRomanPS"/>
          <w:sz w:val="20"/>
        </w:rPr>
        <w:tab/>
        <w:t xml:space="preserve">8 </w:t>
      </w:r>
      <w:r w:rsidR="00B21614" w:rsidRPr="00B21614">
        <w:rPr>
          <w:rFonts w:ascii="TimesNewRomanPS" w:hAnsi="TimesNewRomanPS" w:cs="TimesNewRomanPS"/>
          <w:sz w:val="20"/>
        </w:rPr>
        <w:tab/>
        <w:t>Basic Managerial Planning</w:t>
      </w:r>
    </w:p>
    <w:p w:rsidR="00190DBA" w:rsidRDefault="00B21614" w:rsidP="00190DBA">
      <w:pPr>
        <w:autoSpaceDE w:val="0"/>
        <w:autoSpaceDN w:val="0"/>
        <w:adjustRightInd w:val="0"/>
        <w:rPr>
          <w:rFonts w:ascii="TimesNewRomanPS" w:hAnsi="TimesNewRomanPS" w:cs="TimesNewRomanPS"/>
          <w:sz w:val="20"/>
        </w:rPr>
      </w:pPr>
      <w:r w:rsidRPr="00B21614">
        <w:rPr>
          <w:rFonts w:ascii="TimesNewRomanPS" w:hAnsi="TimesNewRomanPS" w:cs="TimesNewRomanPS"/>
          <w:sz w:val="20"/>
        </w:rPr>
        <w:tab/>
      </w:r>
      <w:r w:rsidRPr="00B21614">
        <w:rPr>
          <w:rFonts w:ascii="TimesNewRomanPS" w:hAnsi="TimesNewRomanPS" w:cs="TimesNewRomanPS"/>
          <w:sz w:val="20"/>
        </w:rPr>
        <w:tab/>
        <w:t xml:space="preserve">9 </w:t>
      </w:r>
      <w:r w:rsidRPr="00B21614">
        <w:rPr>
          <w:rFonts w:ascii="TimesNewRomanPS" w:hAnsi="TimesNewRomanPS" w:cs="TimesNewRomanPS"/>
          <w:sz w:val="20"/>
        </w:rPr>
        <w:tab/>
      </w:r>
      <w:r w:rsidR="00190DBA">
        <w:rPr>
          <w:rFonts w:ascii="TimesNewRomanPS" w:hAnsi="TimesNewRomanPS" w:cs="TimesNewRomanPS"/>
          <w:sz w:val="20"/>
        </w:rPr>
        <w:t>Strategy and Strategic Planning</w:t>
      </w:r>
    </w:p>
    <w:p w:rsidR="00B21614" w:rsidRPr="00B21614" w:rsidRDefault="00190DBA" w:rsidP="00190DBA">
      <w:pPr>
        <w:autoSpaceDE w:val="0"/>
        <w:autoSpaceDN w:val="0"/>
        <w:adjustRightInd w:val="0"/>
        <w:rPr>
          <w:rFonts w:ascii="TimesNewRomanPS" w:hAnsi="TimesNewRomanPS" w:cs="TimesNewRomanPS"/>
          <w:sz w:val="20"/>
        </w:rPr>
      </w:pPr>
      <w:r>
        <w:rPr>
          <w:rFonts w:ascii="TimesNewRomanPS" w:hAnsi="TimesNewRomanPS" w:cs="TimesNewRomanPS"/>
          <w:sz w:val="20"/>
        </w:rPr>
        <w:t>7</w:t>
      </w:r>
      <w:r>
        <w:rPr>
          <w:rFonts w:ascii="TimesNewRomanPS" w:hAnsi="TimesNewRomanPS" w:cs="TimesNewRomanPS"/>
          <w:sz w:val="20"/>
        </w:rPr>
        <w:tab/>
      </w:r>
      <w:r>
        <w:rPr>
          <w:rFonts w:ascii="TimesNewRomanPS" w:hAnsi="TimesNewRomanPS" w:cs="TimesNewRomanPS"/>
          <w:sz w:val="20"/>
        </w:rPr>
        <w:tab/>
      </w:r>
      <w:r w:rsidR="00B21614" w:rsidRPr="00B21614">
        <w:rPr>
          <w:rFonts w:ascii="TimesNewRomanPS" w:hAnsi="TimesNewRomanPS" w:cs="TimesNewRomanPS"/>
          <w:sz w:val="20"/>
        </w:rPr>
        <w:t xml:space="preserve">10 </w:t>
      </w:r>
      <w:r w:rsidR="00B21614" w:rsidRPr="00B21614">
        <w:rPr>
          <w:rFonts w:ascii="TimesNewRomanPS" w:hAnsi="TimesNewRomanPS" w:cs="TimesNewRomanPS"/>
          <w:sz w:val="20"/>
        </w:rPr>
        <w:tab/>
        <w:t>Planning Tools and Techniques</w:t>
      </w:r>
    </w:p>
    <w:p w:rsidR="00B21614" w:rsidRPr="00B21614" w:rsidRDefault="00190DBA" w:rsidP="00B21614">
      <w:pPr>
        <w:autoSpaceDE w:val="0"/>
        <w:autoSpaceDN w:val="0"/>
        <w:adjustRightInd w:val="0"/>
        <w:rPr>
          <w:rFonts w:ascii="TimesNewRomanPS" w:hAnsi="TimesNewRomanPS" w:cs="TimesNewRomanPS"/>
          <w:sz w:val="20"/>
        </w:rPr>
      </w:pPr>
      <w:r>
        <w:rPr>
          <w:rFonts w:ascii="TimesNewRomanPS" w:hAnsi="TimesNewRomanPS" w:cs="TimesNewRomanPS"/>
          <w:sz w:val="20"/>
        </w:rPr>
        <w:t>8</w:t>
      </w:r>
      <w:r w:rsidR="00B21614" w:rsidRPr="00B21614">
        <w:rPr>
          <w:rFonts w:ascii="TimesNewRomanPS" w:hAnsi="TimesNewRomanPS" w:cs="TimesNewRomanPS"/>
          <w:sz w:val="20"/>
        </w:rPr>
        <w:t xml:space="preserve"> </w:t>
      </w:r>
      <w:r w:rsidR="00B21614" w:rsidRPr="00B21614">
        <w:rPr>
          <w:rFonts w:ascii="TimesNewRomanPS" w:hAnsi="TimesNewRomanPS" w:cs="TimesNewRomanPS"/>
          <w:sz w:val="20"/>
        </w:rPr>
        <w:tab/>
      </w:r>
      <w:r w:rsidR="00B21614" w:rsidRPr="00B21614">
        <w:rPr>
          <w:rFonts w:ascii="TimesNewRomanPS" w:hAnsi="TimesNewRomanPS" w:cs="TimesNewRomanPS"/>
          <w:sz w:val="20"/>
        </w:rPr>
        <w:tab/>
        <w:t xml:space="preserve">11 </w:t>
      </w:r>
      <w:r w:rsidR="00B21614" w:rsidRPr="00B21614">
        <w:rPr>
          <w:rFonts w:ascii="TimesNewRomanPS" w:hAnsi="TimesNewRomanPS" w:cs="TimesNewRomanPS"/>
          <w:sz w:val="20"/>
        </w:rPr>
        <w:tab/>
        <w:t>Managerial Problem Solving and Decision Making</w:t>
      </w:r>
    </w:p>
    <w:p w:rsidR="00B21614" w:rsidRPr="00B21614" w:rsidRDefault="00B21614" w:rsidP="00B21614">
      <w:pPr>
        <w:autoSpaceDE w:val="0"/>
        <w:autoSpaceDN w:val="0"/>
        <w:adjustRightInd w:val="0"/>
        <w:rPr>
          <w:rFonts w:ascii="TimesNewRomanPS-Italic" w:hAnsi="TimesNewRomanPS-Italic" w:cs="TimesNewRomanPS-Italic"/>
          <w:i/>
          <w:iCs/>
          <w:sz w:val="20"/>
        </w:rPr>
      </w:pPr>
      <w:r w:rsidRPr="00B21614">
        <w:rPr>
          <w:rFonts w:ascii="TimesNewRomanPS" w:hAnsi="TimesNewRomanPS" w:cs="TimesNewRomanPS"/>
          <w:sz w:val="20"/>
        </w:rPr>
        <w:tab/>
      </w:r>
      <w:r w:rsidRPr="00B21614">
        <w:rPr>
          <w:rFonts w:ascii="TimesNewRomanPS-BoldItalic" w:hAnsi="TimesNewRomanPS-BoldItalic" w:cs="TimesNewRomanPS-BoldItalic"/>
          <w:b/>
          <w:bCs/>
          <w:i/>
          <w:iCs/>
          <w:sz w:val="20"/>
          <w:shd w:val="clear" w:color="auto" w:fill="C4BC96" w:themeFill="background2" w:themeFillShade="BF"/>
        </w:rPr>
        <w:t xml:space="preserve">Test </w:t>
      </w:r>
      <w:r w:rsidRPr="00B21614">
        <w:rPr>
          <w:rFonts w:ascii="TimesNewRomanPS-BoldItalic" w:hAnsi="TimesNewRomanPS-BoldItalic" w:cs="TimesNewRomanPS-BoldItalic"/>
          <w:b/>
          <w:bCs/>
          <w:i/>
          <w:iCs/>
          <w:sz w:val="20"/>
          <w:shd w:val="clear" w:color="auto" w:fill="DDD9C3" w:themeFill="background2" w:themeFillShade="E6"/>
        </w:rPr>
        <w:tab/>
      </w:r>
      <w:r w:rsidRPr="00B21614">
        <w:rPr>
          <w:rFonts w:ascii="TimesNewRomanPS-Italic" w:hAnsi="TimesNewRomanPS-Italic" w:cs="TimesNewRomanPS-Italic"/>
          <w:i/>
          <w:iCs/>
          <w:sz w:val="20"/>
          <w:shd w:val="clear" w:color="auto" w:fill="DDD9C3" w:themeFill="background2" w:themeFillShade="E6"/>
        </w:rPr>
        <w:t>(Chapters 7–11)</w:t>
      </w:r>
      <w:r w:rsidRPr="00B21614">
        <w:rPr>
          <w:rFonts w:ascii="TimesNewRomanPS-Italic" w:hAnsi="TimesNewRomanPS-Italic" w:cs="TimesNewRomanPS-Italic"/>
          <w:i/>
          <w:iCs/>
          <w:sz w:val="20"/>
          <w:shd w:val="clear" w:color="auto" w:fill="DDD9C3" w:themeFill="background2" w:themeFillShade="E6"/>
        </w:rPr>
        <w:tab/>
      </w:r>
      <w:r w:rsidRPr="00B21614">
        <w:rPr>
          <w:rFonts w:ascii="TimesNewRomanPS-Italic" w:hAnsi="TimesNewRomanPS-Italic" w:cs="TimesNewRomanPS-Italic"/>
          <w:i/>
          <w:iCs/>
          <w:sz w:val="20"/>
          <w:shd w:val="clear" w:color="auto" w:fill="DDD9C3" w:themeFill="background2" w:themeFillShade="E6"/>
        </w:rPr>
        <w:tab/>
      </w:r>
      <w:r w:rsidRPr="00B21614">
        <w:rPr>
          <w:rFonts w:ascii="TimesNewRomanPS-Italic" w:hAnsi="TimesNewRomanPS-Italic" w:cs="TimesNewRomanPS-Italic"/>
          <w:i/>
          <w:iCs/>
          <w:sz w:val="20"/>
          <w:shd w:val="clear" w:color="auto" w:fill="DDD9C3" w:themeFill="background2" w:themeFillShade="E6"/>
        </w:rPr>
        <w:tab/>
      </w:r>
      <w:r w:rsidRPr="00B21614">
        <w:rPr>
          <w:rFonts w:ascii="TimesNewRomanPS-Italic" w:hAnsi="TimesNewRomanPS-Italic" w:cs="TimesNewRomanPS-Italic"/>
          <w:i/>
          <w:iCs/>
          <w:sz w:val="20"/>
          <w:shd w:val="clear" w:color="auto" w:fill="DDD9C3" w:themeFill="background2" w:themeFillShade="E6"/>
        </w:rPr>
        <w:tab/>
      </w:r>
      <w:r w:rsidRPr="00B21614">
        <w:rPr>
          <w:rFonts w:ascii="TimesNewRomanPS-Italic" w:hAnsi="TimesNewRomanPS-Italic" w:cs="TimesNewRomanPS-Italic"/>
          <w:i/>
          <w:iCs/>
          <w:sz w:val="20"/>
          <w:shd w:val="clear" w:color="auto" w:fill="DDD9C3" w:themeFill="background2" w:themeFillShade="E6"/>
        </w:rPr>
        <w:tab/>
      </w:r>
      <w:r w:rsidRPr="00B21614">
        <w:rPr>
          <w:rFonts w:ascii="TimesNewRomanPS-Italic" w:hAnsi="TimesNewRomanPS-Italic" w:cs="TimesNewRomanPS-Italic"/>
          <w:i/>
          <w:iCs/>
          <w:sz w:val="20"/>
          <w:shd w:val="clear" w:color="auto" w:fill="DDD9C3" w:themeFill="background2" w:themeFillShade="E6"/>
        </w:rPr>
        <w:tab/>
      </w:r>
      <w:r w:rsidRPr="00B21614">
        <w:rPr>
          <w:rFonts w:ascii="TimesNewRomanPS-Italic" w:hAnsi="TimesNewRomanPS-Italic" w:cs="TimesNewRomanPS-Italic"/>
          <w:i/>
          <w:iCs/>
          <w:sz w:val="20"/>
          <w:shd w:val="clear" w:color="auto" w:fill="DDD9C3" w:themeFill="background2" w:themeFillShade="E6"/>
        </w:rPr>
        <w:tab/>
      </w:r>
      <w:r w:rsidRPr="00B21614">
        <w:rPr>
          <w:rFonts w:ascii="TimesNewRomanPS-Italic" w:hAnsi="TimesNewRomanPS-Italic" w:cs="TimesNewRomanPS-Italic"/>
          <w:i/>
          <w:iCs/>
          <w:sz w:val="20"/>
          <w:shd w:val="clear" w:color="auto" w:fill="DDD9C3" w:themeFill="background2" w:themeFillShade="E6"/>
        </w:rPr>
        <w:tab/>
      </w:r>
      <w:r w:rsidRPr="00B21614">
        <w:rPr>
          <w:rFonts w:ascii="TimesNewRomanPS-Italic" w:hAnsi="TimesNewRomanPS-Italic" w:cs="TimesNewRomanPS-Italic"/>
          <w:i/>
          <w:iCs/>
          <w:sz w:val="20"/>
          <w:shd w:val="clear" w:color="auto" w:fill="DDD9C3" w:themeFill="background2" w:themeFillShade="E6"/>
        </w:rPr>
        <w:tab/>
      </w:r>
      <w:r w:rsidRPr="00B21614">
        <w:rPr>
          <w:rFonts w:ascii="TimesNewRomanPS-Italic" w:hAnsi="TimesNewRomanPS-Italic" w:cs="TimesNewRomanPS-Italic"/>
          <w:i/>
          <w:iCs/>
          <w:sz w:val="20"/>
          <w:shd w:val="clear" w:color="auto" w:fill="DDD9C3" w:themeFill="background2" w:themeFillShade="E6"/>
        </w:rPr>
        <w:tab/>
      </w:r>
      <w:r w:rsidRPr="00B21614">
        <w:rPr>
          <w:rFonts w:ascii="TimesNewRomanPS-Italic" w:hAnsi="TimesNewRomanPS-Italic" w:cs="TimesNewRomanPS-Italic"/>
          <w:i/>
          <w:iCs/>
          <w:sz w:val="20"/>
          <w:shd w:val="clear" w:color="auto" w:fill="DDD9C3" w:themeFill="background2" w:themeFillShade="E6"/>
        </w:rPr>
        <w:tab/>
      </w:r>
      <w:r w:rsidR="003A550E">
        <w:rPr>
          <w:rFonts w:ascii="TimesNewRomanPS-Italic" w:hAnsi="TimesNewRomanPS-Italic" w:cs="TimesNewRomanPS-Italic"/>
          <w:i/>
          <w:iCs/>
          <w:sz w:val="20"/>
          <w:shd w:val="clear" w:color="auto" w:fill="DDD9C3" w:themeFill="background2" w:themeFillShade="E6"/>
        </w:rPr>
        <w:tab/>
      </w:r>
    </w:p>
    <w:p w:rsidR="00B21614" w:rsidRPr="00B21614" w:rsidRDefault="00B21614" w:rsidP="00B21614">
      <w:pPr>
        <w:autoSpaceDE w:val="0"/>
        <w:autoSpaceDN w:val="0"/>
        <w:adjustRightInd w:val="0"/>
        <w:ind w:firstLine="720"/>
        <w:rPr>
          <w:rFonts w:ascii="TimesNewRomanPS" w:hAnsi="TimesNewRomanPS" w:cs="TimesNewRomanPS"/>
          <w:sz w:val="20"/>
        </w:rPr>
      </w:pPr>
      <w:r w:rsidRPr="00B21614">
        <w:rPr>
          <w:rFonts w:ascii="TimesNewRomanPS" w:hAnsi="TimesNewRomanPS" w:cs="TimesNewRomanPS"/>
          <w:sz w:val="20"/>
        </w:rPr>
        <w:t>PART FOUR—ORGANIZING IN AGRIBUSINESS</w:t>
      </w:r>
    </w:p>
    <w:p w:rsidR="00B21614" w:rsidRPr="00B21614" w:rsidRDefault="00190DBA" w:rsidP="00B21614">
      <w:pPr>
        <w:autoSpaceDE w:val="0"/>
        <w:autoSpaceDN w:val="0"/>
        <w:adjustRightInd w:val="0"/>
        <w:rPr>
          <w:rFonts w:ascii="TimesNewRomanPS" w:hAnsi="TimesNewRomanPS" w:cs="TimesNewRomanPS"/>
          <w:sz w:val="20"/>
        </w:rPr>
      </w:pPr>
      <w:r>
        <w:rPr>
          <w:rFonts w:ascii="TimesNewRomanPS" w:hAnsi="TimesNewRomanPS" w:cs="TimesNewRomanPS"/>
          <w:sz w:val="20"/>
        </w:rPr>
        <w:t>9</w:t>
      </w:r>
      <w:r w:rsidR="00B21614" w:rsidRPr="00B21614">
        <w:rPr>
          <w:rFonts w:ascii="TimesNewRomanPS" w:hAnsi="TimesNewRomanPS" w:cs="TimesNewRomanPS"/>
          <w:sz w:val="20"/>
        </w:rPr>
        <w:t xml:space="preserve"> </w:t>
      </w:r>
      <w:r w:rsidR="00B21614" w:rsidRPr="00B21614">
        <w:rPr>
          <w:rFonts w:ascii="TimesNewRomanPS" w:hAnsi="TimesNewRomanPS" w:cs="TimesNewRomanPS"/>
          <w:sz w:val="20"/>
        </w:rPr>
        <w:tab/>
      </w:r>
      <w:r w:rsidR="00B21614" w:rsidRPr="00B21614">
        <w:rPr>
          <w:rFonts w:ascii="TimesNewRomanPS" w:hAnsi="TimesNewRomanPS" w:cs="TimesNewRomanPS"/>
          <w:sz w:val="20"/>
        </w:rPr>
        <w:tab/>
        <w:t xml:space="preserve">12 </w:t>
      </w:r>
      <w:r w:rsidR="00B21614" w:rsidRPr="00B21614">
        <w:rPr>
          <w:rFonts w:ascii="TimesNewRomanPS" w:hAnsi="TimesNewRomanPS" w:cs="TimesNewRomanPS"/>
          <w:sz w:val="20"/>
        </w:rPr>
        <w:tab/>
        <w:t>Organizing Concepts</w:t>
      </w:r>
    </w:p>
    <w:p w:rsidR="00B21614" w:rsidRPr="00B21614" w:rsidRDefault="00B21614" w:rsidP="00B21614">
      <w:pPr>
        <w:autoSpaceDE w:val="0"/>
        <w:autoSpaceDN w:val="0"/>
        <w:adjustRightInd w:val="0"/>
        <w:ind w:left="720" w:firstLine="720"/>
        <w:rPr>
          <w:rFonts w:ascii="TimesNewRomanPS" w:hAnsi="TimesNewRomanPS" w:cs="TimesNewRomanPS"/>
          <w:sz w:val="20"/>
        </w:rPr>
      </w:pPr>
      <w:r w:rsidRPr="00B21614">
        <w:rPr>
          <w:rFonts w:ascii="TimesNewRomanPS" w:hAnsi="TimesNewRomanPS" w:cs="TimesNewRomanPS"/>
          <w:sz w:val="20"/>
        </w:rPr>
        <w:t xml:space="preserve">13 </w:t>
      </w:r>
      <w:r w:rsidRPr="00B21614">
        <w:rPr>
          <w:rFonts w:ascii="TimesNewRomanPS" w:hAnsi="TimesNewRomanPS" w:cs="TimesNewRomanPS"/>
          <w:sz w:val="20"/>
        </w:rPr>
        <w:tab/>
        <w:t>Organization Design</w:t>
      </w:r>
    </w:p>
    <w:p w:rsidR="00B21614" w:rsidRPr="00B21614" w:rsidRDefault="00190DBA" w:rsidP="00B21614">
      <w:pPr>
        <w:autoSpaceDE w:val="0"/>
        <w:autoSpaceDN w:val="0"/>
        <w:adjustRightInd w:val="0"/>
        <w:rPr>
          <w:rFonts w:ascii="TimesNewRomanPS" w:hAnsi="TimesNewRomanPS" w:cs="TimesNewRomanPS"/>
          <w:sz w:val="20"/>
        </w:rPr>
      </w:pPr>
      <w:r>
        <w:rPr>
          <w:rFonts w:ascii="TimesNewRomanPS" w:hAnsi="TimesNewRomanPS" w:cs="TimesNewRomanPS"/>
          <w:sz w:val="20"/>
        </w:rPr>
        <w:t>10</w:t>
      </w:r>
      <w:r w:rsidR="00B21614" w:rsidRPr="00B21614">
        <w:rPr>
          <w:rFonts w:ascii="TimesNewRomanPS" w:hAnsi="TimesNewRomanPS" w:cs="TimesNewRomanPS"/>
          <w:sz w:val="20"/>
        </w:rPr>
        <w:tab/>
      </w:r>
      <w:r w:rsidR="00B21614" w:rsidRPr="00B21614">
        <w:rPr>
          <w:rFonts w:ascii="TimesNewRomanPS" w:hAnsi="TimesNewRomanPS" w:cs="TimesNewRomanPS"/>
          <w:sz w:val="20"/>
        </w:rPr>
        <w:tab/>
        <w:t xml:space="preserve">14 </w:t>
      </w:r>
      <w:r w:rsidR="00B21614" w:rsidRPr="00B21614">
        <w:rPr>
          <w:rFonts w:ascii="TimesNewRomanPS" w:hAnsi="TimesNewRomanPS" w:cs="TimesNewRomanPS"/>
          <w:sz w:val="20"/>
        </w:rPr>
        <w:tab/>
        <w:t>Organization Change and Innovation</w:t>
      </w:r>
    </w:p>
    <w:p w:rsidR="00B21614" w:rsidRPr="00B21614" w:rsidRDefault="00B21614" w:rsidP="00B21614">
      <w:pPr>
        <w:autoSpaceDE w:val="0"/>
        <w:autoSpaceDN w:val="0"/>
        <w:adjustRightInd w:val="0"/>
        <w:ind w:left="720" w:firstLine="720"/>
        <w:rPr>
          <w:rFonts w:ascii="TimesNewRomanPS" w:hAnsi="TimesNewRomanPS" w:cs="TimesNewRomanPS"/>
          <w:sz w:val="20"/>
        </w:rPr>
      </w:pPr>
      <w:r w:rsidRPr="00B21614">
        <w:rPr>
          <w:rFonts w:ascii="TimesNewRomanPS" w:hAnsi="TimesNewRomanPS" w:cs="TimesNewRomanPS"/>
          <w:sz w:val="20"/>
        </w:rPr>
        <w:t xml:space="preserve">15 </w:t>
      </w:r>
      <w:r w:rsidRPr="00B21614">
        <w:rPr>
          <w:rFonts w:ascii="TimesNewRomanPS" w:hAnsi="TimesNewRomanPS" w:cs="TimesNewRomanPS"/>
          <w:sz w:val="20"/>
        </w:rPr>
        <w:tab/>
        <w:t>Staffing and Human Resources</w:t>
      </w:r>
    </w:p>
    <w:p w:rsidR="00B21614" w:rsidRPr="00B21614" w:rsidRDefault="00190DBA" w:rsidP="00B21614">
      <w:pPr>
        <w:autoSpaceDE w:val="0"/>
        <w:autoSpaceDN w:val="0"/>
        <w:adjustRightInd w:val="0"/>
        <w:rPr>
          <w:rFonts w:ascii="TimesNewRomanPS-Italic" w:hAnsi="TimesNewRomanPS-Italic" w:cs="TimesNewRomanPS-Italic"/>
          <w:i/>
          <w:iCs/>
          <w:sz w:val="20"/>
        </w:rPr>
      </w:pPr>
      <w:r>
        <w:rPr>
          <w:rFonts w:ascii="TimesNewRomanPS" w:hAnsi="TimesNewRomanPS" w:cs="TimesNewRomanPS"/>
          <w:sz w:val="20"/>
        </w:rPr>
        <w:lastRenderedPageBreak/>
        <w:t>11</w:t>
      </w:r>
      <w:r w:rsidR="00B21614" w:rsidRPr="00B21614">
        <w:rPr>
          <w:rFonts w:ascii="TimesNewRomanPS" w:hAnsi="TimesNewRomanPS" w:cs="TimesNewRomanPS"/>
          <w:sz w:val="20"/>
        </w:rPr>
        <w:tab/>
      </w:r>
      <w:r w:rsidR="00B21614" w:rsidRPr="00B21614">
        <w:rPr>
          <w:rFonts w:ascii="TimesNewRomanPS-BoldItalic" w:hAnsi="TimesNewRomanPS-BoldItalic" w:cs="TimesNewRomanPS-BoldItalic"/>
          <w:b/>
          <w:bCs/>
          <w:i/>
          <w:iCs/>
          <w:sz w:val="20"/>
          <w:shd w:val="clear" w:color="auto" w:fill="D9D9D9" w:themeFill="background1" w:themeFillShade="D9"/>
        </w:rPr>
        <w:t xml:space="preserve">Test </w:t>
      </w:r>
      <w:r w:rsidR="00B21614" w:rsidRPr="00B21614">
        <w:rPr>
          <w:rFonts w:ascii="TimesNewRomanPS-BoldItalic" w:hAnsi="TimesNewRomanPS-BoldItalic" w:cs="TimesNewRomanPS-BoldItalic"/>
          <w:b/>
          <w:bCs/>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(Chapters 12–15)</w:t>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3A550E">
        <w:rPr>
          <w:rFonts w:ascii="TimesNewRomanPS-Italic" w:hAnsi="TimesNewRomanPS-Italic" w:cs="TimesNewRomanPS-Italic"/>
          <w:i/>
          <w:iCs/>
          <w:sz w:val="20"/>
          <w:shd w:val="clear" w:color="auto" w:fill="D9D9D9" w:themeFill="background1" w:themeFillShade="D9"/>
        </w:rPr>
        <w:tab/>
      </w:r>
    </w:p>
    <w:p w:rsidR="00B21614" w:rsidRPr="00B21614" w:rsidRDefault="00B21614" w:rsidP="00B21614">
      <w:pPr>
        <w:autoSpaceDE w:val="0"/>
        <w:autoSpaceDN w:val="0"/>
        <w:adjustRightInd w:val="0"/>
        <w:ind w:firstLine="720"/>
        <w:rPr>
          <w:rFonts w:ascii="TimesNewRomanPS" w:hAnsi="TimesNewRomanPS" w:cs="TimesNewRomanPS"/>
          <w:sz w:val="20"/>
        </w:rPr>
      </w:pPr>
      <w:r w:rsidRPr="00B21614">
        <w:rPr>
          <w:rFonts w:ascii="TimesNewRomanPS" w:hAnsi="TimesNewRomanPS" w:cs="TimesNewRomanPS"/>
          <w:sz w:val="20"/>
        </w:rPr>
        <w:t>PART FIVE—LEADING IN AGRIBUSINESS</w:t>
      </w:r>
    </w:p>
    <w:p w:rsidR="00B21614" w:rsidRPr="00B21614" w:rsidRDefault="00B21614" w:rsidP="00B21614">
      <w:pPr>
        <w:autoSpaceDE w:val="0"/>
        <w:autoSpaceDN w:val="0"/>
        <w:adjustRightInd w:val="0"/>
        <w:ind w:left="720" w:firstLine="720"/>
        <w:rPr>
          <w:rFonts w:ascii="TimesNewRomanPS" w:hAnsi="TimesNewRomanPS" w:cs="TimesNewRomanPS"/>
          <w:sz w:val="20"/>
        </w:rPr>
      </w:pPr>
      <w:r w:rsidRPr="00B21614">
        <w:rPr>
          <w:rFonts w:ascii="TimesNewRomanPS" w:hAnsi="TimesNewRomanPS" w:cs="TimesNewRomanPS"/>
          <w:sz w:val="20"/>
        </w:rPr>
        <w:t xml:space="preserve">16 </w:t>
      </w:r>
      <w:r w:rsidRPr="00B21614">
        <w:rPr>
          <w:rFonts w:ascii="TimesNewRomanPS" w:hAnsi="TimesNewRomanPS" w:cs="TimesNewRomanPS"/>
          <w:sz w:val="20"/>
        </w:rPr>
        <w:tab/>
        <w:t>Individual and Interpersonal Processes</w:t>
      </w:r>
    </w:p>
    <w:p w:rsidR="00B21614" w:rsidRPr="00B21614" w:rsidRDefault="00190DBA" w:rsidP="00B21614">
      <w:pPr>
        <w:autoSpaceDE w:val="0"/>
        <w:autoSpaceDN w:val="0"/>
        <w:adjustRightInd w:val="0"/>
        <w:rPr>
          <w:rFonts w:ascii="TimesNewRomanPS" w:hAnsi="TimesNewRomanPS" w:cs="TimesNewRomanPS"/>
          <w:sz w:val="20"/>
        </w:rPr>
      </w:pPr>
      <w:r>
        <w:rPr>
          <w:rFonts w:ascii="TimesNewRomanPS" w:hAnsi="TimesNewRomanPS" w:cs="TimesNewRomanPS"/>
          <w:sz w:val="20"/>
        </w:rPr>
        <w:t>12</w:t>
      </w:r>
      <w:r w:rsidR="00B21614" w:rsidRPr="00B21614">
        <w:rPr>
          <w:rFonts w:ascii="TimesNewRomanPS" w:hAnsi="TimesNewRomanPS" w:cs="TimesNewRomanPS"/>
          <w:sz w:val="20"/>
        </w:rPr>
        <w:t xml:space="preserve"> </w:t>
      </w:r>
      <w:r w:rsidR="00B21614" w:rsidRPr="00B21614">
        <w:rPr>
          <w:rFonts w:ascii="TimesNewRomanPS" w:hAnsi="TimesNewRomanPS" w:cs="TimesNewRomanPS"/>
          <w:sz w:val="20"/>
        </w:rPr>
        <w:tab/>
      </w:r>
      <w:r w:rsidR="00B21614" w:rsidRPr="00B21614">
        <w:rPr>
          <w:rFonts w:ascii="TimesNewRomanPS" w:hAnsi="TimesNewRomanPS" w:cs="TimesNewRomanPS"/>
          <w:sz w:val="20"/>
        </w:rPr>
        <w:tab/>
        <w:t xml:space="preserve">17 </w:t>
      </w:r>
      <w:r w:rsidR="00B21614" w:rsidRPr="00B21614">
        <w:rPr>
          <w:rFonts w:ascii="TimesNewRomanPS" w:hAnsi="TimesNewRomanPS" w:cs="TimesNewRomanPS"/>
          <w:sz w:val="20"/>
        </w:rPr>
        <w:tab/>
        <w:t>Leadership</w:t>
      </w:r>
    </w:p>
    <w:p w:rsidR="00B21614" w:rsidRPr="00B21614" w:rsidRDefault="00B21614" w:rsidP="00B21614">
      <w:pPr>
        <w:autoSpaceDE w:val="0"/>
        <w:autoSpaceDN w:val="0"/>
        <w:adjustRightInd w:val="0"/>
        <w:ind w:left="720" w:firstLine="720"/>
        <w:rPr>
          <w:rFonts w:ascii="TimesNewRomanPS" w:hAnsi="TimesNewRomanPS" w:cs="TimesNewRomanPS"/>
          <w:sz w:val="20"/>
        </w:rPr>
      </w:pPr>
      <w:r w:rsidRPr="00B21614">
        <w:rPr>
          <w:rFonts w:ascii="TimesNewRomanPS" w:hAnsi="TimesNewRomanPS" w:cs="TimesNewRomanPS"/>
          <w:sz w:val="20"/>
        </w:rPr>
        <w:t xml:space="preserve">18 </w:t>
      </w:r>
      <w:r w:rsidRPr="00B21614">
        <w:rPr>
          <w:rFonts w:ascii="TimesNewRomanPS" w:hAnsi="TimesNewRomanPS" w:cs="TimesNewRomanPS"/>
          <w:sz w:val="20"/>
        </w:rPr>
        <w:tab/>
        <w:t>Employee Motivation</w:t>
      </w:r>
    </w:p>
    <w:p w:rsidR="00B21614" w:rsidRPr="00B21614" w:rsidRDefault="00190DBA" w:rsidP="00B21614">
      <w:pPr>
        <w:autoSpaceDE w:val="0"/>
        <w:autoSpaceDN w:val="0"/>
        <w:adjustRightInd w:val="0"/>
        <w:rPr>
          <w:rFonts w:ascii="TimesNewRomanPS" w:hAnsi="TimesNewRomanPS" w:cs="TimesNewRomanPS"/>
          <w:sz w:val="20"/>
        </w:rPr>
      </w:pPr>
      <w:r>
        <w:rPr>
          <w:rFonts w:ascii="TimesNewRomanPS" w:hAnsi="TimesNewRomanPS" w:cs="TimesNewRomanPS"/>
          <w:sz w:val="20"/>
        </w:rPr>
        <w:t>13</w:t>
      </w:r>
      <w:r w:rsidR="00B21614" w:rsidRPr="00B21614">
        <w:rPr>
          <w:rFonts w:ascii="TimesNewRomanPS" w:hAnsi="TimesNewRomanPS" w:cs="TimesNewRomanPS"/>
          <w:sz w:val="20"/>
        </w:rPr>
        <w:t xml:space="preserve"> </w:t>
      </w:r>
      <w:r w:rsidR="00B21614" w:rsidRPr="00B21614">
        <w:rPr>
          <w:rFonts w:ascii="TimesNewRomanPS" w:hAnsi="TimesNewRomanPS" w:cs="TimesNewRomanPS"/>
          <w:sz w:val="20"/>
        </w:rPr>
        <w:tab/>
        <w:t>19 Groups and Teams</w:t>
      </w:r>
    </w:p>
    <w:p w:rsidR="00B21614" w:rsidRPr="00B21614" w:rsidRDefault="00B21614" w:rsidP="00B21614">
      <w:pPr>
        <w:autoSpaceDE w:val="0"/>
        <w:autoSpaceDN w:val="0"/>
        <w:adjustRightInd w:val="0"/>
        <w:ind w:left="720" w:firstLine="720"/>
        <w:rPr>
          <w:rFonts w:ascii="TimesNewRomanPS" w:hAnsi="TimesNewRomanPS" w:cs="TimesNewRomanPS"/>
          <w:sz w:val="20"/>
        </w:rPr>
      </w:pPr>
      <w:r w:rsidRPr="00B21614">
        <w:rPr>
          <w:rFonts w:ascii="TimesNewRomanPS" w:hAnsi="TimesNewRomanPS" w:cs="TimesNewRomanPS"/>
          <w:sz w:val="20"/>
        </w:rPr>
        <w:t xml:space="preserve">20 </w:t>
      </w:r>
      <w:r w:rsidRPr="00B21614">
        <w:rPr>
          <w:rFonts w:ascii="TimesNewRomanPS" w:hAnsi="TimesNewRomanPS" w:cs="TimesNewRomanPS"/>
          <w:sz w:val="20"/>
        </w:rPr>
        <w:tab/>
        <w:t>Managerial Communication</w:t>
      </w:r>
    </w:p>
    <w:p w:rsidR="00B21614" w:rsidRPr="00B21614" w:rsidRDefault="00190DBA" w:rsidP="00B21614">
      <w:pPr>
        <w:autoSpaceDE w:val="0"/>
        <w:autoSpaceDN w:val="0"/>
        <w:adjustRightInd w:val="0"/>
        <w:rPr>
          <w:rFonts w:ascii="TimesNewRomanPS-Italic" w:hAnsi="TimesNewRomanPS-Italic" w:cs="TimesNewRomanPS-Italic"/>
          <w:i/>
          <w:iCs/>
          <w:sz w:val="20"/>
        </w:rPr>
      </w:pPr>
      <w:r>
        <w:rPr>
          <w:rFonts w:ascii="TimesNewRomanPS" w:hAnsi="TimesNewRomanPS" w:cs="TimesNewRomanPS"/>
          <w:sz w:val="20"/>
        </w:rPr>
        <w:t>14</w:t>
      </w:r>
      <w:r w:rsidR="00B21614" w:rsidRPr="00B21614">
        <w:rPr>
          <w:rFonts w:ascii="TimesNewRomanPS" w:hAnsi="TimesNewRomanPS" w:cs="TimesNewRomanPS"/>
          <w:sz w:val="20"/>
        </w:rPr>
        <w:t xml:space="preserve"> </w:t>
      </w:r>
      <w:r w:rsidR="00B21614" w:rsidRPr="00B21614">
        <w:rPr>
          <w:rFonts w:ascii="TimesNewRomanPS" w:hAnsi="TimesNewRomanPS" w:cs="TimesNewRomanPS"/>
          <w:sz w:val="20"/>
        </w:rPr>
        <w:tab/>
      </w:r>
      <w:r w:rsidR="00B21614" w:rsidRPr="00B21614">
        <w:rPr>
          <w:rFonts w:ascii="TimesNewRomanPS-BoldItalic" w:hAnsi="TimesNewRomanPS-BoldItalic" w:cs="TimesNewRomanPS-BoldItalic"/>
          <w:b/>
          <w:bCs/>
          <w:i/>
          <w:iCs/>
          <w:sz w:val="20"/>
          <w:shd w:val="clear" w:color="auto" w:fill="D9D9D9" w:themeFill="background1" w:themeFillShade="D9"/>
        </w:rPr>
        <w:t>Test</w:t>
      </w:r>
      <w:r w:rsidR="00B21614" w:rsidRPr="00B21614">
        <w:rPr>
          <w:rFonts w:ascii="TimesNewRomanPS-BoldItalic" w:hAnsi="TimesNewRomanPS-BoldItalic" w:cs="TimesNewRomanPS-BoldItalic"/>
          <w:b/>
          <w:bCs/>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 xml:space="preserve"> (Chapters 16–20)</w:t>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r w:rsidR="00B21614" w:rsidRPr="00B21614">
        <w:rPr>
          <w:rFonts w:ascii="TimesNewRomanPS-Italic" w:hAnsi="TimesNewRomanPS-Italic" w:cs="TimesNewRomanPS-Italic"/>
          <w:i/>
          <w:iCs/>
          <w:sz w:val="20"/>
          <w:shd w:val="clear" w:color="auto" w:fill="D9D9D9" w:themeFill="background1" w:themeFillShade="D9"/>
        </w:rPr>
        <w:tab/>
      </w:r>
    </w:p>
    <w:p w:rsidR="00B21614" w:rsidRPr="00B21614" w:rsidRDefault="00B21614" w:rsidP="00B21614">
      <w:pPr>
        <w:autoSpaceDE w:val="0"/>
        <w:autoSpaceDN w:val="0"/>
        <w:adjustRightInd w:val="0"/>
        <w:ind w:firstLine="720"/>
        <w:rPr>
          <w:rFonts w:ascii="TimesNewRomanPS" w:hAnsi="TimesNewRomanPS" w:cs="TimesNewRomanPS"/>
          <w:sz w:val="20"/>
        </w:rPr>
      </w:pPr>
      <w:r w:rsidRPr="00B21614">
        <w:rPr>
          <w:rFonts w:ascii="TimesNewRomanPS" w:hAnsi="TimesNewRomanPS" w:cs="TimesNewRomanPS"/>
          <w:sz w:val="20"/>
        </w:rPr>
        <w:t>PART SIX—CONTROLLING IN AGRIBUSINESS</w:t>
      </w:r>
    </w:p>
    <w:p w:rsidR="00B21614" w:rsidRPr="00B21614" w:rsidRDefault="00B21614" w:rsidP="00B21614">
      <w:pPr>
        <w:autoSpaceDE w:val="0"/>
        <w:autoSpaceDN w:val="0"/>
        <w:adjustRightInd w:val="0"/>
        <w:ind w:left="720" w:firstLine="720"/>
        <w:rPr>
          <w:rFonts w:ascii="TimesNewRomanPS" w:hAnsi="TimesNewRomanPS" w:cs="TimesNewRomanPS"/>
          <w:sz w:val="20"/>
        </w:rPr>
      </w:pPr>
      <w:r w:rsidRPr="00B21614">
        <w:rPr>
          <w:rFonts w:ascii="TimesNewRomanPS" w:hAnsi="TimesNewRomanPS" w:cs="TimesNewRomanPS"/>
          <w:sz w:val="20"/>
        </w:rPr>
        <w:t xml:space="preserve">21 </w:t>
      </w:r>
      <w:r w:rsidRPr="00B21614">
        <w:rPr>
          <w:rFonts w:ascii="TimesNewRomanPS" w:hAnsi="TimesNewRomanPS" w:cs="TimesNewRomanPS"/>
          <w:sz w:val="20"/>
        </w:rPr>
        <w:tab/>
        <w:t>Organizational Control</w:t>
      </w:r>
    </w:p>
    <w:p w:rsidR="00B21614" w:rsidRPr="00B21614" w:rsidRDefault="00190DBA" w:rsidP="00B21614">
      <w:pPr>
        <w:autoSpaceDE w:val="0"/>
        <w:autoSpaceDN w:val="0"/>
        <w:adjustRightInd w:val="0"/>
        <w:rPr>
          <w:rFonts w:ascii="TimesNewRomanPS" w:hAnsi="TimesNewRomanPS" w:cs="TimesNewRomanPS"/>
          <w:sz w:val="20"/>
        </w:rPr>
      </w:pPr>
      <w:r>
        <w:rPr>
          <w:rFonts w:ascii="TimesNewRomanPS" w:hAnsi="TimesNewRomanPS" w:cs="TimesNewRomanPS"/>
          <w:sz w:val="20"/>
        </w:rPr>
        <w:t>15</w:t>
      </w:r>
      <w:r w:rsidR="00B21614" w:rsidRPr="00B21614">
        <w:rPr>
          <w:rFonts w:ascii="TimesNewRomanPS" w:hAnsi="TimesNewRomanPS" w:cs="TimesNewRomanPS"/>
          <w:sz w:val="20"/>
        </w:rPr>
        <w:t xml:space="preserve"> </w:t>
      </w:r>
      <w:r w:rsidR="00B21614" w:rsidRPr="00B21614">
        <w:rPr>
          <w:rFonts w:ascii="TimesNewRomanPS" w:hAnsi="TimesNewRomanPS" w:cs="TimesNewRomanPS"/>
          <w:sz w:val="20"/>
        </w:rPr>
        <w:tab/>
      </w:r>
      <w:r w:rsidR="00B21614" w:rsidRPr="00B21614">
        <w:rPr>
          <w:rFonts w:ascii="TimesNewRomanPS" w:hAnsi="TimesNewRomanPS" w:cs="TimesNewRomanPS"/>
          <w:sz w:val="20"/>
        </w:rPr>
        <w:tab/>
        <w:t xml:space="preserve">22 </w:t>
      </w:r>
      <w:r w:rsidR="00B21614" w:rsidRPr="00B21614">
        <w:rPr>
          <w:rFonts w:ascii="TimesNewRomanPS" w:hAnsi="TimesNewRomanPS" w:cs="TimesNewRomanPS"/>
          <w:sz w:val="20"/>
        </w:rPr>
        <w:tab/>
        <w:t>Managing Quality</w:t>
      </w:r>
    </w:p>
    <w:p w:rsidR="00B21614" w:rsidRPr="00B21614" w:rsidRDefault="00B21614" w:rsidP="00B21614">
      <w:pPr>
        <w:autoSpaceDE w:val="0"/>
        <w:autoSpaceDN w:val="0"/>
        <w:adjustRightInd w:val="0"/>
        <w:ind w:left="720" w:firstLine="720"/>
        <w:rPr>
          <w:rFonts w:ascii="TimesNewRomanPS" w:hAnsi="TimesNewRomanPS" w:cs="TimesNewRomanPS"/>
          <w:sz w:val="20"/>
        </w:rPr>
      </w:pPr>
      <w:r w:rsidRPr="00B21614">
        <w:rPr>
          <w:rFonts w:ascii="TimesNewRomanPS" w:hAnsi="TimesNewRomanPS" w:cs="TimesNewRomanPS"/>
          <w:sz w:val="20"/>
        </w:rPr>
        <w:t xml:space="preserve">23 </w:t>
      </w:r>
      <w:r w:rsidRPr="00B21614">
        <w:rPr>
          <w:rFonts w:ascii="TimesNewRomanPS" w:hAnsi="TimesNewRomanPS" w:cs="TimesNewRomanPS"/>
          <w:sz w:val="20"/>
        </w:rPr>
        <w:tab/>
        <w:t>Operations and Technology Management</w:t>
      </w:r>
    </w:p>
    <w:p w:rsidR="00B21614" w:rsidRPr="00B21614" w:rsidRDefault="00190DBA" w:rsidP="00B21614">
      <w:pPr>
        <w:autoSpaceDE w:val="0"/>
        <w:autoSpaceDN w:val="0"/>
        <w:adjustRightInd w:val="0"/>
        <w:rPr>
          <w:rFonts w:ascii="TimesNewRomanPS" w:hAnsi="TimesNewRomanPS" w:cs="TimesNewRomanPS"/>
          <w:sz w:val="20"/>
        </w:rPr>
      </w:pPr>
      <w:r>
        <w:rPr>
          <w:rFonts w:ascii="TimesNewRomanPS" w:hAnsi="TimesNewRomanPS" w:cs="TimesNewRomanPS"/>
          <w:sz w:val="20"/>
        </w:rPr>
        <w:t>16</w:t>
      </w:r>
      <w:r w:rsidR="00B21614" w:rsidRPr="00B21614">
        <w:rPr>
          <w:rFonts w:ascii="TimesNewRomanPS" w:hAnsi="TimesNewRomanPS" w:cs="TimesNewRomanPS"/>
          <w:sz w:val="20"/>
        </w:rPr>
        <w:tab/>
      </w:r>
      <w:r w:rsidR="00B21614" w:rsidRPr="00B21614">
        <w:rPr>
          <w:rFonts w:ascii="TimesNewRomanPS" w:hAnsi="TimesNewRomanPS" w:cs="TimesNewRomanPS"/>
          <w:sz w:val="20"/>
        </w:rPr>
        <w:tab/>
        <w:t xml:space="preserve">24 </w:t>
      </w:r>
      <w:r w:rsidR="00B21614" w:rsidRPr="00B21614">
        <w:rPr>
          <w:rFonts w:ascii="TimesNewRomanPS" w:hAnsi="TimesNewRomanPS" w:cs="TimesNewRomanPS"/>
          <w:sz w:val="20"/>
        </w:rPr>
        <w:tab/>
        <w:t>Information Systems</w:t>
      </w:r>
    </w:p>
    <w:p w:rsidR="00B21614" w:rsidRPr="00B21614" w:rsidRDefault="00190DBA" w:rsidP="003A550E">
      <w:pPr>
        <w:autoSpaceDE w:val="0"/>
        <w:autoSpaceDN w:val="0"/>
        <w:adjustRightInd w:val="0"/>
        <w:rPr>
          <w:rFonts w:ascii="TimesNewRomanPS" w:hAnsi="TimesNewRomanPS" w:cs="TimesNewRomanPS"/>
          <w:sz w:val="20"/>
        </w:rPr>
      </w:pPr>
      <w:r>
        <w:rPr>
          <w:rFonts w:ascii="TimesNewRomanPS" w:hAnsi="TimesNewRomanPS" w:cs="TimesNewRomanPS"/>
          <w:sz w:val="20"/>
        </w:rPr>
        <w:t>17</w:t>
      </w:r>
      <w:r>
        <w:rPr>
          <w:rFonts w:ascii="TimesNewRomanPS" w:hAnsi="TimesNewRomanPS" w:cs="TimesNewRomanPS"/>
          <w:sz w:val="20"/>
        </w:rPr>
        <w:tab/>
      </w:r>
      <w:r>
        <w:rPr>
          <w:rFonts w:ascii="TimesNewRomanPS" w:hAnsi="TimesNewRomanPS" w:cs="TimesNewRomanPS"/>
          <w:sz w:val="20"/>
        </w:rPr>
        <w:tab/>
      </w:r>
      <w:r>
        <w:rPr>
          <w:rFonts w:ascii="TimesNewRomanPS" w:hAnsi="TimesNewRomanPS" w:cs="TimesNewRomanPS"/>
          <w:sz w:val="20"/>
        </w:rPr>
        <w:tab/>
      </w:r>
      <w:r w:rsidR="00B21614" w:rsidRPr="00B21614">
        <w:rPr>
          <w:rFonts w:ascii="TimesNewRomanPS" w:hAnsi="TimesNewRomanPS" w:cs="TimesNewRomanPS"/>
          <w:sz w:val="20"/>
        </w:rPr>
        <w:t>Appendix B Control Techniques and Methods</w:t>
      </w:r>
    </w:p>
    <w:p w:rsidR="00B21614" w:rsidRPr="00CA0B22" w:rsidRDefault="00190DBA" w:rsidP="003A550E">
      <w:pPr>
        <w:autoSpaceDE w:val="0"/>
        <w:autoSpaceDN w:val="0"/>
        <w:adjustRightInd w:val="0"/>
        <w:rPr>
          <w:rFonts w:ascii="TimesNewRomanPS-Italic" w:hAnsi="TimesNewRomanPS-Italic" w:cs="TimesNewRomanPS-Italic"/>
          <w:i/>
          <w:iCs/>
          <w:sz w:val="20"/>
        </w:rPr>
      </w:pPr>
      <w:r w:rsidRPr="003A550E">
        <w:rPr>
          <w:rFonts w:ascii="TimesNewRomanPS-BoldItalic" w:hAnsi="TimesNewRomanPS-BoldItalic" w:cs="TimesNewRomanPS-BoldItalic"/>
          <w:bCs/>
          <w:iCs/>
          <w:sz w:val="20"/>
        </w:rPr>
        <w:t>18</w:t>
      </w:r>
      <w:r w:rsidRPr="003A550E">
        <w:rPr>
          <w:rFonts w:ascii="TimesNewRomanPS-BoldItalic" w:hAnsi="TimesNewRomanPS-BoldItalic" w:cs="TimesNewRomanPS-BoldItalic"/>
          <w:bCs/>
          <w:iCs/>
          <w:sz w:val="20"/>
        </w:rPr>
        <w:tab/>
      </w:r>
      <w:r w:rsidR="00B21614" w:rsidRPr="003A550E">
        <w:rPr>
          <w:rFonts w:ascii="TimesNewRomanPS-BoldItalic" w:hAnsi="TimesNewRomanPS-BoldItalic" w:cs="TimesNewRomanPS-BoldItalic"/>
          <w:b/>
          <w:bCs/>
          <w:i/>
          <w:iCs/>
          <w:sz w:val="20"/>
          <w:shd w:val="clear" w:color="auto" w:fill="D9D9D9" w:themeFill="background1" w:themeFillShade="D9"/>
        </w:rPr>
        <w:t xml:space="preserve">Test </w:t>
      </w:r>
      <w:r w:rsidR="00B21614" w:rsidRPr="003A550E">
        <w:rPr>
          <w:rFonts w:ascii="TimesNewRomanPS-BoldItalic" w:hAnsi="TimesNewRomanPS-BoldItalic" w:cs="TimesNewRomanPS-BoldItalic"/>
          <w:b/>
          <w:bCs/>
          <w:i/>
          <w:iCs/>
          <w:sz w:val="20"/>
          <w:shd w:val="clear" w:color="auto" w:fill="D9D9D9" w:themeFill="background1" w:themeFillShade="D9"/>
        </w:rPr>
        <w:tab/>
      </w:r>
      <w:r w:rsidR="00B21614" w:rsidRPr="003A550E">
        <w:rPr>
          <w:rFonts w:ascii="TimesNewRomanPS-Italic" w:hAnsi="TimesNewRomanPS-Italic" w:cs="TimesNewRomanPS-Italic"/>
          <w:i/>
          <w:iCs/>
          <w:sz w:val="20"/>
          <w:shd w:val="clear" w:color="auto" w:fill="D9D9D9" w:themeFill="background1" w:themeFillShade="D9"/>
        </w:rPr>
        <w:t>(Chapters 21–24)</w:t>
      </w:r>
      <w:r w:rsidR="003A550E">
        <w:rPr>
          <w:rFonts w:ascii="TimesNewRomanPS-Italic" w:hAnsi="TimesNewRomanPS-Italic" w:cs="TimesNewRomanPS-Italic"/>
          <w:i/>
          <w:iCs/>
          <w:sz w:val="20"/>
          <w:shd w:val="clear" w:color="auto" w:fill="D9D9D9" w:themeFill="background1" w:themeFillShade="D9"/>
        </w:rPr>
        <w:tab/>
      </w:r>
      <w:r w:rsidR="00CA0B22">
        <w:rPr>
          <w:rFonts w:ascii="TimesNewRomanPS-BoldItalic" w:hAnsi="TimesNewRomanPS-BoldItalic" w:cs="TimesNewRomanPS-BoldItalic"/>
          <w:b/>
          <w:bCs/>
          <w:i/>
          <w:iCs/>
          <w:sz w:val="20"/>
        </w:rPr>
        <w:t>FINAL REVIEW</w:t>
      </w:r>
      <w:r w:rsidR="00CA0B22">
        <w:rPr>
          <w:rFonts w:ascii="TimesNewRomanPS-Italic" w:hAnsi="TimesNewRomanPS-Italic" w:cs="TimesNewRomanPS-Italic"/>
          <w:i/>
          <w:iCs/>
          <w:sz w:val="20"/>
          <w:shd w:val="clear" w:color="auto" w:fill="D9D9D9" w:themeFill="background1" w:themeFillShade="D9"/>
        </w:rPr>
        <w:tab/>
      </w:r>
      <w:r w:rsidR="00CA0B22">
        <w:rPr>
          <w:rFonts w:ascii="TimesNewRomanPS-Italic" w:hAnsi="TimesNewRomanPS-Italic" w:cs="TimesNewRomanPS-Italic"/>
          <w:i/>
          <w:iCs/>
          <w:sz w:val="20"/>
          <w:shd w:val="clear" w:color="auto" w:fill="D9D9D9" w:themeFill="background1" w:themeFillShade="D9"/>
        </w:rPr>
        <w:tab/>
      </w:r>
      <w:r w:rsidR="00CA0B22">
        <w:rPr>
          <w:rFonts w:ascii="TimesNewRomanPS-Italic" w:hAnsi="TimesNewRomanPS-Italic" w:cs="TimesNewRomanPS-Italic"/>
          <w:i/>
          <w:iCs/>
          <w:sz w:val="20"/>
          <w:shd w:val="clear" w:color="auto" w:fill="D9D9D9" w:themeFill="background1" w:themeFillShade="D9"/>
        </w:rPr>
        <w:tab/>
      </w:r>
      <w:r w:rsidR="00CA0B22">
        <w:rPr>
          <w:rFonts w:ascii="TimesNewRomanPS-Italic" w:hAnsi="TimesNewRomanPS-Italic" w:cs="TimesNewRomanPS-Italic"/>
          <w:i/>
          <w:iCs/>
          <w:sz w:val="20"/>
          <w:shd w:val="clear" w:color="auto" w:fill="D9D9D9" w:themeFill="background1" w:themeFillShade="D9"/>
        </w:rPr>
        <w:tab/>
      </w:r>
      <w:r w:rsidR="00CA0B22">
        <w:rPr>
          <w:rFonts w:ascii="TimesNewRomanPS-Italic" w:hAnsi="TimesNewRomanPS-Italic" w:cs="TimesNewRomanPS-Italic"/>
          <w:i/>
          <w:iCs/>
          <w:sz w:val="20"/>
          <w:shd w:val="clear" w:color="auto" w:fill="D9D9D9" w:themeFill="background1" w:themeFillShade="D9"/>
        </w:rPr>
        <w:tab/>
      </w:r>
      <w:r w:rsidR="00CA0B22">
        <w:rPr>
          <w:rFonts w:ascii="TimesNewRomanPS-Italic" w:hAnsi="TimesNewRomanPS-Italic" w:cs="TimesNewRomanPS-Italic"/>
          <w:i/>
          <w:iCs/>
          <w:sz w:val="20"/>
          <w:shd w:val="clear" w:color="auto" w:fill="D9D9D9" w:themeFill="background1" w:themeFillShade="D9"/>
        </w:rPr>
        <w:tab/>
      </w:r>
      <w:r w:rsidR="00CA0B22">
        <w:rPr>
          <w:rFonts w:ascii="TimesNewRomanPS-Italic" w:hAnsi="TimesNewRomanPS-Italic" w:cs="TimesNewRomanPS-Italic"/>
          <w:i/>
          <w:iCs/>
          <w:sz w:val="20"/>
          <w:shd w:val="clear" w:color="auto" w:fill="D9D9D9" w:themeFill="background1" w:themeFillShade="D9"/>
        </w:rPr>
        <w:tab/>
      </w:r>
      <w:r w:rsidR="00CA0B22">
        <w:rPr>
          <w:rFonts w:ascii="TimesNewRomanPS-Italic" w:hAnsi="TimesNewRomanPS-Italic" w:cs="TimesNewRomanPS-Italic"/>
          <w:i/>
          <w:iCs/>
          <w:sz w:val="20"/>
          <w:shd w:val="clear" w:color="auto" w:fill="D9D9D9" w:themeFill="background1" w:themeFillShade="D9"/>
        </w:rPr>
        <w:tab/>
      </w:r>
      <w:r w:rsidR="00CA0B22">
        <w:rPr>
          <w:rFonts w:ascii="TimesNewRomanPS-Italic" w:hAnsi="TimesNewRomanPS-Italic" w:cs="TimesNewRomanPS-Italic"/>
          <w:i/>
          <w:iCs/>
          <w:sz w:val="20"/>
          <w:shd w:val="clear" w:color="auto" w:fill="D9D9D9" w:themeFill="background1" w:themeFillShade="D9"/>
        </w:rPr>
        <w:tab/>
      </w:r>
    </w:p>
    <w:p w:rsidR="007C6E9E" w:rsidRPr="003A0190" w:rsidRDefault="007C6E9E" w:rsidP="007C6E9E">
      <w:pPr>
        <w:rPr>
          <w:b/>
          <w:smallCaps/>
        </w:rPr>
      </w:pPr>
      <w:r w:rsidRPr="003A0190">
        <w:rPr>
          <w:b/>
          <w:smallCaps/>
        </w:rPr>
        <w:t>Attendance</w:t>
      </w:r>
    </w:p>
    <w:p w:rsidR="007C6E9E" w:rsidRDefault="007C6E9E" w:rsidP="007C6E9E">
      <w:pPr>
        <w:numPr>
          <w:ilvl w:val="0"/>
          <w:numId w:val="1"/>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7C6E9E" w:rsidRPr="00C96461" w:rsidRDefault="007C6E9E" w:rsidP="007C6E9E">
      <w:pPr>
        <w:numPr>
          <w:ilvl w:val="0"/>
          <w:numId w:val="1"/>
        </w:numPr>
        <w:tabs>
          <w:tab w:val="clear" w:pos="1440"/>
          <w:tab w:val="num" w:pos="720"/>
          <w:tab w:val="left" w:pos="2160"/>
        </w:tabs>
        <w:ind w:left="720"/>
        <w:jc w:val="both"/>
        <w:rPr>
          <w:rFonts w:cs="Arial"/>
          <w:sz w:val="20"/>
          <w:szCs w:val="22"/>
        </w:rPr>
      </w:pPr>
      <w:r w:rsidRPr="00C96461">
        <w:rPr>
          <w:rFonts w:cs="Arial"/>
          <w:sz w:val="20"/>
          <w:szCs w:val="22"/>
        </w:rPr>
        <w:t>ALL ABSENCES ARE UNEXCUSED</w:t>
      </w:r>
    </w:p>
    <w:p w:rsidR="007C6E9E" w:rsidRPr="00A62B69" w:rsidRDefault="007C6E9E" w:rsidP="007C6E9E">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7C6E9E" w:rsidRDefault="007C6E9E" w:rsidP="007C6E9E">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Pr>
          <w:rFonts w:cs="Arial"/>
          <w:sz w:val="20"/>
          <w:szCs w:val="22"/>
        </w:rPr>
        <w:t>Students will earn TEN (10) points each day for showing up on time and prepared to work. If a student is late for class they will only earn FIVE (5) points. If students are not in attendance they will earn no (0) points for the day.</w:t>
      </w:r>
    </w:p>
    <w:p w:rsidR="007C6E9E" w:rsidRPr="00A62B69" w:rsidRDefault="007C6E9E" w:rsidP="007C6E9E">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7C6E9E" w:rsidRPr="00A62B69" w:rsidRDefault="007C6E9E" w:rsidP="007C6E9E">
      <w:pPr>
        <w:widowControl w:val="0"/>
        <w:numPr>
          <w:ilvl w:val="0"/>
          <w:numId w:val="1"/>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w:t>
      </w:r>
      <w:r>
        <w:rPr>
          <w:rFonts w:cs="Arial"/>
          <w:sz w:val="20"/>
          <w:szCs w:val="22"/>
        </w:rPr>
        <w:t>may</w:t>
      </w:r>
      <w:r w:rsidRPr="00A62B69">
        <w:rPr>
          <w:rFonts w:cs="Arial"/>
          <w:sz w:val="20"/>
          <w:szCs w:val="22"/>
        </w:rPr>
        <w:t xml:space="preserve"> drop a student with two consecutive weeks of unexcused absences (i.e., class meets two times per week, 4 un</w:t>
      </w:r>
      <w:r w:rsidR="00B53CBF">
        <w:rPr>
          <w:rFonts w:cs="Arial"/>
          <w:sz w:val="20"/>
          <w:szCs w:val="22"/>
        </w:rPr>
        <w:t>excused absences equals a drop</w:t>
      </w:r>
    </w:p>
    <w:p w:rsidR="007C6E9E" w:rsidRPr="00A62B69" w:rsidRDefault="007C6E9E" w:rsidP="007C6E9E">
      <w:pPr>
        <w:widowControl w:val="0"/>
        <w:numPr>
          <w:ilvl w:val="0"/>
          <w:numId w:val="1"/>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7C6E9E" w:rsidRPr="00A62B69" w:rsidRDefault="007C6E9E" w:rsidP="007C6E9E">
      <w:pPr>
        <w:numPr>
          <w:ilvl w:val="0"/>
          <w:numId w:val="1"/>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7C6E9E" w:rsidRPr="003A0190" w:rsidRDefault="007C6E9E" w:rsidP="007C6E9E">
      <w:pPr>
        <w:rPr>
          <w:b/>
          <w:smallCaps/>
        </w:rPr>
      </w:pPr>
      <w:r w:rsidRPr="003A0190">
        <w:rPr>
          <w:b/>
          <w:smallCaps/>
        </w:rPr>
        <w:t>Methods for Measuring Student Achievement and Determining Grades</w:t>
      </w:r>
    </w:p>
    <w:p w:rsidR="007C6E9E" w:rsidRPr="00A62B69" w:rsidRDefault="007C6E9E" w:rsidP="007C6E9E">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7C6E9E" w:rsidRPr="00A62B69" w:rsidRDefault="007C6E9E" w:rsidP="007C6E9E">
      <w:pPr>
        <w:pStyle w:val="Heading6"/>
        <w:numPr>
          <w:ilvl w:val="0"/>
          <w:numId w:val="2"/>
        </w:numPr>
        <w:tabs>
          <w:tab w:val="clear" w:pos="720"/>
          <w:tab w:val="left" w:pos="1080"/>
        </w:tabs>
        <w:ind w:left="1080"/>
        <w:rPr>
          <w:rFonts w:ascii="Times New Roman" w:hAnsi="Times New Roman"/>
          <w:b w:val="0"/>
          <w:sz w:val="20"/>
        </w:rPr>
      </w:pPr>
      <w:r w:rsidRPr="00A62B69">
        <w:rPr>
          <w:rFonts w:ascii="Times New Roman" w:hAnsi="Times New Roman"/>
          <w:b w:val="0"/>
          <w:sz w:val="20"/>
        </w:rPr>
        <w:t>Skill Demonstrations</w:t>
      </w:r>
      <w:r w:rsidR="00B53CBF">
        <w:rPr>
          <w:rFonts w:ascii="Times New Roman" w:hAnsi="Times New Roman"/>
          <w:b w:val="0"/>
          <w:sz w:val="20"/>
        </w:rPr>
        <w:t>, Quizzes and Exams</w:t>
      </w:r>
    </w:p>
    <w:p w:rsidR="007C6E9E" w:rsidRPr="00A62B69" w:rsidRDefault="007C6E9E" w:rsidP="007C6E9E">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7C6E9E" w:rsidRPr="003A0190" w:rsidRDefault="007C6E9E" w:rsidP="007C6E9E">
      <w:pPr>
        <w:rPr>
          <w:b/>
          <w:smallCaps/>
        </w:rPr>
      </w:pPr>
      <w:r w:rsidRPr="003A0190">
        <w:rPr>
          <w:b/>
          <w:smallCaps/>
        </w:rPr>
        <w:t>Course Grade Determination</w:t>
      </w:r>
    </w:p>
    <w:p w:rsidR="007C6E9E" w:rsidRPr="00A069AE" w:rsidRDefault="007C6E9E" w:rsidP="007C6E9E">
      <w:pPr>
        <w:tabs>
          <w:tab w:val="left" w:pos="2160"/>
        </w:tabs>
        <w:ind w:left="360"/>
        <w:rPr>
          <w:rFonts w:cs="Arial"/>
          <w:bCs/>
          <w:sz w:val="20"/>
          <w:szCs w:val="22"/>
        </w:rPr>
      </w:pPr>
      <w:r w:rsidRPr="00A069AE">
        <w:rPr>
          <w:rFonts w:cs="Arial"/>
          <w:bCs/>
          <w:sz w:val="20"/>
          <w:szCs w:val="22"/>
        </w:rPr>
        <w:t>Class performances and field work (i.e., Recruitment presentations, hosting recruitment activities, leadership training activities, and email communication) will be required. Course emphasis will be placed on leadership and recruitment presentations.</w:t>
      </w:r>
    </w:p>
    <w:p w:rsidR="00353F36" w:rsidRDefault="00353F36" w:rsidP="007C6E9E">
      <w:pPr>
        <w:tabs>
          <w:tab w:val="left" w:pos="2880"/>
        </w:tabs>
        <w:ind w:left="720"/>
        <w:rPr>
          <w:rFonts w:cs="Arial"/>
          <w:bCs/>
          <w:sz w:val="20"/>
          <w:szCs w:val="22"/>
        </w:rPr>
        <w:sectPr w:rsidR="00353F36" w:rsidSect="00CC2727">
          <w:pgSz w:w="12240" w:h="15840"/>
          <w:pgMar w:top="720" w:right="720" w:bottom="720" w:left="720" w:header="720" w:footer="720" w:gutter="0"/>
          <w:cols w:space="720"/>
          <w:docGrid w:linePitch="326"/>
        </w:sectPr>
      </w:pPr>
    </w:p>
    <w:p w:rsidR="007C6E9E" w:rsidRPr="00A069AE" w:rsidRDefault="007C6E9E" w:rsidP="007C6E9E">
      <w:pPr>
        <w:tabs>
          <w:tab w:val="left" w:pos="2880"/>
        </w:tabs>
        <w:ind w:left="720"/>
        <w:rPr>
          <w:rFonts w:cs="Arial"/>
          <w:bCs/>
          <w:sz w:val="20"/>
          <w:szCs w:val="22"/>
        </w:rPr>
      </w:pPr>
      <w:r w:rsidRPr="00A069AE">
        <w:rPr>
          <w:rFonts w:cs="Arial"/>
          <w:bCs/>
          <w:sz w:val="20"/>
          <w:szCs w:val="22"/>
        </w:rPr>
        <w:t>Class Performance</w:t>
      </w:r>
      <w:r w:rsidRPr="00A069AE">
        <w:rPr>
          <w:rFonts w:cs="Arial"/>
          <w:bCs/>
          <w:sz w:val="20"/>
          <w:szCs w:val="22"/>
        </w:rPr>
        <w:tab/>
        <w:t>20%</w:t>
      </w:r>
    </w:p>
    <w:p w:rsidR="00CE64E5" w:rsidRDefault="00CE64E5" w:rsidP="007C6E9E">
      <w:pPr>
        <w:tabs>
          <w:tab w:val="left" w:pos="2880"/>
        </w:tabs>
        <w:ind w:left="720"/>
        <w:rPr>
          <w:rFonts w:cs="Arial"/>
          <w:sz w:val="20"/>
          <w:szCs w:val="22"/>
        </w:rPr>
      </w:pPr>
      <w:r>
        <w:rPr>
          <w:rFonts w:cs="Arial"/>
          <w:sz w:val="20"/>
          <w:szCs w:val="22"/>
        </w:rPr>
        <w:t>Tests</w:t>
      </w:r>
      <w:r>
        <w:rPr>
          <w:rFonts w:cs="Arial"/>
          <w:sz w:val="20"/>
          <w:szCs w:val="22"/>
        </w:rPr>
        <w:tab/>
        <w:t>40%</w:t>
      </w:r>
    </w:p>
    <w:p w:rsidR="007C6E9E" w:rsidRDefault="00CE64E5" w:rsidP="007C6E9E">
      <w:pPr>
        <w:tabs>
          <w:tab w:val="left" w:pos="2880"/>
        </w:tabs>
        <w:ind w:left="720"/>
        <w:rPr>
          <w:rFonts w:cs="Arial"/>
          <w:sz w:val="20"/>
          <w:szCs w:val="22"/>
        </w:rPr>
      </w:pPr>
      <w:r>
        <w:rPr>
          <w:rFonts w:cs="Arial"/>
          <w:sz w:val="20"/>
          <w:szCs w:val="22"/>
        </w:rPr>
        <w:t>Quizzes</w:t>
      </w:r>
      <w:r w:rsidR="007C6E9E" w:rsidRPr="00A62B69">
        <w:rPr>
          <w:rFonts w:cs="Arial"/>
          <w:sz w:val="20"/>
          <w:szCs w:val="22"/>
        </w:rPr>
        <w:tab/>
      </w:r>
      <w:r>
        <w:rPr>
          <w:rFonts w:cs="Arial"/>
          <w:sz w:val="20"/>
          <w:szCs w:val="22"/>
        </w:rPr>
        <w:t>40%</w:t>
      </w:r>
    </w:p>
    <w:p w:rsidR="00353F36" w:rsidRDefault="00353F36" w:rsidP="007C6E9E">
      <w:pPr>
        <w:tabs>
          <w:tab w:val="left" w:pos="2880"/>
        </w:tabs>
        <w:ind w:left="720"/>
        <w:rPr>
          <w:rFonts w:cs="Arial"/>
          <w:sz w:val="20"/>
          <w:szCs w:val="22"/>
        </w:rPr>
      </w:pPr>
    </w:p>
    <w:p w:rsidR="00353F36" w:rsidRPr="00A62B69" w:rsidRDefault="00353F36" w:rsidP="007C6E9E">
      <w:pPr>
        <w:tabs>
          <w:tab w:val="left" w:pos="2880"/>
        </w:tabs>
        <w:ind w:left="720"/>
        <w:rPr>
          <w:rFonts w:cs="Arial"/>
          <w:sz w:val="20"/>
          <w:szCs w:val="22"/>
        </w:rPr>
      </w:pPr>
    </w:p>
    <w:p w:rsidR="007C6E9E" w:rsidRDefault="007C6E9E" w:rsidP="007C6E9E">
      <w:pPr>
        <w:tabs>
          <w:tab w:val="left" w:pos="1800"/>
        </w:tabs>
        <w:ind w:left="720"/>
        <w:rPr>
          <w:rFonts w:cs="Arial"/>
          <w:sz w:val="20"/>
          <w:szCs w:val="22"/>
        </w:rPr>
      </w:pPr>
      <w:r w:rsidRPr="00A62B69">
        <w:rPr>
          <w:rFonts w:cs="Arial"/>
          <w:sz w:val="20"/>
          <w:szCs w:val="22"/>
        </w:rPr>
        <w:t>A = 90-100%</w:t>
      </w:r>
      <w:r>
        <w:rPr>
          <w:rFonts w:cs="Arial"/>
          <w:sz w:val="20"/>
          <w:szCs w:val="22"/>
        </w:rPr>
        <w:tab/>
      </w:r>
    </w:p>
    <w:p w:rsidR="007C6E9E" w:rsidRDefault="007C6E9E" w:rsidP="007C6E9E">
      <w:pPr>
        <w:tabs>
          <w:tab w:val="left" w:pos="1800"/>
        </w:tabs>
        <w:ind w:left="720"/>
        <w:rPr>
          <w:rFonts w:cs="Arial"/>
          <w:sz w:val="20"/>
          <w:szCs w:val="22"/>
        </w:rPr>
      </w:pPr>
      <w:r w:rsidRPr="00A62B69">
        <w:rPr>
          <w:rFonts w:cs="Arial"/>
          <w:sz w:val="20"/>
          <w:szCs w:val="22"/>
        </w:rPr>
        <w:t>B = 80-89%</w:t>
      </w:r>
      <w:r>
        <w:rPr>
          <w:rFonts w:cs="Arial"/>
          <w:sz w:val="20"/>
          <w:szCs w:val="22"/>
        </w:rPr>
        <w:tab/>
      </w:r>
    </w:p>
    <w:p w:rsidR="007C6E9E" w:rsidRDefault="007C6E9E" w:rsidP="007C6E9E">
      <w:pPr>
        <w:tabs>
          <w:tab w:val="left" w:pos="1800"/>
        </w:tabs>
        <w:ind w:left="720"/>
        <w:rPr>
          <w:rFonts w:cs="Arial"/>
          <w:sz w:val="20"/>
          <w:szCs w:val="22"/>
        </w:rPr>
      </w:pPr>
      <w:r w:rsidRPr="00A62B69">
        <w:rPr>
          <w:rFonts w:cs="Arial"/>
          <w:sz w:val="20"/>
          <w:szCs w:val="22"/>
        </w:rPr>
        <w:t>C = 70-79%</w:t>
      </w:r>
      <w:r>
        <w:rPr>
          <w:rFonts w:cs="Arial"/>
          <w:sz w:val="20"/>
          <w:szCs w:val="22"/>
        </w:rPr>
        <w:tab/>
      </w:r>
    </w:p>
    <w:p w:rsidR="007C6E9E" w:rsidRDefault="007C6E9E" w:rsidP="007C6E9E">
      <w:pPr>
        <w:tabs>
          <w:tab w:val="left" w:pos="1800"/>
        </w:tabs>
        <w:ind w:left="720"/>
        <w:rPr>
          <w:rFonts w:cs="Arial"/>
          <w:sz w:val="20"/>
          <w:szCs w:val="22"/>
        </w:rPr>
      </w:pPr>
      <w:r w:rsidRPr="00A62B69">
        <w:rPr>
          <w:rFonts w:cs="Arial"/>
          <w:sz w:val="20"/>
          <w:szCs w:val="22"/>
        </w:rPr>
        <w:t>D = 60-69%</w:t>
      </w:r>
      <w:r>
        <w:rPr>
          <w:rFonts w:cs="Arial"/>
          <w:sz w:val="20"/>
          <w:szCs w:val="22"/>
        </w:rPr>
        <w:tab/>
      </w:r>
    </w:p>
    <w:p w:rsidR="007C6E9E" w:rsidRPr="00A62B69" w:rsidRDefault="007C6E9E" w:rsidP="007C6E9E">
      <w:pPr>
        <w:tabs>
          <w:tab w:val="left" w:pos="1800"/>
        </w:tabs>
        <w:ind w:left="720"/>
        <w:rPr>
          <w:smallCaps/>
          <w:sz w:val="20"/>
        </w:rPr>
      </w:pPr>
      <w:r w:rsidRPr="00A62B69">
        <w:rPr>
          <w:rFonts w:cs="Arial"/>
          <w:sz w:val="20"/>
          <w:szCs w:val="22"/>
        </w:rPr>
        <w:t>F = under 60%</w:t>
      </w:r>
      <w:r>
        <w:rPr>
          <w:rFonts w:cs="Arial"/>
          <w:sz w:val="20"/>
          <w:szCs w:val="22"/>
        </w:rPr>
        <w:tab/>
      </w:r>
    </w:p>
    <w:p w:rsidR="00353F36" w:rsidRDefault="00353F36" w:rsidP="007C6E9E">
      <w:pPr>
        <w:rPr>
          <w:b/>
          <w:smallCaps/>
        </w:rPr>
        <w:sectPr w:rsidR="00353F36" w:rsidSect="00353F36">
          <w:type w:val="continuous"/>
          <w:pgSz w:w="12240" w:h="15840"/>
          <w:pgMar w:top="720" w:right="720" w:bottom="720" w:left="720" w:header="720" w:footer="720" w:gutter="0"/>
          <w:cols w:num="2" w:space="720"/>
          <w:docGrid w:linePitch="326"/>
        </w:sectPr>
      </w:pPr>
    </w:p>
    <w:p w:rsidR="007C6E9E" w:rsidRPr="003A0190" w:rsidRDefault="007C6E9E" w:rsidP="007C6E9E">
      <w:pPr>
        <w:rPr>
          <w:b/>
          <w:smallCaps/>
        </w:rPr>
      </w:pPr>
      <w:r w:rsidRPr="003A0190">
        <w:rPr>
          <w:b/>
          <w:smallCaps/>
        </w:rPr>
        <w:t>Policy on Cheating &amp; Plagiarism</w:t>
      </w:r>
    </w:p>
    <w:p w:rsidR="007C6E9E" w:rsidRPr="00A62B69" w:rsidRDefault="007C6E9E" w:rsidP="007C6E9E">
      <w:pPr>
        <w:ind w:left="360"/>
        <w:rPr>
          <w:b/>
          <w:smallCaps/>
          <w:sz w:val="20"/>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7C6E9E" w:rsidRPr="003A0190" w:rsidRDefault="007C6E9E" w:rsidP="007C6E9E">
      <w:pPr>
        <w:rPr>
          <w:b/>
          <w:smallCaps/>
        </w:rPr>
      </w:pPr>
      <w:r w:rsidRPr="003A0190">
        <w:rPr>
          <w:b/>
          <w:smallCaps/>
        </w:rPr>
        <w:t>Accommodations for Students with Disabilities</w:t>
      </w:r>
    </w:p>
    <w:p w:rsidR="007C6E9E" w:rsidRPr="00A62B69" w:rsidRDefault="007C6E9E" w:rsidP="007C6E9E">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C6E9E" w:rsidRPr="003A0190" w:rsidRDefault="007C6E9E" w:rsidP="007C6E9E">
      <w:pPr>
        <w:rPr>
          <w:b/>
          <w:smallCaps/>
        </w:rPr>
      </w:pPr>
      <w:r w:rsidRPr="003A0190">
        <w:rPr>
          <w:b/>
          <w:smallCaps/>
        </w:rPr>
        <w:t>Behavioral Standards</w:t>
      </w:r>
    </w:p>
    <w:p w:rsidR="007C6E9E" w:rsidRPr="00A62B69" w:rsidRDefault="007C6E9E" w:rsidP="007C6E9E">
      <w:pPr>
        <w:numPr>
          <w:ilvl w:val="0"/>
          <w:numId w:val="5"/>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7C6E9E" w:rsidRPr="00A62B69" w:rsidRDefault="007C6E9E" w:rsidP="007C6E9E">
      <w:pPr>
        <w:numPr>
          <w:ilvl w:val="0"/>
          <w:numId w:val="5"/>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7C6E9E" w:rsidRPr="003A0190" w:rsidRDefault="007C6E9E" w:rsidP="007C6E9E">
      <w:pPr>
        <w:rPr>
          <w:b/>
          <w:smallCaps/>
        </w:rPr>
      </w:pPr>
      <w:r w:rsidRPr="003A0190">
        <w:rPr>
          <w:b/>
          <w:smallCaps/>
        </w:rPr>
        <w:t>Important Dates</w:t>
      </w:r>
    </w:p>
    <w:p w:rsidR="007C6E9E" w:rsidRDefault="007C6E9E" w:rsidP="007C6E9E">
      <w:pPr>
        <w:numPr>
          <w:ilvl w:val="0"/>
          <w:numId w:val="6"/>
        </w:numPr>
        <w:tabs>
          <w:tab w:val="clear" w:pos="1080"/>
          <w:tab w:val="num" w:pos="720"/>
          <w:tab w:val="right" w:pos="9360"/>
        </w:tabs>
        <w:ind w:left="720"/>
        <w:rPr>
          <w:sz w:val="20"/>
        </w:rPr>
      </w:pPr>
      <w:r>
        <w:rPr>
          <w:sz w:val="20"/>
        </w:rPr>
        <w:t>Instruction Begins</w:t>
      </w:r>
      <w:r>
        <w:rPr>
          <w:sz w:val="20"/>
        </w:rPr>
        <w:tab/>
      </w:r>
      <w:r w:rsidR="003A550E">
        <w:rPr>
          <w:sz w:val="20"/>
        </w:rPr>
        <w:t>August</w:t>
      </w:r>
      <w:r w:rsidR="00190DBA">
        <w:rPr>
          <w:sz w:val="20"/>
        </w:rPr>
        <w:t xml:space="preserve"> 15</w:t>
      </w:r>
      <w:r w:rsidR="00190DBA" w:rsidRPr="00190DBA">
        <w:rPr>
          <w:sz w:val="20"/>
          <w:vertAlign w:val="superscript"/>
        </w:rPr>
        <w:t>th</w:t>
      </w:r>
      <w:r w:rsidR="00190DBA">
        <w:rPr>
          <w:sz w:val="20"/>
        </w:rPr>
        <w:t xml:space="preserve"> </w:t>
      </w:r>
      <w:r>
        <w:rPr>
          <w:sz w:val="20"/>
        </w:rPr>
        <w:t xml:space="preserve"> </w:t>
      </w:r>
    </w:p>
    <w:p w:rsidR="007C6E9E" w:rsidRPr="00962E99" w:rsidRDefault="00190DBA" w:rsidP="007C6E9E">
      <w:pPr>
        <w:numPr>
          <w:ilvl w:val="0"/>
          <w:numId w:val="6"/>
        </w:numPr>
        <w:tabs>
          <w:tab w:val="clear" w:pos="1080"/>
          <w:tab w:val="num" w:pos="720"/>
          <w:tab w:val="right" w:pos="9360"/>
        </w:tabs>
        <w:ind w:left="720"/>
        <w:rPr>
          <w:sz w:val="20"/>
        </w:rPr>
      </w:pPr>
      <w:r>
        <w:rPr>
          <w:sz w:val="20"/>
        </w:rPr>
        <w:t xml:space="preserve">Labor Day </w:t>
      </w:r>
      <w:r w:rsidR="007C6E9E" w:rsidRPr="00A62B69">
        <w:rPr>
          <w:sz w:val="20"/>
        </w:rPr>
        <w:tab/>
      </w:r>
      <w:r w:rsidR="003A550E">
        <w:rPr>
          <w:sz w:val="20"/>
        </w:rPr>
        <w:t>September</w:t>
      </w:r>
      <w:r>
        <w:rPr>
          <w:sz w:val="20"/>
        </w:rPr>
        <w:t xml:space="preserve"> 5</w:t>
      </w:r>
      <w:r w:rsidRPr="00190DBA">
        <w:rPr>
          <w:sz w:val="20"/>
          <w:vertAlign w:val="superscript"/>
        </w:rPr>
        <w:t>th</w:t>
      </w:r>
    </w:p>
    <w:p w:rsidR="003A550E" w:rsidRDefault="003A550E" w:rsidP="007C6E9E">
      <w:pPr>
        <w:numPr>
          <w:ilvl w:val="0"/>
          <w:numId w:val="6"/>
        </w:numPr>
        <w:tabs>
          <w:tab w:val="clear" w:pos="1080"/>
          <w:tab w:val="num" w:pos="720"/>
          <w:tab w:val="right" w:pos="9360"/>
        </w:tabs>
        <w:ind w:left="720"/>
        <w:rPr>
          <w:sz w:val="20"/>
        </w:rPr>
      </w:pPr>
      <w:r>
        <w:rPr>
          <w:sz w:val="20"/>
        </w:rPr>
        <w:t xml:space="preserve">Veterans Day </w:t>
      </w:r>
      <w:r>
        <w:rPr>
          <w:sz w:val="20"/>
        </w:rPr>
        <w:tab/>
        <w:t>November 11</w:t>
      </w:r>
      <w:r w:rsidRPr="003A550E">
        <w:rPr>
          <w:sz w:val="20"/>
          <w:vertAlign w:val="superscript"/>
        </w:rPr>
        <w:t>th</w:t>
      </w:r>
      <w:r>
        <w:rPr>
          <w:sz w:val="20"/>
        </w:rPr>
        <w:t xml:space="preserve"> </w:t>
      </w:r>
    </w:p>
    <w:p w:rsidR="007C6E9E" w:rsidRPr="00A62B69" w:rsidRDefault="00190DBA" w:rsidP="007C6E9E">
      <w:pPr>
        <w:numPr>
          <w:ilvl w:val="0"/>
          <w:numId w:val="6"/>
        </w:numPr>
        <w:tabs>
          <w:tab w:val="clear" w:pos="1080"/>
          <w:tab w:val="num" w:pos="720"/>
          <w:tab w:val="right" w:pos="9360"/>
        </w:tabs>
        <w:ind w:left="720"/>
        <w:rPr>
          <w:sz w:val="20"/>
        </w:rPr>
      </w:pPr>
      <w:r>
        <w:rPr>
          <w:sz w:val="20"/>
        </w:rPr>
        <w:t>Thanksgiving Break</w:t>
      </w:r>
      <w:r w:rsidR="007C6E9E" w:rsidRPr="00A62B69">
        <w:rPr>
          <w:sz w:val="20"/>
        </w:rPr>
        <w:tab/>
      </w:r>
      <w:r>
        <w:rPr>
          <w:sz w:val="20"/>
        </w:rPr>
        <w:t>November 24</w:t>
      </w:r>
      <w:r w:rsidRPr="00190DBA">
        <w:rPr>
          <w:sz w:val="20"/>
          <w:vertAlign w:val="superscript"/>
        </w:rPr>
        <w:t>th</w:t>
      </w:r>
      <w:r>
        <w:rPr>
          <w:sz w:val="20"/>
        </w:rPr>
        <w:t xml:space="preserve"> – 25</w:t>
      </w:r>
      <w:r w:rsidRPr="00190DBA">
        <w:rPr>
          <w:sz w:val="20"/>
          <w:vertAlign w:val="superscript"/>
        </w:rPr>
        <w:t>th</w:t>
      </w:r>
      <w:r>
        <w:rPr>
          <w:sz w:val="20"/>
        </w:rPr>
        <w:t xml:space="preserve"> </w:t>
      </w:r>
      <w:r w:rsidR="007C6E9E">
        <w:rPr>
          <w:sz w:val="20"/>
        </w:rPr>
        <w:t xml:space="preserve"> </w:t>
      </w:r>
    </w:p>
    <w:p w:rsidR="007C6E9E" w:rsidRPr="00A62B69" w:rsidRDefault="007C6E9E" w:rsidP="007C6E9E">
      <w:pPr>
        <w:numPr>
          <w:ilvl w:val="0"/>
          <w:numId w:val="6"/>
        </w:numPr>
        <w:tabs>
          <w:tab w:val="clear" w:pos="1080"/>
          <w:tab w:val="num" w:pos="720"/>
          <w:tab w:val="right" w:pos="9360"/>
        </w:tabs>
        <w:ind w:left="720"/>
        <w:rPr>
          <w:sz w:val="20"/>
        </w:rPr>
      </w:pPr>
      <w:r w:rsidRPr="00A62B69">
        <w:rPr>
          <w:sz w:val="20"/>
        </w:rPr>
        <w:t>Finals Week</w:t>
      </w:r>
      <w:r w:rsidRPr="00A62B69">
        <w:rPr>
          <w:sz w:val="20"/>
        </w:rPr>
        <w:tab/>
      </w:r>
      <w:r w:rsidR="00190DBA">
        <w:rPr>
          <w:sz w:val="20"/>
        </w:rPr>
        <w:t>December 12</w:t>
      </w:r>
      <w:r w:rsidR="00190DBA" w:rsidRPr="00190DBA">
        <w:rPr>
          <w:sz w:val="20"/>
          <w:vertAlign w:val="superscript"/>
        </w:rPr>
        <w:t>th</w:t>
      </w:r>
      <w:r w:rsidR="00190DBA">
        <w:rPr>
          <w:sz w:val="20"/>
        </w:rPr>
        <w:t xml:space="preserve"> – 16</w:t>
      </w:r>
      <w:r w:rsidR="00190DBA" w:rsidRPr="00190DBA">
        <w:rPr>
          <w:sz w:val="20"/>
          <w:vertAlign w:val="superscript"/>
        </w:rPr>
        <w:t>th</w:t>
      </w:r>
      <w:r w:rsidR="00190DBA">
        <w:rPr>
          <w:sz w:val="20"/>
        </w:rPr>
        <w:t xml:space="preserve"> </w:t>
      </w:r>
      <w:r>
        <w:rPr>
          <w:sz w:val="20"/>
        </w:rPr>
        <w:t xml:space="preserve"> </w:t>
      </w:r>
    </w:p>
    <w:p w:rsidR="00BC7E64" w:rsidRPr="003A0190" w:rsidRDefault="007C6E9E" w:rsidP="00B53CBF">
      <w:pPr>
        <w:tabs>
          <w:tab w:val="right" w:pos="9360"/>
        </w:tabs>
        <w:rPr>
          <w:b/>
          <w:smallCaps/>
        </w:rPr>
      </w:pPr>
      <w:r w:rsidRPr="003A0190">
        <w:rPr>
          <w:b/>
          <w:smallCaps/>
        </w:rPr>
        <w:t>Final Exam</w:t>
      </w:r>
      <w:r w:rsidRPr="003A0190">
        <w:rPr>
          <w:b/>
          <w:smallCaps/>
        </w:rPr>
        <w:tab/>
      </w:r>
      <w:r>
        <w:rPr>
          <w:b/>
          <w:smallCaps/>
        </w:rPr>
        <w:t>TBA</w:t>
      </w:r>
    </w:p>
    <w:sectPr w:rsidR="00BC7E64" w:rsidRPr="003A0190" w:rsidSect="00353F36">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Bold">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TimesNewRomanP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7C9C"/>
    <w:multiLevelType w:val="multilevel"/>
    <w:tmpl w:val="6A5A9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 w15:restartNumberingAfterBreak="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15:restartNumberingAfterBreak="0">
    <w:nsid w:val="2B44096B"/>
    <w:multiLevelType w:val="multilevel"/>
    <w:tmpl w:val="FD2C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abstractNumId w:val="2"/>
  </w:num>
  <w:num w:numId="2">
    <w:abstractNumId w:val="6"/>
  </w:num>
  <w:num w:numId="3">
    <w:abstractNumId w:val="7"/>
  </w:num>
  <w:num w:numId="4">
    <w:abstractNumId w:val="8"/>
  </w:num>
  <w:num w:numId="5">
    <w:abstractNumId w:val="9"/>
  </w:num>
  <w:num w:numId="6">
    <w:abstractNumId w:val="3"/>
  </w:num>
  <w:num w:numId="7">
    <w:abstractNumId w:val="1"/>
  </w:num>
  <w:num w:numId="8">
    <w:abstractNumId w:val="0"/>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63"/>
    <w:rsid w:val="00025D16"/>
    <w:rsid w:val="00104ED3"/>
    <w:rsid w:val="00190DBA"/>
    <w:rsid w:val="002945A2"/>
    <w:rsid w:val="00332E00"/>
    <w:rsid w:val="00353F36"/>
    <w:rsid w:val="003A05CA"/>
    <w:rsid w:val="003A550E"/>
    <w:rsid w:val="003B6CBB"/>
    <w:rsid w:val="0040799E"/>
    <w:rsid w:val="004778B7"/>
    <w:rsid w:val="00487085"/>
    <w:rsid w:val="004A6330"/>
    <w:rsid w:val="0052301C"/>
    <w:rsid w:val="00641599"/>
    <w:rsid w:val="00646794"/>
    <w:rsid w:val="00675F7F"/>
    <w:rsid w:val="006A69BB"/>
    <w:rsid w:val="006B518E"/>
    <w:rsid w:val="006D0764"/>
    <w:rsid w:val="007C6E9E"/>
    <w:rsid w:val="00853130"/>
    <w:rsid w:val="0092729F"/>
    <w:rsid w:val="00965AE2"/>
    <w:rsid w:val="00A03854"/>
    <w:rsid w:val="00AC50A5"/>
    <w:rsid w:val="00AE7B7B"/>
    <w:rsid w:val="00B21614"/>
    <w:rsid w:val="00B53CBF"/>
    <w:rsid w:val="00BC7E64"/>
    <w:rsid w:val="00C14953"/>
    <w:rsid w:val="00C62163"/>
    <w:rsid w:val="00CA0B22"/>
    <w:rsid w:val="00CC2727"/>
    <w:rsid w:val="00CE64E5"/>
    <w:rsid w:val="00E720CD"/>
    <w:rsid w:val="00F947E7"/>
    <w:rsid w:val="00FD73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18F0E4"/>
  <w15:docId w15:val="{8E14EF06-66AC-4677-A622-06FDEF93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semiHidden/>
    <w:unhideWhenUsed/>
    <w:rsid w:val="00104ED3"/>
    <w:rPr>
      <w:rFonts w:ascii="Tahoma" w:hAnsi="Tahoma" w:cs="Tahoma"/>
      <w:sz w:val="16"/>
      <w:szCs w:val="16"/>
    </w:rPr>
  </w:style>
  <w:style w:type="character" w:customStyle="1" w:styleId="BalloonTextChar">
    <w:name w:val="Balloon Text Char"/>
    <w:basedOn w:val="DefaultParagraphFont"/>
    <w:link w:val="BalloonText"/>
    <w:semiHidden/>
    <w:rsid w:val="00104ED3"/>
    <w:rPr>
      <w:rFonts w:ascii="Tahoma" w:hAnsi="Tahoma" w:cs="Tahoma"/>
      <w:sz w:val="16"/>
      <w:szCs w:val="16"/>
    </w:rPr>
  </w:style>
  <w:style w:type="paragraph" w:styleId="ListParagraph">
    <w:name w:val="List Paragraph"/>
    <w:basedOn w:val="Normal"/>
    <w:uiPriority w:val="34"/>
    <w:qFormat/>
    <w:rsid w:val="00477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82E9-7A20-4219-8F3C-4D2FA676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968</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6509</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Desiree Molyneux</cp:lastModifiedBy>
  <cp:revision>4</cp:revision>
  <cp:lastPrinted>2016-08-10T17:38:00Z</cp:lastPrinted>
  <dcterms:created xsi:type="dcterms:W3CDTF">2016-08-08T18:46:00Z</dcterms:created>
  <dcterms:modified xsi:type="dcterms:W3CDTF">2016-08-18T15:28:00Z</dcterms:modified>
</cp:coreProperties>
</file>