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30C4" w:rsidRPr="001C30C4" w:rsidRDefault="000E009D" w:rsidP="004674B2">
      <w:pPr>
        <w:tabs>
          <w:tab w:val="left" w:pos="378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4674B2">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44450</wp:posOffset>
                </wp:positionH>
                <wp:positionV relativeFrom="paragraph">
                  <wp:posOffset>32385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52E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B55B1A" w:rsidRPr="00E631DA" w:rsidRDefault="007500B5" w:rsidP="00B55B1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943AC1">
        <w:rPr>
          <w:rFonts w:ascii="Arial" w:hAnsi="Arial" w:cs="Arial"/>
          <w:smallCaps/>
          <w:sz w:val="24"/>
          <w:szCs w:val="24"/>
        </w:rPr>
        <w:t xml:space="preserve"> 2015</w:t>
      </w:r>
      <w:r w:rsidR="00B55B1A">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sidR="00613BBD">
        <w:rPr>
          <w:rFonts w:ascii="Arial" w:hAnsi="Arial" w:cs="Arial"/>
          <w:smallCaps/>
          <w:sz w:val="24"/>
          <w:szCs w:val="24"/>
        </w:rPr>
        <w:t>TTH</w:t>
      </w:r>
      <w:r w:rsidR="00A9696B">
        <w:rPr>
          <w:rFonts w:ascii="Arial" w:hAnsi="Arial" w:cs="Arial"/>
          <w:smallCaps/>
          <w:sz w:val="24"/>
          <w:szCs w:val="24"/>
        </w:rPr>
        <w:t xml:space="preserve"> 1</w:t>
      </w:r>
      <w:r w:rsidR="00613BBD">
        <w:rPr>
          <w:rFonts w:ascii="Arial" w:hAnsi="Arial" w:cs="Arial"/>
          <w:smallCaps/>
          <w:sz w:val="24"/>
          <w:szCs w:val="24"/>
        </w:rPr>
        <w:t>1</w:t>
      </w:r>
      <w:r w:rsidR="00943AC1">
        <w:rPr>
          <w:rFonts w:ascii="Arial" w:hAnsi="Arial" w:cs="Arial"/>
          <w:smallCaps/>
          <w:sz w:val="24"/>
          <w:szCs w:val="24"/>
        </w:rPr>
        <w:t>:</w:t>
      </w:r>
      <w:r w:rsidR="00613BBD">
        <w:rPr>
          <w:rFonts w:ascii="Arial" w:hAnsi="Arial" w:cs="Arial"/>
          <w:smallCaps/>
          <w:sz w:val="24"/>
          <w:szCs w:val="24"/>
        </w:rPr>
        <w:t>3</w:t>
      </w:r>
      <w:r w:rsidR="00943AC1">
        <w:rPr>
          <w:rFonts w:ascii="Arial" w:hAnsi="Arial" w:cs="Arial"/>
          <w:smallCaps/>
          <w:sz w:val="24"/>
          <w:szCs w:val="24"/>
        </w:rPr>
        <w:t>0-</w:t>
      </w:r>
      <w:r w:rsidR="00613BBD">
        <w:rPr>
          <w:rFonts w:ascii="Arial" w:hAnsi="Arial" w:cs="Arial"/>
          <w:smallCaps/>
          <w:sz w:val="24"/>
          <w:szCs w:val="24"/>
        </w:rPr>
        <w:t>1</w:t>
      </w:r>
      <w:r w:rsidR="00943AC1">
        <w:rPr>
          <w:rFonts w:ascii="Arial" w:hAnsi="Arial" w:cs="Arial"/>
          <w:smallCaps/>
          <w:sz w:val="24"/>
          <w:szCs w:val="24"/>
        </w:rPr>
        <w:t>2</w:t>
      </w:r>
      <w:r w:rsidR="00A9696B">
        <w:rPr>
          <w:rFonts w:ascii="Arial" w:hAnsi="Arial" w:cs="Arial"/>
          <w:smallCaps/>
          <w:sz w:val="24"/>
          <w:szCs w:val="24"/>
        </w:rPr>
        <w:t>:</w:t>
      </w:r>
      <w:r w:rsidR="00613BBD">
        <w:rPr>
          <w:rFonts w:ascii="Arial" w:hAnsi="Arial" w:cs="Arial"/>
          <w:smallCaps/>
          <w:sz w:val="24"/>
          <w:szCs w:val="24"/>
        </w:rPr>
        <w:t>45</w:t>
      </w:r>
      <w:r w:rsidR="003E7CCE">
        <w:rPr>
          <w:rFonts w:ascii="Arial" w:hAnsi="Arial" w:cs="Arial"/>
          <w:smallCaps/>
          <w:sz w:val="24"/>
          <w:szCs w:val="24"/>
        </w:rPr>
        <w:t xml:space="preserve"> </w:t>
      </w:r>
      <w:r>
        <w:rPr>
          <w:rFonts w:ascii="Arial" w:hAnsi="Arial" w:cs="Arial"/>
          <w:smallCaps/>
          <w:sz w:val="24"/>
          <w:szCs w:val="24"/>
        </w:rPr>
        <w:t xml:space="preserve">     </w:t>
      </w:r>
      <w:r w:rsidR="00691CAF">
        <w:rPr>
          <w:rFonts w:ascii="Arial" w:hAnsi="Arial" w:cs="Arial"/>
          <w:smallCaps/>
          <w:sz w:val="24"/>
          <w:szCs w:val="24"/>
        </w:rPr>
        <w:t>CTL 1</w:t>
      </w:r>
      <w:r>
        <w:rPr>
          <w:rFonts w:ascii="Arial" w:hAnsi="Arial" w:cs="Arial"/>
          <w:smallCaps/>
          <w:sz w:val="24"/>
          <w:szCs w:val="24"/>
        </w:rPr>
        <w:tab/>
      </w:r>
      <w:r>
        <w:rPr>
          <w:rFonts w:ascii="Arial" w:hAnsi="Arial" w:cs="Arial"/>
          <w:smallCaps/>
          <w:sz w:val="24"/>
          <w:szCs w:val="24"/>
        </w:rPr>
        <w:tab/>
        <w:t>#</w:t>
      </w:r>
      <w:r w:rsidR="00943AC1">
        <w:rPr>
          <w:rFonts w:ascii="Arial" w:hAnsi="Arial" w:cs="Arial"/>
          <w:smallCaps/>
          <w:sz w:val="24"/>
          <w:szCs w:val="24"/>
        </w:rPr>
        <w:t>5626</w:t>
      </w:r>
      <w:r w:rsidR="00D10CAA">
        <w:rPr>
          <w:rFonts w:ascii="Arial" w:hAnsi="Arial" w:cs="Arial"/>
          <w:smallCaps/>
          <w:sz w:val="24"/>
          <w:szCs w:val="24"/>
        </w:rPr>
        <w:t>6</w:t>
      </w:r>
      <w:r w:rsidR="00B55B1A" w:rsidRPr="00E631DA">
        <w:rPr>
          <w:rFonts w:ascii="Arial" w:hAnsi="Arial" w:cs="Arial"/>
          <w:smallCaps/>
          <w:sz w:val="24"/>
          <w:szCs w:val="24"/>
        </w:rPr>
        <w:t xml:space="preserve">: </w:t>
      </w:r>
      <w:r w:rsidR="00A9696B">
        <w:rPr>
          <w:rFonts w:ascii="Arial" w:hAnsi="Arial" w:cs="Arial"/>
          <w:smallCaps/>
          <w:sz w:val="24"/>
          <w:szCs w:val="24"/>
        </w:rPr>
        <w:t>8</w:t>
      </w:r>
      <w:r w:rsidR="00B55B1A" w:rsidRPr="00E631DA">
        <w:rPr>
          <w:rFonts w:ascii="Arial" w:hAnsi="Arial" w:cs="Arial"/>
          <w:smallCaps/>
          <w:sz w:val="24"/>
          <w:szCs w:val="24"/>
        </w:rPr>
        <w:t>/</w:t>
      </w:r>
      <w:r w:rsidR="00943AC1">
        <w:rPr>
          <w:rFonts w:ascii="Arial" w:hAnsi="Arial" w:cs="Arial"/>
          <w:smallCaps/>
          <w:sz w:val="24"/>
          <w:szCs w:val="24"/>
        </w:rPr>
        <w:t>17</w:t>
      </w:r>
      <w:r w:rsidR="00B55B1A" w:rsidRPr="00E631DA">
        <w:rPr>
          <w:rFonts w:ascii="Arial" w:hAnsi="Arial" w:cs="Arial"/>
          <w:smallCaps/>
          <w:sz w:val="24"/>
          <w:szCs w:val="24"/>
        </w:rPr>
        <w:t>/</w:t>
      </w:r>
      <w:r w:rsidR="00A9696B">
        <w:rPr>
          <w:rFonts w:ascii="Arial" w:hAnsi="Arial" w:cs="Arial"/>
          <w:smallCaps/>
          <w:sz w:val="24"/>
          <w:szCs w:val="24"/>
        </w:rPr>
        <w:t>1</w:t>
      </w:r>
      <w:r w:rsidR="00943AC1">
        <w:rPr>
          <w:rFonts w:ascii="Arial" w:hAnsi="Arial" w:cs="Arial"/>
          <w:smallCaps/>
          <w:sz w:val="24"/>
          <w:szCs w:val="24"/>
        </w:rPr>
        <w:t>5</w:t>
      </w:r>
      <w:r w:rsidR="00A9696B">
        <w:rPr>
          <w:rFonts w:ascii="Arial" w:hAnsi="Arial" w:cs="Arial"/>
          <w:smallCaps/>
          <w:sz w:val="24"/>
          <w:szCs w:val="24"/>
        </w:rPr>
        <w:t>-12/1</w:t>
      </w:r>
      <w:r w:rsidR="00943AC1">
        <w:rPr>
          <w:rFonts w:ascii="Arial" w:hAnsi="Arial" w:cs="Arial"/>
          <w:smallCaps/>
          <w:sz w:val="24"/>
          <w:szCs w:val="24"/>
        </w:rPr>
        <w:t>8</w:t>
      </w:r>
      <w:r w:rsidR="00B55B1A">
        <w:rPr>
          <w:rFonts w:ascii="Arial" w:hAnsi="Arial" w:cs="Arial"/>
          <w:smallCaps/>
          <w:sz w:val="24"/>
          <w:szCs w:val="24"/>
        </w:rPr>
        <w:t>/1</w:t>
      </w:r>
      <w:r w:rsidR="00943AC1">
        <w:rPr>
          <w:rFonts w:ascii="Arial" w:hAnsi="Arial" w:cs="Arial"/>
          <w:smallCaps/>
          <w:sz w:val="24"/>
          <w:szCs w:val="24"/>
        </w:rPr>
        <w:t>5</w:t>
      </w:r>
    </w:p>
    <w:p w:rsidR="00B55B1A" w:rsidRPr="00E631DA" w:rsidRDefault="00B55B1A" w:rsidP="00B55B1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55B1A"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B55B1A" w:rsidRPr="001C30C4"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55B1A" w:rsidRPr="00B72816"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F40BA4" w:rsidRDefault="00F40BA4" w:rsidP="003139FA">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b/>
          <w:bCs/>
          <w:smallCaps/>
          <w:sz w:val="24"/>
          <w:szCs w:val="24"/>
        </w:rPr>
        <w:t>Acquiring Medical Language W/ Connect Access Card</w:t>
      </w:r>
      <w:r w:rsidR="003139FA">
        <w:rPr>
          <w:rFonts w:ascii="Arial" w:hAnsi="Arial" w:cs="Arial"/>
          <w:b/>
          <w:bCs/>
          <w:smallCaps/>
          <w:sz w:val="24"/>
          <w:szCs w:val="24"/>
        </w:rPr>
        <w:tab/>
      </w:r>
      <w:r w:rsidRPr="00F40BA4">
        <w:rPr>
          <w:rFonts w:ascii="Arial" w:hAnsi="Arial" w:cs="Arial"/>
          <w:smallCaps/>
          <w:sz w:val="24"/>
          <w:szCs w:val="24"/>
        </w:rPr>
        <w:t>Jones</w:t>
      </w:r>
    </w:p>
    <w:p w:rsidR="00471AE4" w:rsidRDefault="00F40BA4" w:rsidP="00F40BA4">
      <w:pPr>
        <w:pStyle w:val="ListParagraph"/>
        <w:numPr>
          <w:ilvl w:val="1"/>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smallCaps/>
          <w:sz w:val="24"/>
          <w:szCs w:val="24"/>
        </w:rPr>
        <w:t>ISBN 978-1-2593-8242-0</w:t>
      </w:r>
      <w:r w:rsidR="003139FA">
        <w:rPr>
          <w:rFonts w:ascii="Arial" w:hAnsi="Arial" w:cs="Arial"/>
          <w:smallCaps/>
          <w:sz w:val="24"/>
          <w:szCs w:val="24"/>
        </w:rPr>
        <w:tab/>
      </w:r>
      <w:r w:rsidR="003139FA">
        <w:rPr>
          <w:rFonts w:ascii="Arial" w:hAnsi="Arial" w:cs="Arial"/>
          <w:smallCaps/>
          <w:sz w:val="24"/>
          <w:szCs w:val="24"/>
        </w:rPr>
        <w:tab/>
      </w:r>
      <w:r w:rsidRPr="00F40BA4">
        <w:rPr>
          <w:rFonts w:ascii="Arial" w:hAnsi="Arial" w:cs="Arial"/>
          <w:smallCaps/>
          <w:sz w:val="24"/>
          <w:szCs w:val="24"/>
        </w:rPr>
        <w:t>Binding Kit/Set/Package</w:t>
      </w: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r w:rsidRPr="00D10CAA">
        <w:rPr>
          <w:rFonts w:ascii="Arial" w:hAnsi="Arial" w:cs="Arial"/>
        </w:rPr>
        <w:t>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Students must pass a final 160-word definition exam with 95% accuracy in order to pass the course.</w:t>
      </w:r>
    </w:p>
    <w:p w:rsidR="00D10CAA" w:rsidRPr="00D10CAA"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rsidTr="00D10CAA">
        <w:trPr>
          <w:tblCellSpacing w:w="0" w:type="dxa"/>
        </w:trPr>
        <w:tc>
          <w:tcPr>
            <w:tcW w:w="1200" w:type="pct"/>
            <w:vAlign w:val="center"/>
            <w:hideMark/>
          </w:tcPr>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so as to prevent errors in medical records and in directions and applications of the terminology.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Complete</w:t>
            </w:r>
            <w:r w:rsidR="00D10CAA" w:rsidRPr="00D10CAA">
              <w:rPr>
                <w:rFonts w:ascii="Arial" w:hAnsi="Arial" w:cs="Arial"/>
              </w:rPr>
              <w:t xml:space="preserve"> a final 160-word definition exam with 95% accuracy.</w:t>
            </w:r>
          </w:p>
        </w:tc>
      </w:tr>
    </w:tbl>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D10CAA" w:rsidRPr="00D10CAA" w:rsidRDefault="00A8773F" w:rsidP="00A8773F">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A8773F">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D10CAA">
        <w:rPr>
          <w:rFonts w:ascii="Arial" w:hAnsi="Arial" w:cs="Arial"/>
          <w:b/>
        </w:rPr>
        <w:t>October 16</w:t>
      </w:r>
      <w:r w:rsidR="00B55B1A">
        <w:rPr>
          <w:rFonts w:ascii="Arial" w:hAnsi="Arial" w:cs="Arial"/>
          <w:b/>
        </w:rPr>
        <w:t>, 2014</w:t>
      </w:r>
      <w:r w:rsidR="00700C5A">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w:t>
      </w:r>
      <w:proofErr w:type="spellStart"/>
      <w:r w:rsidRPr="00FF0C01">
        <w:rPr>
          <w:rFonts w:ascii="Arial" w:hAnsi="Arial" w:cs="Arial"/>
        </w:rPr>
        <w:t>tardies</w:t>
      </w:r>
      <w:proofErr w:type="spellEnd"/>
      <w:r w:rsidRPr="00FF0C01">
        <w:rPr>
          <w:rFonts w:ascii="Arial" w:hAnsi="Arial" w:cs="Arial"/>
        </w:rPr>
        <w:t xml:space="preserve"> </w:t>
      </w:r>
      <w:r w:rsidRPr="0011794A">
        <w:rPr>
          <w:rFonts w:ascii="Arial" w:hAnsi="Arial" w:cs="Arial"/>
        </w:rPr>
        <w:t>will affect your grade</w:t>
      </w:r>
      <w:r w:rsidRPr="00FF0C01">
        <w:rPr>
          <w:rFonts w:ascii="Arial" w:hAnsi="Arial" w:cs="Arial"/>
        </w:rPr>
        <w:t xml:space="preserve">.  Five points will be deducted each day of </w:t>
      </w:r>
      <w:r w:rsidR="00A8773F"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w:t>
      </w:r>
      <w:proofErr w:type="spellStart"/>
      <w:r w:rsidRPr="00FF0C01">
        <w:rPr>
          <w:rFonts w:ascii="Arial" w:hAnsi="Arial" w:cs="Arial"/>
        </w:rPr>
        <w:t>tardies</w:t>
      </w:r>
      <w:proofErr w:type="spellEnd"/>
      <w:r w:rsidRPr="00FF0C01">
        <w:rPr>
          <w:rFonts w:ascii="Arial" w:hAnsi="Arial" w:cs="Arial"/>
        </w:rPr>
        <w:t xml:space="preserve">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943AC1" w:rsidRDefault="00943AC1" w:rsidP="00943AC1">
      <w:pPr>
        <w:pStyle w:val="ListParagraph"/>
        <w:numPr>
          <w:ilvl w:val="0"/>
          <w:numId w:val="8"/>
        </w:numPr>
        <w:rPr>
          <w:rFonts w:ascii="Arial" w:hAnsi="Arial" w:cs="Arial"/>
        </w:rPr>
      </w:pPr>
      <w:r>
        <w:rPr>
          <w:rFonts w:ascii="Arial" w:hAnsi="Arial" w:cs="Arial"/>
        </w:rPr>
        <w:t>Monday, September 7 – Labor Day</w:t>
      </w:r>
    </w:p>
    <w:p w:rsidR="00943AC1" w:rsidRDefault="00943AC1" w:rsidP="00943AC1">
      <w:pPr>
        <w:pStyle w:val="ListParagraph"/>
        <w:numPr>
          <w:ilvl w:val="0"/>
          <w:numId w:val="8"/>
        </w:numPr>
        <w:rPr>
          <w:rFonts w:ascii="Arial" w:hAnsi="Arial" w:cs="Arial"/>
        </w:rPr>
      </w:pPr>
      <w:r>
        <w:rPr>
          <w:rFonts w:ascii="Arial" w:hAnsi="Arial" w:cs="Arial"/>
        </w:rPr>
        <w:t>Wednesday, November 11 – Veterans Day</w:t>
      </w:r>
    </w:p>
    <w:p w:rsidR="00943AC1" w:rsidRDefault="00943AC1" w:rsidP="00943AC1">
      <w:pPr>
        <w:pStyle w:val="ListParagraph"/>
        <w:numPr>
          <w:ilvl w:val="0"/>
          <w:numId w:val="8"/>
        </w:numPr>
        <w:rPr>
          <w:rFonts w:ascii="Arial" w:hAnsi="Arial" w:cs="Arial"/>
        </w:rPr>
      </w:pPr>
      <w:r>
        <w:rPr>
          <w:rFonts w:ascii="Arial" w:hAnsi="Arial" w:cs="Arial"/>
        </w:rPr>
        <w:t>Thursday &amp; Friday, November 26 &amp; 27 - Thanksgiving</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D10CAA">
        <w:rPr>
          <w:rFonts w:ascii="Arial" w:hAnsi="Arial" w:cs="Arial"/>
          <w:b/>
        </w:rPr>
        <w:t>Tuesday,</w:t>
      </w:r>
      <w:r w:rsidR="007500B5">
        <w:rPr>
          <w:rFonts w:ascii="Arial" w:hAnsi="Arial" w:cs="Arial"/>
          <w:b/>
        </w:rPr>
        <w:t xml:space="preserve"> December </w:t>
      </w:r>
      <w:r w:rsidR="00943AC1">
        <w:rPr>
          <w:rFonts w:ascii="Arial" w:hAnsi="Arial" w:cs="Arial"/>
          <w:b/>
        </w:rPr>
        <w:t>1</w:t>
      </w:r>
      <w:r w:rsidR="00D10CAA">
        <w:rPr>
          <w:rFonts w:ascii="Arial" w:hAnsi="Arial" w:cs="Arial"/>
          <w:b/>
        </w:rPr>
        <w:t>5</w:t>
      </w:r>
      <w:r w:rsidR="00943AC1">
        <w:rPr>
          <w:rFonts w:ascii="Arial" w:hAnsi="Arial" w:cs="Arial"/>
          <w:b/>
        </w:rPr>
        <w:t>, 2015</w:t>
      </w:r>
      <w:r w:rsidR="00B55B1A">
        <w:rPr>
          <w:rFonts w:ascii="Arial" w:hAnsi="Arial" w:cs="Arial"/>
          <w:b/>
        </w:rPr>
        <w:t xml:space="preserve"> – </w:t>
      </w:r>
      <w:r w:rsidR="00D10CAA">
        <w:rPr>
          <w:rFonts w:ascii="Arial" w:hAnsi="Arial" w:cs="Arial"/>
          <w:b/>
        </w:rPr>
        <w:t>1</w:t>
      </w:r>
      <w:r w:rsidR="00B55B1A">
        <w:rPr>
          <w:rFonts w:ascii="Arial" w:hAnsi="Arial" w:cs="Arial"/>
          <w:b/>
        </w:rPr>
        <w:t>1:00-</w:t>
      </w:r>
      <w:r w:rsidR="00D10CAA">
        <w:rPr>
          <w:rFonts w:ascii="Arial" w:hAnsi="Arial" w:cs="Arial"/>
          <w:b/>
        </w:rPr>
        <w:t>1</w:t>
      </w:r>
      <w:r w:rsidR="00943AC1">
        <w:rPr>
          <w:rFonts w:ascii="Arial" w:hAnsi="Arial" w:cs="Arial"/>
          <w:b/>
        </w:rPr>
        <w:t>2</w:t>
      </w:r>
      <w:r w:rsidR="00B55B1A">
        <w:rPr>
          <w:rFonts w:ascii="Arial" w:hAnsi="Arial" w:cs="Arial"/>
          <w:b/>
        </w:rPr>
        <w:t>:50</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76078" w:rsidRDefault="00576078" w:rsidP="00576078">
      <w:pPr>
        <w:tabs>
          <w:tab w:val="left" w:pos="2160"/>
        </w:tabs>
        <w:ind w:left="720" w:hanging="720"/>
        <w:rPr>
          <w:rFonts w:ascii="Arial" w:hAnsi="Arial" w:cs="Arial"/>
        </w:rPr>
      </w:pPr>
      <w:r>
        <w:rPr>
          <w:rFonts w:ascii="Arial" w:hAnsi="Arial" w:cs="Arial"/>
        </w:rPr>
        <w:t>Homework</w:t>
      </w:r>
      <w:r>
        <w:rPr>
          <w:rFonts w:ascii="Arial" w:hAnsi="Arial" w:cs="Arial"/>
        </w:rPr>
        <w:tab/>
        <w:t>25%</w:t>
      </w:r>
    </w:p>
    <w:p w:rsidR="00576078" w:rsidRDefault="00576078" w:rsidP="00576078">
      <w:pPr>
        <w:tabs>
          <w:tab w:val="left" w:pos="2160"/>
        </w:tabs>
        <w:ind w:left="720" w:hanging="720"/>
        <w:rPr>
          <w:rFonts w:ascii="Arial" w:hAnsi="Arial" w:cs="Arial"/>
        </w:rPr>
      </w:pPr>
      <w:r>
        <w:rPr>
          <w:rFonts w:ascii="Arial" w:hAnsi="Arial" w:cs="Arial"/>
        </w:rPr>
        <w:t>Tests</w:t>
      </w:r>
      <w:r>
        <w:rPr>
          <w:rFonts w:ascii="Arial" w:hAnsi="Arial" w:cs="Arial"/>
        </w:rPr>
        <w:tab/>
      </w:r>
      <w:r>
        <w:rPr>
          <w:rFonts w:ascii="Arial" w:hAnsi="Arial" w:cs="Arial"/>
        </w:rPr>
        <w:tab/>
        <w:t>25%</w:t>
      </w:r>
    </w:p>
    <w:p w:rsidR="001269CA" w:rsidRDefault="00576078" w:rsidP="00576078">
      <w:pPr>
        <w:tabs>
          <w:tab w:val="left" w:pos="2160"/>
        </w:tabs>
        <w:ind w:left="720" w:hanging="720"/>
        <w:rPr>
          <w:rFonts w:ascii="Arial" w:hAnsi="Arial" w:cs="Arial"/>
        </w:rPr>
      </w:pPr>
      <w:r>
        <w:rPr>
          <w:rFonts w:ascii="Arial" w:hAnsi="Arial" w:cs="Arial"/>
        </w:rPr>
        <w:t>Final Exam</w:t>
      </w:r>
      <w:r>
        <w:rPr>
          <w:rFonts w:ascii="Arial" w:hAnsi="Arial" w:cs="Arial"/>
        </w:rPr>
        <w:tab/>
        <w:t>50%</w:t>
      </w:r>
    </w:p>
    <w:p w:rsidR="00576078" w:rsidRDefault="00576078" w:rsidP="00576078">
      <w:pPr>
        <w:tabs>
          <w:tab w:val="left" w:pos="2160"/>
        </w:tabs>
        <w:ind w:left="720" w:hanging="720"/>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3139FA" w:rsidRPr="000C0E15" w:rsidRDefault="003139FA" w:rsidP="000C0E15">
      <w:pPr>
        <w:jc w:val="center"/>
        <w:rPr>
          <w:rFonts w:ascii="Arial" w:hAnsi="Arial" w:cs="Arial"/>
          <w:bCs/>
          <w:color w:val="000000" w:themeColor="text1"/>
          <w:sz w:val="28"/>
        </w:rPr>
      </w:pPr>
      <w:r w:rsidRPr="000C0E15">
        <w:rPr>
          <w:rFonts w:ascii="Arial" w:hAnsi="Arial" w:cs="Arial"/>
          <w:bCs/>
          <w:color w:val="000000" w:themeColor="text1"/>
          <w:sz w:val="28"/>
        </w:rPr>
        <w:t>Course Outline and Instruction Schedule / Flashcard and Spelling Quizzes</w:t>
      </w:r>
    </w:p>
    <w:p w:rsidR="000C0E15" w:rsidRPr="000C0E15" w:rsidRDefault="000C0E15" w:rsidP="000C0E15">
      <w:pPr>
        <w:spacing w:before="120"/>
        <w:jc w:val="center"/>
        <w:rPr>
          <w:rFonts w:ascii="Arial" w:hAnsi="Arial" w:cs="Arial"/>
          <w:sz w:val="16"/>
        </w:rPr>
      </w:pPr>
    </w:p>
    <w:tbl>
      <w:tblPr>
        <w:tblStyle w:val="ListTable6Colorful"/>
        <w:tblW w:w="16650" w:type="dxa"/>
        <w:tblLook w:val="01E0" w:firstRow="1" w:lastRow="1" w:firstColumn="1" w:lastColumn="1" w:noHBand="0" w:noVBand="0"/>
      </w:tblPr>
      <w:tblGrid>
        <w:gridCol w:w="2448"/>
        <w:gridCol w:w="14202"/>
      </w:tblGrid>
      <w:tr w:rsidR="003139FA" w:rsidRPr="00576078" w:rsidTr="0013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3139FA" w:rsidRPr="00576078" w:rsidRDefault="003139FA" w:rsidP="00DA6796">
            <w:pPr>
              <w:rPr>
                <w:rFonts w:ascii="Arial" w:hAnsi="Arial" w:cs="Arial"/>
                <w:b w:val="0"/>
                <w:sz w:val="28"/>
              </w:rPr>
            </w:pPr>
            <w:r w:rsidRPr="00576078">
              <w:rPr>
                <w:rFonts w:ascii="Arial" w:hAnsi="Arial" w:cs="Arial"/>
                <w:b w:val="0"/>
                <w:sz w:val="28"/>
              </w:rPr>
              <w:t>Week</w:t>
            </w:r>
          </w:p>
        </w:tc>
        <w:tc>
          <w:tcPr>
            <w:cnfStyle w:val="000100000000" w:firstRow="0" w:lastRow="0" w:firstColumn="0" w:lastColumn="1" w:oddVBand="0" w:evenVBand="0" w:oddHBand="0" w:evenHBand="0" w:firstRowFirstColumn="0" w:firstRowLastColumn="0" w:lastRowFirstColumn="0" w:lastRowLastColumn="0"/>
            <w:tcW w:w="14202" w:type="dxa"/>
          </w:tcPr>
          <w:p w:rsidR="00576078" w:rsidRDefault="003139FA" w:rsidP="00576078">
            <w:pPr>
              <w:rPr>
                <w:rFonts w:ascii="Arial" w:hAnsi="Arial" w:cs="Arial"/>
                <w:b w:val="0"/>
                <w:sz w:val="28"/>
              </w:rPr>
            </w:pPr>
            <w:r w:rsidRPr="00576078">
              <w:rPr>
                <w:rFonts w:ascii="Arial" w:hAnsi="Arial" w:cs="Arial"/>
                <w:b w:val="0"/>
                <w:sz w:val="28"/>
              </w:rPr>
              <w:t>Chapter and Quiz</w:t>
            </w:r>
          </w:p>
          <w:p w:rsidR="00576078" w:rsidRPr="00576078" w:rsidRDefault="00576078" w:rsidP="00576078">
            <w:pPr>
              <w:rPr>
                <w:rFonts w:ascii="Arial" w:hAnsi="Arial" w:cs="Arial"/>
                <w:b w:val="0"/>
                <w:sz w:val="28"/>
              </w:rPr>
            </w:pP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b w:val="0"/>
                <w:sz w:val="24"/>
                <w:szCs w:val="24"/>
              </w:rPr>
            </w:pPr>
            <w:r>
              <w:rPr>
                <w:sz w:val="24"/>
                <w:szCs w:val="24"/>
              </w:rPr>
              <w:t>Fall 2015</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BA67A1" w:rsidRDefault="00137ACF" w:rsidP="00137ACF">
            <w:pPr>
              <w:rPr>
                <w:b w:val="0"/>
                <w:sz w:val="24"/>
                <w:szCs w:val="24"/>
              </w:rPr>
            </w:pPr>
            <w:r>
              <w:rPr>
                <w:sz w:val="24"/>
                <w:szCs w:val="24"/>
              </w:rPr>
              <w:t>Chapter and Quiz</w:t>
            </w:r>
          </w:p>
        </w:tc>
      </w:tr>
      <w:tr w:rsidR="00137ACF" w:rsidRPr="00576078" w:rsidTr="00137ACF">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137ACF" w:rsidRDefault="00137ACF" w:rsidP="00137ACF">
            <w:pPr>
              <w:rPr>
                <w:sz w:val="24"/>
                <w:szCs w:val="24"/>
              </w:rPr>
            </w:pPr>
            <w:r w:rsidRPr="00BA67A1">
              <w:rPr>
                <w:sz w:val="24"/>
                <w:szCs w:val="24"/>
              </w:rPr>
              <w:t>W</w:t>
            </w:r>
            <w:r>
              <w:rPr>
                <w:sz w:val="24"/>
                <w:szCs w:val="24"/>
              </w:rPr>
              <w:t>ee</w:t>
            </w:r>
            <w:r w:rsidRPr="00BA67A1">
              <w:rPr>
                <w:sz w:val="24"/>
                <w:szCs w:val="24"/>
              </w:rPr>
              <w:t xml:space="preserve">k 1    </w:t>
            </w:r>
            <w:r>
              <w:rPr>
                <w:sz w:val="24"/>
                <w:szCs w:val="24"/>
              </w:rPr>
              <w:t xml:space="preserve">          </w:t>
            </w:r>
            <w:r w:rsidRPr="00BA67A1">
              <w:rPr>
                <w:sz w:val="24"/>
                <w:szCs w:val="24"/>
              </w:rPr>
              <w:t xml:space="preserve"> </w:t>
            </w:r>
            <w:r>
              <w:rPr>
                <w:sz w:val="24"/>
                <w:szCs w:val="24"/>
              </w:rPr>
              <w:t xml:space="preserve">  8/17</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  Introduction to Medical Language</w:t>
            </w:r>
          </w:p>
          <w:p w:rsidR="00137ACF" w:rsidRPr="00892E97" w:rsidRDefault="00137ACF" w:rsidP="00137ACF">
            <w:pPr>
              <w:rPr>
                <w:sz w:val="24"/>
                <w:szCs w:val="24"/>
              </w:rPr>
            </w:pP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2      </w:t>
            </w:r>
            <w:r>
              <w:rPr>
                <w:sz w:val="24"/>
                <w:szCs w:val="24"/>
              </w:rPr>
              <w:t xml:space="preserve">      </w:t>
            </w:r>
            <w:r w:rsidRPr="00BA67A1">
              <w:rPr>
                <w:sz w:val="24"/>
                <w:szCs w:val="24"/>
              </w:rPr>
              <w:t xml:space="preserve">  </w:t>
            </w:r>
            <w:r>
              <w:rPr>
                <w:sz w:val="24"/>
                <w:szCs w:val="24"/>
              </w:rPr>
              <w:t xml:space="preserve">  8/24</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2  Introduction to Health Records</w:t>
            </w:r>
          </w:p>
          <w:p w:rsidR="00137ACF" w:rsidRPr="00D91265" w:rsidRDefault="00137ACF" w:rsidP="00137ACF">
            <w:pPr>
              <w:rPr>
                <w:b w:val="0"/>
                <w:sz w:val="24"/>
                <w:szCs w:val="24"/>
              </w:rPr>
            </w:pPr>
            <w:r>
              <w:rPr>
                <w:sz w:val="24"/>
                <w:szCs w:val="24"/>
              </w:rPr>
              <w:t>FC Quiz 1-20 / SP Quiz Set 1</w:t>
            </w:r>
          </w:p>
        </w:tc>
      </w:tr>
      <w:tr w:rsidR="00137ACF" w:rsidRPr="00576078" w:rsidTr="00137ACF">
        <w:trPr>
          <w:trHeight w:val="62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3   </w:t>
            </w:r>
            <w:r>
              <w:rPr>
                <w:sz w:val="24"/>
                <w:szCs w:val="24"/>
              </w:rPr>
              <w:t xml:space="preserve">        </w:t>
            </w:r>
            <w:r w:rsidRPr="00BA67A1">
              <w:rPr>
                <w:sz w:val="24"/>
                <w:szCs w:val="24"/>
              </w:rPr>
              <w:t xml:space="preserve">     </w:t>
            </w:r>
            <w:r>
              <w:rPr>
                <w:sz w:val="24"/>
                <w:szCs w:val="24"/>
              </w:rPr>
              <w:t>8/31</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3  The Integumentary System - Dermatology </w:t>
            </w:r>
          </w:p>
          <w:p w:rsidR="00137ACF" w:rsidRPr="00D91265" w:rsidRDefault="00137ACF" w:rsidP="00137ACF">
            <w:pPr>
              <w:rPr>
                <w:b w:val="0"/>
                <w:sz w:val="24"/>
                <w:szCs w:val="24"/>
              </w:rPr>
            </w:pPr>
            <w:r>
              <w:rPr>
                <w:sz w:val="24"/>
                <w:szCs w:val="24"/>
              </w:rPr>
              <w:t>FC Quiz 21-40</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4    </w:t>
            </w:r>
            <w:r>
              <w:rPr>
                <w:sz w:val="24"/>
                <w:szCs w:val="24"/>
              </w:rPr>
              <w:t xml:space="preserve">           </w:t>
            </w:r>
            <w:r w:rsidRPr="00BA67A1">
              <w:rPr>
                <w:sz w:val="24"/>
                <w:szCs w:val="24"/>
              </w:rPr>
              <w:t xml:space="preserve"> </w:t>
            </w:r>
            <w:r>
              <w:rPr>
                <w:sz w:val="24"/>
                <w:szCs w:val="24"/>
              </w:rPr>
              <w:t>9/7</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4  </w:t>
            </w:r>
            <w:r w:rsidRPr="00892E97">
              <w:rPr>
                <w:sz w:val="24"/>
                <w:szCs w:val="24"/>
              </w:rPr>
              <w:t xml:space="preserve">The </w:t>
            </w:r>
            <w:r>
              <w:rPr>
                <w:sz w:val="24"/>
                <w:szCs w:val="24"/>
              </w:rPr>
              <w:t>Musculoskeletal System - Orthopedics</w:t>
            </w:r>
          </w:p>
          <w:p w:rsidR="00137ACF" w:rsidRPr="00D91265" w:rsidRDefault="00137ACF" w:rsidP="00137ACF">
            <w:pPr>
              <w:rPr>
                <w:b w:val="0"/>
                <w:sz w:val="24"/>
                <w:szCs w:val="24"/>
              </w:rPr>
            </w:pPr>
            <w:r>
              <w:rPr>
                <w:sz w:val="24"/>
                <w:szCs w:val="24"/>
              </w:rPr>
              <w:t>FC Exam 1-40 / SP Quiz Set 2</w:t>
            </w:r>
          </w:p>
        </w:tc>
      </w:tr>
      <w:tr w:rsidR="00137ACF" w:rsidRPr="00576078" w:rsidTr="00137ACF">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5     </w:t>
            </w:r>
            <w:r>
              <w:rPr>
                <w:sz w:val="24"/>
                <w:szCs w:val="24"/>
              </w:rPr>
              <w:t xml:space="preserve">        </w:t>
            </w:r>
            <w:r w:rsidRPr="00BA67A1">
              <w:rPr>
                <w:sz w:val="24"/>
                <w:szCs w:val="24"/>
              </w:rPr>
              <w:t xml:space="preserve">   </w:t>
            </w:r>
            <w:r>
              <w:rPr>
                <w:sz w:val="24"/>
                <w:szCs w:val="24"/>
              </w:rPr>
              <w:t>9/14</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5  </w:t>
            </w:r>
            <w:r w:rsidRPr="00892E97">
              <w:rPr>
                <w:sz w:val="24"/>
                <w:szCs w:val="24"/>
              </w:rPr>
              <w:t xml:space="preserve">The </w:t>
            </w:r>
            <w:r>
              <w:rPr>
                <w:sz w:val="24"/>
                <w:szCs w:val="24"/>
              </w:rPr>
              <w:t>Nervous System – Neurology and Psychiatry</w:t>
            </w:r>
          </w:p>
          <w:p w:rsidR="00137ACF" w:rsidRPr="00D91265" w:rsidRDefault="00137ACF" w:rsidP="00137ACF">
            <w:pPr>
              <w:rPr>
                <w:b w:val="0"/>
                <w:sz w:val="24"/>
                <w:szCs w:val="24"/>
              </w:rPr>
            </w:pPr>
            <w:r>
              <w:rPr>
                <w:sz w:val="24"/>
                <w:szCs w:val="24"/>
              </w:rPr>
              <w:t>FC Quiz 41-63</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b w:val="0"/>
                <w:sz w:val="24"/>
                <w:szCs w:val="24"/>
              </w:rPr>
            </w:pPr>
            <w:r w:rsidRPr="00BA67A1">
              <w:rPr>
                <w:sz w:val="24"/>
                <w:szCs w:val="24"/>
              </w:rPr>
              <w:t>W</w:t>
            </w:r>
            <w:r>
              <w:rPr>
                <w:sz w:val="24"/>
                <w:szCs w:val="24"/>
              </w:rPr>
              <w:t>ee</w:t>
            </w:r>
            <w:r w:rsidRPr="00BA67A1">
              <w:rPr>
                <w:sz w:val="24"/>
                <w:szCs w:val="24"/>
              </w:rPr>
              <w:t xml:space="preserve">k  6     </w:t>
            </w:r>
            <w:r>
              <w:rPr>
                <w:sz w:val="24"/>
                <w:szCs w:val="24"/>
              </w:rPr>
              <w:t xml:space="preserve">        </w:t>
            </w:r>
            <w:r w:rsidRPr="00BA67A1">
              <w:rPr>
                <w:sz w:val="24"/>
                <w:szCs w:val="24"/>
              </w:rPr>
              <w:t xml:space="preserve">  </w:t>
            </w:r>
            <w:r>
              <w:rPr>
                <w:sz w:val="24"/>
                <w:szCs w:val="24"/>
              </w:rPr>
              <w:t xml:space="preserve"> 9/21</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6  Sensory System – Ophthalmology and Otolaryngology</w:t>
            </w:r>
          </w:p>
          <w:p w:rsidR="00137ACF" w:rsidRPr="00D91265" w:rsidRDefault="00137ACF" w:rsidP="00137ACF">
            <w:pPr>
              <w:rPr>
                <w:b w:val="0"/>
                <w:sz w:val="24"/>
                <w:szCs w:val="24"/>
              </w:rPr>
            </w:pPr>
            <w:r w:rsidRPr="00D91265">
              <w:rPr>
                <w:sz w:val="24"/>
                <w:szCs w:val="24"/>
              </w:rPr>
              <w:t xml:space="preserve">FC </w:t>
            </w:r>
            <w:r>
              <w:rPr>
                <w:sz w:val="24"/>
                <w:szCs w:val="24"/>
              </w:rPr>
              <w:t>Exam</w:t>
            </w:r>
            <w:r w:rsidRPr="00D91265">
              <w:rPr>
                <w:sz w:val="24"/>
                <w:szCs w:val="24"/>
              </w:rPr>
              <w:t xml:space="preserve"> 1-63</w:t>
            </w:r>
          </w:p>
        </w:tc>
      </w:tr>
      <w:tr w:rsidR="00137ACF" w:rsidRPr="00576078" w:rsidTr="00137ACF">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7     </w:t>
            </w:r>
            <w:r>
              <w:rPr>
                <w:sz w:val="24"/>
                <w:szCs w:val="24"/>
              </w:rPr>
              <w:t xml:space="preserve">        </w:t>
            </w:r>
            <w:r w:rsidRPr="00BA67A1">
              <w:rPr>
                <w:sz w:val="24"/>
                <w:szCs w:val="24"/>
              </w:rPr>
              <w:t xml:space="preserve">   </w:t>
            </w:r>
            <w:r>
              <w:rPr>
                <w:sz w:val="24"/>
                <w:szCs w:val="24"/>
              </w:rPr>
              <w:t>9/28</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sidRPr="00892E97">
              <w:rPr>
                <w:sz w:val="24"/>
                <w:szCs w:val="24"/>
              </w:rPr>
              <w:t>Ch</w:t>
            </w:r>
            <w:proofErr w:type="spellEnd"/>
            <w:r>
              <w:rPr>
                <w:sz w:val="24"/>
                <w:szCs w:val="24"/>
              </w:rPr>
              <w:t xml:space="preserve">  7</w:t>
            </w:r>
            <w:r w:rsidRPr="00892E97">
              <w:rPr>
                <w:sz w:val="24"/>
                <w:szCs w:val="24"/>
              </w:rPr>
              <w:t xml:space="preserve">  The </w:t>
            </w:r>
            <w:proofErr w:type="spellStart"/>
            <w:r>
              <w:rPr>
                <w:sz w:val="24"/>
                <w:szCs w:val="24"/>
              </w:rPr>
              <w:t>Endrocrine</w:t>
            </w:r>
            <w:proofErr w:type="spellEnd"/>
            <w:r>
              <w:rPr>
                <w:sz w:val="24"/>
                <w:szCs w:val="24"/>
              </w:rPr>
              <w:t xml:space="preserve"> System - Endocrinology</w:t>
            </w:r>
          </w:p>
          <w:p w:rsidR="00137ACF" w:rsidRPr="004354A0" w:rsidRDefault="00137ACF" w:rsidP="00137ACF">
            <w:pPr>
              <w:rPr>
                <w:b w:val="0"/>
                <w:sz w:val="24"/>
                <w:szCs w:val="24"/>
              </w:rPr>
            </w:pPr>
            <w:r w:rsidRPr="004354A0">
              <w:rPr>
                <w:sz w:val="24"/>
                <w:szCs w:val="24"/>
              </w:rPr>
              <w:t>F</w:t>
            </w:r>
            <w:r>
              <w:rPr>
                <w:sz w:val="24"/>
                <w:szCs w:val="24"/>
              </w:rPr>
              <w:t>C Quiz 64-86/</w:t>
            </w:r>
            <w:r w:rsidRPr="004354A0">
              <w:rPr>
                <w:sz w:val="24"/>
                <w:szCs w:val="24"/>
              </w:rPr>
              <w:t xml:space="preserve"> SP Quiz Set 3</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8     </w:t>
            </w:r>
            <w:r>
              <w:rPr>
                <w:sz w:val="24"/>
                <w:szCs w:val="24"/>
              </w:rPr>
              <w:t xml:space="preserve">        </w:t>
            </w:r>
            <w:r w:rsidRPr="00BA67A1">
              <w:rPr>
                <w:sz w:val="24"/>
                <w:szCs w:val="24"/>
              </w:rPr>
              <w:t xml:space="preserve">   </w:t>
            </w:r>
            <w:r>
              <w:rPr>
                <w:sz w:val="24"/>
                <w:szCs w:val="24"/>
              </w:rPr>
              <w:t>10/5</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1-86</w:t>
            </w:r>
            <w:r>
              <w:rPr>
                <w:sz w:val="24"/>
                <w:szCs w:val="24"/>
              </w:rPr>
              <w:t xml:space="preserve"> </w:t>
            </w:r>
            <w:r w:rsidRPr="004354A0">
              <w:rPr>
                <w:sz w:val="24"/>
                <w:szCs w:val="24"/>
              </w:rPr>
              <w:t>/ SP Quiz Set 4</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 xml:space="preserve">Week  9   </w:t>
            </w:r>
            <w:r>
              <w:rPr>
                <w:sz w:val="24"/>
                <w:szCs w:val="24"/>
              </w:rPr>
              <w:t xml:space="preserve">           10/12</w:t>
            </w:r>
          </w:p>
          <w:p w:rsidR="00137ACF" w:rsidRPr="00317F86" w:rsidRDefault="00137ACF" w:rsidP="00137ACF">
            <w:pPr>
              <w:rPr>
                <w:b w:val="0"/>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b w:val="0"/>
                <w:sz w:val="24"/>
                <w:szCs w:val="24"/>
              </w:rPr>
            </w:pPr>
            <w:r>
              <w:rPr>
                <w:sz w:val="24"/>
                <w:szCs w:val="24"/>
              </w:rPr>
              <w:t>Midterm</w:t>
            </w:r>
            <w:r w:rsidRPr="004354A0">
              <w:rPr>
                <w:sz w:val="24"/>
                <w:szCs w:val="24"/>
              </w:rPr>
              <w:t xml:space="preserve"> </w:t>
            </w:r>
          </w:p>
          <w:p w:rsidR="00137ACF" w:rsidRPr="004354A0" w:rsidRDefault="00137ACF" w:rsidP="00137ACF">
            <w:pPr>
              <w:rPr>
                <w:b w:val="0"/>
                <w:sz w:val="24"/>
                <w:szCs w:val="24"/>
              </w:rPr>
            </w:pPr>
            <w:r w:rsidRPr="004354A0">
              <w:rPr>
                <w:sz w:val="24"/>
                <w:szCs w:val="24"/>
              </w:rPr>
              <w:t xml:space="preserve">FC Quiz 87-104 </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10             10/19</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sidRPr="00892E97">
              <w:rPr>
                <w:sz w:val="24"/>
                <w:szCs w:val="24"/>
              </w:rPr>
              <w:t>Ch</w:t>
            </w:r>
            <w:proofErr w:type="spellEnd"/>
            <w:r w:rsidRPr="00892E97">
              <w:rPr>
                <w:sz w:val="24"/>
                <w:szCs w:val="24"/>
              </w:rPr>
              <w:t xml:space="preserve">  </w:t>
            </w:r>
            <w:r>
              <w:rPr>
                <w:sz w:val="24"/>
                <w:szCs w:val="24"/>
              </w:rPr>
              <w:t>8</w:t>
            </w:r>
            <w:r w:rsidRPr="00892E97">
              <w:rPr>
                <w:sz w:val="24"/>
                <w:szCs w:val="24"/>
              </w:rPr>
              <w:t xml:space="preserve"> The </w:t>
            </w:r>
            <w:r>
              <w:rPr>
                <w:sz w:val="24"/>
                <w:szCs w:val="24"/>
              </w:rPr>
              <w:t xml:space="preserve">Blood and Lymphatic Systems – Hematology and Immunology </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1-104</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We</w:t>
            </w:r>
            <w:r>
              <w:rPr>
                <w:sz w:val="24"/>
                <w:szCs w:val="24"/>
              </w:rPr>
              <w:t xml:space="preserve">ek </w:t>
            </w:r>
            <w:r w:rsidRPr="00BA67A1">
              <w:rPr>
                <w:sz w:val="24"/>
                <w:szCs w:val="24"/>
              </w:rPr>
              <w:t xml:space="preserve">11 </w:t>
            </w:r>
            <w:r>
              <w:rPr>
                <w:sz w:val="24"/>
                <w:szCs w:val="24"/>
              </w:rPr>
              <w:t xml:space="preserve">            10/26</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sidRPr="00892E97">
              <w:rPr>
                <w:sz w:val="24"/>
                <w:szCs w:val="24"/>
              </w:rPr>
              <w:t>Ch</w:t>
            </w:r>
            <w:proofErr w:type="spellEnd"/>
            <w:r>
              <w:rPr>
                <w:sz w:val="24"/>
                <w:szCs w:val="24"/>
              </w:rPr>
              <w:t xml:space="preserve">  9</w:t>
            </w:r>
            <w:r w:rsidRPr="00892E97">
              <w:rPr>
                <w:sz w:val="24"/>
                <w:szCs w:val="24"/>
              </w:rPr>
              <w:t xml:space="preserve">  </w:t>
            </w:r>
            <w:r>
              <w:rPr>
                <w:sz w:val="24"/>
                <w:szCs w:val="24"/>
              </w:rPr>
              <w:t>The Cardiovascular System - Cardiology</w:t>
            </w:r>
          </w:p>
          <w:p w:rsidR="00137ACF" w:rsidRPr="004354A0" w:rsidRDefault="00137ACF" w:rsidP="00137ACF">
            <w:pPr>
              <w:rPr>
                <w:b w:val="0"/>
                <w:sz w:val="24"/>
                <w:szCs w:val="24"/>
              </w:rPr>
            </w:pPr>
            <w:r w:rsidRPr="004354A0">
              <w:rPr>
                <w:sz w:val="24"/>
                <w:szCs w:val="24"/>
              </w:rPr>
              <w:t>FC Quiz 105-120 / SP Quiz Set 5</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 xml:space="preserve">Week </w:t>
            </w:r>
            <w:r w:rsidRPr="00BA67A1">
              <w:rPr>
                <w:sz w:val="24"/>
                <w:szCs w:val="24"/>
              </w:rPr>
              <w:t xml:space="preserve">12 </w:t>
            </w:r>
            <w:r>
              <w:rPr>
                <w:sz w:val="24"/>
                <w:szCs w:val="24"/>
              </w:rPr>
              <w:t xml:space="preserve">              11/2</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10  The Respiratory System - Pulmonology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1-120</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7D2CB1" w:rsidRDefault="00137ACF" w:rsidP="00137ACF">
            <w:pPr>
              <w:rPr>
                <w:sz w:val="24"/>
                <w:szCs w:val="24"/>
              </w:rPr>
            </w:pPr>
            <w:r>
              <w:rPr>
                <w:sz w:val="24"/>
                <w:szCs w:val="24"/>
              </w:rPr>
              <w:t>Week 13               11/9</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ED7E8B" w:rsidRDefault="00ED7E8B" w:rsidP="00137ACF">
            <w:pPr>
              <w:rPr>
                <w:sz w:val="24"/>
                <w:szCs w:val="24"/>
              </w:rPr>
            </w:pPr>
            <w:r>
              <w:rPr>
                <w:sz w:val="24"/>
                <w:szCs w:val="24"/>
              </w:rPr>
              <w:t>Term Paper</w:t>
            </w:r>
          </w:p>
          <w:p w:rsidR="00137ACF" w:rsidRPr="004354A0" w:rsidRDefault="00137ACF" w:rsidP="00137ACF">
            <w:pPr>
              <w:rPr>
                <w:b w:val="0"/>
                <w:sz w:val="24"/>
                <w:szCs w:val="24"/>
              </w:rPr>
            </w:pPr>
            <w:r w:rsidRPr="004354A0">
              <w:rPr>
                <w:sz w:val="24"/>
                <w:szCs w:val="24"/>
              </w:rPr>
              <w:t>FC Quiz 121-160 / SP Quiz Set 6</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14             11/16</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11  The Gastrointestinal System - Gastroenterology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15             11/23</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12  The Urinary and Male Reproductive Systems - Urology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 / SP Quiz Set 7</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 xml:space="preserve">Week </w:t>
            </w:r>
            <w:r w:rsidRPr="00BA67A1">
              <w:rPr>
                <w:sz w:val="24"/>
                <w:szCs w:val="24"/>
              </w:rPr>
              <w:t xml:space="preserve">16 </w:t>
            </w:r>
            <w:r>
              <w:rPr>
                <w:sz w:val="24"/>
                <w:szCs w:val="24"/>
              </w:rPr>
              <w:t xml:space="preserve">            11/30</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sidRPr="00892E97">
              <w:rPr>
                <w:sz w:val="24"/>
                <w:szCs w:val="24"/>
              </w:rPr>
              <w:t>Ch</w:t>
            </w:r>
            <w:proofErr w:type="spellEnd"/>
            <w:r>
              <w:rPr>
                <w:sz w:val="24"/>
                <w:szCs w:val="24"/>
              </w:rPr>
              <w:t xml:space="preserve">  13  The Female Reproductive System – Gynecology, obstetrics, and Neonatology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w:t>
            </w:r>
          </w:p>
        </w:tc>
      </w:tr>
      <w:tr w:rsidR="00137ACF" w:rsidRPr="00576078" w:rsidTr="00137ACF">
        <w:trPr>
          <w:trHeight w:val="44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 xml:space="preserve">Week 17  </w:t>
            </w:r>
            <w:r>
              <w:rPr>
                <w:sz w:val="24"/>
                <w:szCs w:val="24"/>
              </w:rPr>
              <w:t xml:space="preserve">             12/7</w:t>
            </w:r>
          </w:p>
          <w:p w:rsidR="00137ACF" w:rsidRPr="00BA67A1" w:rsidRDefault="00137ACF" w:rsidP="00137ACF">
            <w:pPr>
              <w:rPr>
                <w:sz w:val="24"/>
                <w:szCs w:val="24"/>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 / SP Quiz Set 8</w:t>
            </w:r>
          </w:p>
        </w:tc>
      </w:tr>
      <w:tr w:rsidR="00137ACF" w:rsidRPr="00576078" w:rsidTr="00137ACF">
        <w:trPr>
          <w:cnfStyle w:val="010000000000" w:firstRow="0" w:lastRow="1"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18             12/14</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r w:rsidRPr="00BA67A1">
              <w:rPr>
                <w:sz w:val="24"/>
                <w:szCs w:val="24"/>
              </w:rPr>
              <w:t>Final Exam</w:t>
            </w:r>
            <w:r>
              <w:rPr>
                <w:sz w:val="24"/>
                <w:szCs w:val="24"/>
              </w:rPr>
              <w:t>: Flashcard Quiz 1-160</w:t>
            </w:r>
          </w:p>
        </w:tc>
      </w:tr>
    </w:tbl>
    <w:p w:rsidR="003139FA" w:rsidRDefault="003139FA"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I will ask you to leave </w:t>
      </w:r>
      <w:r>
        <w:rPr>
          <w:rFonts w:ascii="Arial" w:hAnsi="Arial" w:cs="Arial"/>
        </w:rPr>
        <w:lastRenderedPageBreak/>
        <w:t>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0C0E15" w:rsidRDefault="000C0E15" w:rsidP="000C0E15">
      <w:pPr>
        <w:pStyle w:val="ListParagraph"/>
        <w:rPr>
          <w:rFonts w:ascii="Arial" w:hAnsi="Arial" w:cs="Arial"/>
          <w:sz w:val="24"/>
          <w:szCs w:val="24"/>
        </w:rPr>
      </w:pPr>
    </w:p>
    <w:p w:rsidR="000C0E15" w:rsidRPr="000C0E15" w:rsidRDefault="000C0E15" w:rsidP="000C0E15">
      <w:pPr>
        <w:spacing w:before="240"/>
        <w:jc w:val="center"/>
        <w:rPr>
          <w:rFonts w:ascii="Arial" w:hAnsi="Arial" w:cs="Arial"/>
          <w:b/>
          <w:sz w:val="24"/>
          <w:szCs w:val="24"/>
        </w:rPr>
      </w:pPr>
      <w:r w:rsidRPr="000C0E15">
        <w:rPr>
          <w:rFonts w:ascii="Arial" w:hAnsi="Arial" w:cs="Arial"/>
          <w:b/>
        </w:rPr>
        <w:t>****The instructor reserves the right to change or alter this syllabus at any time. Any changes will be reviewed in class****</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D10CAA">
        <w:rPr>
          <w:rFonts w:ascii="Arial" w:hAnsi="Arial" w:cs="Arial"/>
          <w:sz w:val="24"/>
          <w:szCs w:val="24"/>
        </w:rPr>
        <w:t>10</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D10CAA">
        <w:rPr>
          <w:rFonts w:ascii="Arial" w:hAnsi="Arial" w:cs="Arial"/>
          <w:sz w:val="22"/>
          <w:szCs w:val="22"/>
        </w:rPr>
        <w:t>10</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A8773F" w:rsidRPr="007E69AB">
        <w:rPr>
          <w:rFonts w:ascii="Arial" w:hAnsi="Arial" w:cs="Arial"/>
          <w:b/>
          <w:bCs/>
          <w:sz w:val="22"/>
        </w:rPr>
        <w:t>Number</w:t>
      </w:r>
      <w:r w:rsidR="00A8773F">
        <w:rPr>
          <w:rFonts w:ascii="Arial" w:hAnsi="Arial" w:cs="Arial"/>
          <w:bCs/>
          <w:sz w:val="22"/>
        </w:rPr>
        <w:t xml:space="preserve"> _</w:t>
      </w:r>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A8773F">
        <w:rPr>
          <w:rFonts w:ascii="Arial" w:hAnsi="Arial" w:cs="Arial"/>
          <w:b/>
          <w:bCs/>
          <w:sz w:val="22"/>
        </w:rPr>
        <w:t>and affiliations</w:t>
      </w:r>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D10CAA">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t xml:space="preserve">Medical </w:t>
    </w:r>
    <w:r w:rsidR="00D10CAA">
      <w:rPr>
        <w:rFonts w:ascii="Arial" w:hAnsi="Arial" w:cs="Arial"/>
        <w:smallCaps/>
        <w:szCs w:val="24"/>
      </w:rPr>
      <w:t>Terminology</w:t>
    </w:r>
    <w:r w:rsidR="00D10CAA">
      <w:rPr>
        <w:rFonts w:ascii="Arial" w:hAnsi="Arial" w:cs="Arial"/>
        <w:smallCaps/>
        <w:szCs w:val="24"/>
      </w:rPr>
      <w:tab/>
    </w:r>
    <w:r w:rsidR="00D10CAA">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8"/>
  </w:num>
  <w:num w:numId="4">
    <w:abstractNumId w:val="19"/>
  </w:num>
  <w:num w:numId="5">
    <w:abstractNumId w:val="9"/>
  </w:num>
  <w:num w:numId="6">
    <w:abstractNumId w:val="21"/>
  </w:num>
  <w:num w:numId="7">
    <w:abstractNumId w:val="6"/>
  </w:num>
  <w:num w:numId="8">
    <w:abstractNumId w:val="14"/>
  </w:num>
  <w:num w:numId="9">
    <w:abstractNumId w:val="15"/>
  </w:num>
  <w:num w:numId="10">
    <w:abstractNumId w:val="17"/>
  </w:num>
  <w:num w:numId="11">
    <w:abstractNumId w:val="4"/>
  </w:num>
  <w:num w:numId="12">
    <w:abstractNumId w:val="10"/>
  </w:num>
  <w:num w:numId="13">
    <w:abstractNumId w:val="8"/>
  </w:num>
  <w:num w:numId="14">
    <w:abstractNumId w:val="11"/>
  </w:num>
  <w:num w:numId="15">
    <w:abstractNumId w:val="2"/>
  </w:num>
  <w:num w:numId="16">
    <w:abstractNumId w:val="20"/>
  </w:num>
  <w:num w:numId="17">
    <w:abstractNumId w:val="0"/>
  </w:num>
  <w:num w:numId="18">
    <w:abstractNumId w:val="13"/>
  </w:num>
  <w:num w:numId="19">
    <w:abstractNumId w:val="5"/>
  </w:num>
  <w:num w:numId="20">
    <w:abstractNumId w:val="1"/>
  </w:num>
  <w:num w:numId="21">
    <w:abstractNumId w:val="7"/>
  </w:num>
  <w:num w:numId="22">
    <w:abstractNumId w:val="23"/>
  </w:num>
  <w:num w:numId="23">
    <w:abstractNumId w:val="3"/>
  </w:num>
  <w:num w:numId="24">
    <w:abstractNumId w:val="15"/>
  </w:num>
  <w:num w:numId="25">
    <w:abstractNumId w:val="14"/>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1354E"/>
    <w:rsid w:val="000515A3"/>
    <w:rsid w:val="000672C9"/>
    <w:rsid w:val="00081FD9"/>
    <w:rsid w:val="00083E04"/>
    <w:rsid w:val="00090176"/>
    <w:rsid w:val="000A0227"/>
    <w:rsid w:val="000C0E15"/>
    <w:rsid w:val="000E009D"/>
    <w:rsid w:val="000E27FE"/>
    <w:rsid w:val="000F3DD6"/>
    <w:rsid w:val="0011794A"/>
    <w:rsid w:val="001269CA"/>
    <w:rsid w:val="00137ACF"/>
    <w:rsid w:val="001B51DC"/>
    <w:rsid w:val="001C30C4"/>
    <w:rsid w:val="001E197D"/>
    <w:rsid w:val="002106C6"/>
    <w:rsid w:val="00210AAB"/>
    <w:rsid w:val="002329A8"/>
    <w:rsid w:val="002669A8"/>
    <w:rsid w:val="00271E79"/>
    <w:rsid w:val="00276EFF"/>
    <w:rsid w:val="002844D9"/>
    <w:rsid w:val="0030715A"/>
    <w:rsid w:val="003139FA"/>
    <w:rsid w:val="00344303"/>
    <w:rsid w:val="00394B9F"/>
    <w:rsid w:val="003E7CCE"/>
    <w:rsid w:val="004674B2"/>
    <w:rsid w:val="00471AE4"/>
    <w:rsid w:val="004A56A0"/>
    <w:rsid w:val="005001F8"/>
    <w:rsid w:val="00504275"/>
    <w:rsid w:val="00522CA0"/>
    <w:rsid w:val="00537F2D"/>
    <w:rsid w:val="005621C7"/>
    <w:rsid w:val="00576078"/>
    <w:rsid w:val="005A488F"/>
    <w:rsid w:val="005B19D6"/>
    <w:rsid w:val="005F52E3"/>
    <w:rsid w:val="00602CF3"/>
    <w:rsid w:val="00613BBD"/>
    <w:rsid w:val="006248BC"/>
    <w:rsid w:val="00624D17"/>
    <w:rsid w:val="006376C3"/>
    <w:rsid w:val="0064193A"/>
    <w:rsid w:val="006500C5"/>
    <w:rsid w:val="0066396A"/>
    <w:rsid w:val="00691CAF"/>
    <w:rsid w:val="0069766D"/>
    <w:rsid w:val="006C7210"/>
    <w:rsid w:val="00700C5A"/>
    <w:rsid w:val="007500B5"/>
    <w:rsid w:val="007519E1"/>
    <w:rsid w:val="00775FD3"/>
    <w:rsid w:val="00793762"/>
    <w:rsid w:val="00797588"/>
    <w:rsid w:val="007B17A2"/>
    <w:rsid w:val="007C4968"/>
    <w:rsid w:val="007E1F37"/>
    <w:rsid w:val="008155FD"/>
    <w:rsid w:val="00827575"/>
    <w:rsid w:val="00893956"/>
    <w:rsid w:val="008A1FDB"/>
    <w:rsid w:val="008D4E23"/>
    <w:rsid w:val="008D6329"/>
    <w:rsid w:val="008E7208"/>
    <w:rsid w:val="00943AC1"/>
    <w:rsid w:val="00967728"/>
    <w:rsid w:val="009A3091"/>
    <w:rsid w:val="009E3D13"/>
    <w:rsid w:val="009E5563"/>
    <w:rsid w:val="00A10B97"/>
    <w:rsid w:val="00A42679"/>
    <w:rsid w:val="00A8773F"/>
    <w:rsid w:val="00A9696B"/>
    <w:rsid w:val="00A97DE8"/>
    <w:rsid w:val="00AC1D43"/>
    <w:rsid w:val="00AC48E5"/>
    <w:rsid w:val="00AF2389"/>
    <w:rsid w:val="00AF5739"/>
    <w:rsid w:val="00B55B1A"/>
    <w:rsid w:val="00BB26EE"/>
    <w:rsid w:val="00BC0423"/>
    <w:rsid w:val="00C238F6"/>
    <w:rsid w:val="00C917EC"/>
    <w:rsid w:val="00C92EF5"/>
    <w:rsid w:val="00CA0D2A"/>
    <w:rsid w:val="00CF0AC0"/>
    <w:rsid w:val="00D10CAA"/>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D7E8B"/>
    <w:rsid w:val="00EE72D2"/>
    <w:rsid w:val="00F05F0A"/>
    <w:rsid w:val="00F25DC8"/>
    <w:rsid w:val="00F273F1"/>
    <w:rsid w:val="00F40BA4"/>
    <w:rsid w:val="00F51339"/>
    <w:rsid w:val="00F704A7"/>
    <w:rsid w:val="00F8308D"/>
    <w:rsid w:val="00F929B9"/>
    <w:rsid w:val="00FB2832"/>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608C-75C9-4879-B1F0-4A116D9F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1685</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10</cp:revision>
  <cp:lastPrinted>2015-07-30T19:09:00Z</cp:lastPrinted>
  <dcterms:created xsi:type="dcterms:W3CDTF">2015-07-30T18:46:00Z</dcterms:created>
  <dcterms:modified xsi:type="dcterms:W3CDTF">2015-08-17T01:30:00Z</dcterms:modified>
</cp:coreProperties>
</file>