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6BE59E" w14:textId="6A6BE155" w:rsidR="002868C8" w:rsidRDefault="00541364" w:rsidP="00335FBF">
                            <w:pPr>
                              <w:pStyle w:val="Heading2"/>
                              <w:rPr>
                                <w:rFonts w:ascii="Garamond" w:hAnsi="Garamond"/>
                                <w:color w:val="FFFFFF"/>
                              </w:rPr>
                            </w:pPr>
                            <w:r>
                              <w:rPr>
                                <w:rFonts w:ascii="Garamond" w:hAnsi="Garamond"/>
                                <w:color w:val="FFFFFF"/>
                              </w:rPr>
                              <w:t>Math 256-51628</w:t>
                            </w:r>
                            <w:r w:rsidR="00A47A33">
                              <w:rPr>
                                <w:rFonts w:ascii="Garamond" w:hAnsi="Garamond"/>
                                <w:color w:val="FFFFFF"/>
                              </w:rPr>
                              <w:t xml:space="preserve"> </w:t>
                            </w:r>
                            <w:r>
                              <w:rPr>
                                <w:rFonts w:ascii="Garamond" w:hAnsi="Garamond"/>
                                <w:color w:val="FFFFFF"/>
                              </w:rPr>
                              <w:t>Topics</w:t>
                            </w:r>
                            <w:r w:rsidR="00A47A33">
                              <w:rPr>
                                <w:rFonts w:ascii="Garamond" w:hAnsi="Garamond"/>
                                <w:color w:val="FFFFFF"/>
                              </w:rPr>
                              <w:t xml:space="preserve"> </w:t>
                            </w:r>
                            <w:proofErr w:type="gramStart"/>
                            <w:r w:rsidR="00A47A33">
                              <w:rPr>
                                <w:rFonts w:ascii="Garamond" w:hAnsi="Garamond"/>
                                <w:color w:val="FFFFFF"/>
                              </w:rPr>
                              <w:t>Before</w:t>
                            </w:r>
                            <w:proofErr w:type="gramEnd"/>
                            <w:r w:rsidR="00A47A33">
                              <w:rPr>
                                <w:rFonts w:ascii="Garamond" w:hAnsi="Garamond"/>
                                <w:color w:val="FFFFFF"/>
                              </w:rPr>
                              <w:t xml:space="preserve"> Algebra</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6A6BE155" w:rsidR="002868C8" w:rsidRDefault="00541364" w:rsidP="00335FBF">
                      <w:pPr>
                        <w:pStyle w:val="Heading2"/>
                        <w:rPr>
                          <w:rFonts w:ascii="Garamond" w:hAnsi="Garamond"/>
                          <w:color w:val="FFFFFF"/>
                        </w:rPr>
                      </w:pPr>
                      <w:r>
                        <w:rPr>
                          <w:rFonts w:ascii="Garamond" w:hAnsi="Garamond"/>
                          <w:color w:val="FFFFFF"/>
                        </w:rPr>
                        <w:t>Math 256-51628</w:t>
                      </w:r>
                      <w:r w:rsidR="00A47A33">
                        <w:rPr>
                          <w:rFonts w:ascii="Garamond" w:hAnsi="Garamond"/>
                          <w:color w:val="FFFFFF"/>
                        </w:rPr>
                        <w:t xml:space="preserve"> </w:t>
                      </w:r>
                      <w:r>
                        <w:rPr>
                          <w:rFonts w:ascii="Garamond" w:hAnsi="Garamond"/>
                          <w:color w:val="FFFFFF"/>
                        </w:rPr>
                        <w:t>Topics</w:t>
                      </w:r>
                      <w:r w:rsidR="00A47A33">
                        <w:rPr>
                          <w:rFonts w:ascii="Garamond" w:hAnsi="Garamond"/>
                          <w:color w:val="FFFFFF"/>
                        </w:rPr>
                        <w:t xml:space="preserve"> </w:t>
                      </w:r>
                      <w:proofErr w:type="gramStart"/>
                      <w:r w:rsidR="00A47A33">
                        <w:rPr>
                          <w:rFonts w:ascii="Garamond" w:hAnsi="Garamond"/>
                          <w:color w:val="FFFFFF"/>
                        </w:rPr>
                        <w:t>Before</w:t>
                      </w:r>
                      <w:proofErr w:type="gramEnd"/>
                      <w:r w:rsidR="00A47A33">
                        <w:rPr>
                          <w:rFonts w:ascii="Garamond" w:hAnsi="Garamond"/>
                          <w:color w:val="FFFFFF"/>
                        </w:rPr>
                        <w:t xml:space="preserve"> Algebra</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77777777"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DB3CA6">
              <w:rPr>
                <w:rFonts w:ascii="Times New Roman" w:hAnsi="Times New Roman"/>
                <w:b/>
              </w:rPr>
              <w:t xml:space="preserve"> Fall</w:t>
            </w:r>
            <w:r w:rsidR="00FC07CC">
              <w:rPr>
                <w:rFonts w:ascii="Times New Roman" w:hAnsi="Times New Roman"/>
                <w:b/>
              </w:rPr>
              <w:t xml:space="preserve"> 2015</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6780F818" w:rsidR="00143FD6" w:rsidRDefault="00143FD6" w:rsidP="00335FBF">
            <w:pPr>
              <w:rPr>
                <w:rFonts w:ascii="Times New Roman" w:hAnsi="Times New Roman"/>
                <w:b/>
              </w:rPr>
            </w:pPr>
            <w:r>
              <w:rPr>
                <w:rFonts w:ascii="Times New Roman" w:hAnsi="Times New Roman"/>
                <w:b/>
              </w:rPr>
              <w:t xml:space="preserve">Course ID: </w:t>
            </w:r>
            <w:r w:rsidR="00541364">
              <w:rPr>
                <w:rFonts w:ascii="Times New Roman" w:hAnsi="Times New Roman"/>
                <w:b/>
              </w:rPr>
              <w:t>winter87947</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384A3A8D" w:rsidR="003D26D0" w:rsidRPr="00BA18FC" w:rsidRDefault="003D26D0" w:rsidP="003D26D0">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Pr>
                <w:rFonts w:ascii="Times New Roman" w:hAnsi="Times New Roman"/>
              </w:rPr>
              <w:t xml:space="preserve">Tues 9-10am,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7D727CB1"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BF4773" w:rsidRPr="00890E0B">
              <w:rPr>
                <w:rFonts w:ascii="Times New Roman" w:hAnsi="Times New Roman"/>
              </w:rPr>
              <w:t>260-7051</w:t>
            </w:r>
            <w:r w:rsidR="00541364">
              <w:rPr>
                <w:rFonts w:ascii="Times New Roman" w:hAnsi="Times New Roman"/>
              </w:rPr>
              <w:t xml:space="preserve"> </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2F3EA5D5"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Pr>
                <w:rFonts w:ascii="Times New Roman" w:hAnsi="Times New Roman"/>
              </w:rPr>
              <w:t xml:space="preserve">: </w:t>
            </w:r>
            <w:proofErr w:type="spellStart"/>
            <w:r>
              <w:rPr>
                <w:rFonts w:ascii="Times New Roman" w:hAnsi="Times New Roman"/>
              </w:rPr>
              <w:t>Thur</w:t>
            </w:r>
            <w:proofErr w:type="spellEnd"/>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2D0B3683"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541364">
              <w:rPr>
                <w:rFonts w:ascii="Times New Roman" w:hAnsi="Times New Roman"/>
              </w:rPr>
              <w:t>Oct. 19 – Dec. 18</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77777777"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8042A6">
              <w:rPr>
                <w:rFonts w:ascii="Times New Roman" w:hAnsi="Times New Roman"/>
              </w:rPr>
              <w:t>8:00am to 9:50a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70761D2A"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55720D" w:rsidRPr="0055720D">
              <w:rPr>
                <w:rFonts w:ascii="Times New Roman" w:hAnsi="Times New Roman"/>
              </w:rPr>
              <w:t>Wednes</w:t>
            </w:r>
            <w:r w:rsidR="00541364" w:rsidRPr="0055720D">
              <w:rPr>
                <w:rFonts w:ascii="Times New Roman" w:hAnsi="Times New Roman"/>
              </w:rPr>
              <w:t>day, Dec</w:t>
            </w:r>
            <w:r w:rsidR="008042A6" w:rsidRPr="0055720D">
              <w:rPr>
                <w:rFonts w:ascii="Times New Roman" w:hAnsi="Times New Roman"/>
              </w:rPr>
              <w:t>. 1</w:t>
            </w:r>
            <w:r w:rsidR="0055720D" w:rsidRPr="0055720D">
              <w:rPr>
                <w:rFonts w:ascii="Times New Roman" w:hAnsi="Times New Roman"/>
              </w:rPr>
              <w:t>6</w:t>
            </w:r>
            <w:r w:rsidRPr="0055720D">
              <w:rPr>
                <w:rFonts w:ascii="Times New Roman" w:hAnsi="Times New Roman"/>
                <w:vertAlign w:val="superscript"/>
              </w:rPr>
              <w:t>th</w:t>
            </w:r>
            <w:r w:rsidRPr="0055720D">
              <w:rPr>
                <w:rFonts w:ascii="Times New Roman" w:hAnsi="Times New Roman"/>
              </w:rPr>
              <w:t xml:space="preserve"> </w:t>
            </w:r>
            <w:r w:rsidR="0055720D">
              <w:rPr>
                <w:rFonts w:ascii="Times New Roman" w:hAnsi="Times New Roman"/>
              </w:rPr>
              <w:t>8</w:t>
            </w:r>
            <w:r w:rsidR="008042A6" w:rsidRPr="0055720D">
              <w:rPr>
                <w:rFonts w:ascii="Times New Roman" w:hAnsi="Times New Roman"/>
              </w:rPr>
              <w:t>am to 9:50am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F83BB01" w14:textId="594DDDE4" w:rsidR="000E2BF5" w:rsidRDefault="00541364" w:rsidP="00FC73D9">
      <w:pPr>
        <w:keepNext/>
      </w:pPr>
      <w:r>
        <w:t>This course is an introduction to some of the key concepts covered in Beginning Algebra (e.g., solving equations, graphing, word problems) which are typically difficult for MATH 101 students. This course is designed for the student who has successfully completed MATH 250 or achieved required score on placement exam but does not feel confident enough in his/her skills to be able to take on the fast pace of a traditional MATH 201 class.</w:t>
      </w:r>
    </w:p>
    <w:p w14:paraId="1B46540A" w14:textId="77777777" w:rsidR="00541364" w:rsidRDefault="00541364"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03B931DE" w:rsidR="00620497" w:rsidRDefault="00620497" w:rsidP="00620497">
      <w:pPr>
        <w:keepNext/>
        <w:rPr>
          <w:rFonts w:ascii="Times New Roman" w:hAnsi="Times New Roman"/>
          <w:b/>
        </w:rPr>
      </w:pPr>
      <w:r w:rsidRPr="003051EA">
        <w:rPr>
          <w:rFonts w:ascii="Times New Roman" w:hAnsi="Times New Roman"/>
          <w:b/>
        </w:rPr>
        <w:t>Student Learning Objectives</w:t>
      </w:r>
      <w:r w:rsidR="00855E0D">
        <w:rPr>
          <w:rFonts w:ascii="Times New Roman" w:hAnsi="Times New Roman"/>
          <w:b/>
        </w:rPr>
        <w:t>:</w:t>
      </w:r>
    </w:p>
    <w:p w14:paraId="2700FBB6" w14:textId="063FFA8F" w:rsidR="00A47A33" w:rsidRDefault="00A47A33" w:rsidP="00620497">
      <w:pPr>
        <w:keepNext/>
        <w:rPr>
          <w:rFonts w:ascii="Times New Roman" w:hAnsi="Times New Roman"/>
          <w:i/>
        </w:rPr>
      </w:pPr>
      <w:r>
        <w:rPr>
          <w:rFonts w:ascii="Times New Roman" w:hAnsi="Times New Roman"/>
          <w:i/>
        </w:rPr>
        <w:t>Upon completion of this course, students will be able to:</w:t>
      </w:r>
    </w:p>
    <w:p w14:paraId="6BC52C43" w14:textId="2475E69B" w:rsidR="00A47A33" w:rsidRDefault="00DD17CF" w:rsidP="00DD17CF">
      <w:pPr>
        <w:pStyle w:val="ListParagraph"/>
        <w:keepNext/>
        <w:numPr>
          <w:ilvl w:val="0"/>
          <w:numId w:val="9"/>
        </w:numPr>
        <w:rPr>
          <w:rFonts w:ascii="Times New Roman" w:hAnsi="Times New Roman"/>
        </w:rPr>
      </w:pPr>
      <w:r>
        <w:rPr>
          <w:rFonts w:ascii="Times New Roman" w:hAnsi="Times New Roman"/>
        </w:rPr>
        <w:t>Apply the order of operations and rules of exponents to integers.</w:t>
      </w:r>
    </w:p>
    <w:p w14:paraId="1D822298" w14:textId="12EAD281" w:rsidR="00DD17CF" w:rsidRDefault="00DD17CF" w:rsidP="00DD17CF">
      <w:pPr>
        <w:pStyle w:val="ListParagraph"/>
        <w:keepNext/>
        <w:numPr>
          <w:ilvl w:val="0"/>
          <w:numId w:val="9"/>
        </w:numPr>
        <w:rPr>
          <w:rFonts w:ascii="Times New Roman" w:hAnsi="Times New Roman"/>
        </w:rPr>
      </w:pPr>
      <w:r>
        <w:rPr>
          <w:rFonts w:ascii="Times New Roman" w:hAnsi="Times New Roman"/>
        </w:rPr>
        <w:t>Simplify and evaluate algebraic expressions.</w:t>
      </w:r>
    </w:p>
    <w:p w14:paraId="5A1C836D" w14:textId="1C83A336" w:rsidR="00DD17CF" w:rsidRDefault="00DD17CF" w:rsidP="00DD17CF">
      <w:pPr>
        <w:pStyle w:val="ListParagraph"/>
        <w:keepNext/>
        <w:numPr>
          <w:ilvl w:val="0"/>
          <w:numId w:val="9"/>
        </w:numPr>
        <w:rPr>
          <w:rFonts w:ascii="Times New Roman" w:hAnsi="Times New Roman"/>
        </w:rPr>
      </w:pPr>
      <w:r>
        <w:rPr>
          <w:rFonts w:ascii="Times New Roman" w:hAnsi="Times New Roman"/>
        </w:rPr>
        <w:t>Apply the addition and multiplication properties of equality to solve linear equations in one variable.</w:t>
      </w:r>
    </w:p>
    <w:p w14:paraId="559A5389" w14:textId="38FED28B" w:rsidR="00DD17CF" w:rsidRDefault="00DD17CF" w:rsidP="00DD17CF">
      <w:pPr>
        <w:pStyle w:val="ListParagraph"/>
        <w:keepNext/>
        <w:numPr>
          <w:ilvl w:val="0"/>
          <w:numId w:val="9"/>
        </w:numPr>
        <w:rPr>
          <w:rFonts w:ascii="Times New Roman" w:hAnsi="Times New Roman"/>
        </w:rPr>
      </w:pPr>
      <w:r>
        <w:rPr>
          <w:rFonts w:ascii="Times New Roman" w:hAnsi="Times New Roman"/>
        </w:rPr>
        <w:t>Factor out the greatest common factor in an algebraic expression</w:t>
      </w:r>
    </w:p>
    <w:p w14:paraId="01190C70" w14:textId="3291DF96" w:rsidR="00DD17CF" w:rsidRDefault="00DD17CF" w:rsidP="00DD17CF">
      <w:pPr>
        <w:pStyle w:val="ListParagraph"/>
        <w:keepNext/>
        <w:numPr>
          <w:ilvl w:val="0"/>
          <w:numId w:val="9"/>
        </w:numPr>
        <w:rPr>
          <w:rFonts w:ascii="Times New Roman" w:hAnsi="Times New Roman"/>
        </w:rPr>
      </w:pPr>
      <w:r>
        <w:rPr>
          <w:rFonts w:ascii="Times New Roman" w:hAnsi="Times New Roman"/>
        </w:rPr>
        <w:t>Generate a table of solutions and graph ordered pairs for linear equations and inequalities.</w:t>
      </w:r>
    </w:p>
    <w:p w14:paraId="3969B810" w14:textId="4818DEC3" w:rsidR="00DD17CF" w:rsidRPr="00855E0D" w:rsidRDefault="00855E0D" w:rsidP="00DD17CF">
      <w:pPr>
        <w:keepNext/>
        <w:rPr>
          <w:rFonts w:ascii="Times New Roman" w:hAnsi="Times New Roman"/>
          <w:b/>
        </w:rPr>
      </w:pPr>
      <w:r w:rsidRPr="00855E0D">
        <w:rPr>
          <w:rFonts w:ascii="Times New Roman" w:hAnsi="Times New Roman"/>
          <w:b/>
        </w:rPr>
        <w:t>Objectives:</w:t>
      </w:r>
    </w:p>
    <w:p w14:paraId="60A57F7E" w14:textId="526512ED" w:rsidR="00855E0D" w:rsidRPr="00855E0D" w:rsidRDefault="00855E0D" w:rsidP="00DD17CF">
      <w:pPr>
        <w:keepNext/>
        <w:rPr>
          <w:rFonts w:ascii="Times New Roman" w:hAnsi="Times New Roman"/>
          <w:i/>
        </w:rPr>
      </w:pPr>
      <w:r w:rsidRPr="00855E0D">
        <w:rPr>
          <w:rFonts w:ascii="Times New Roman" w:hAnsi="Times New Roman"/>
          <w:i/>
        </w:rPr>
        <w:t>In the process of completing this course, students will:</w:t>
      </w:r>
    </w:p>
    <w:p w14:paraId="7D26BE72" w14:textId="60AA1B95" w:rsidR="00855E0D" w:rsidRDefault="00855E0D" w:rsidP="00855E0D">
      <w:pPr>
        <w:pStyle w:val="ListParagraph"/>
        <w:keepNext/>
        <w:numPr>
          <w:ilvl w:val="0"/>
          <w:numId w:val="11"/>
        </w:numPr>
        <w:rPr>
          <w:rFonts w:ascii="Times New Roman" w:hAnsi="Times New Roman"/>
        </w:rPr>
      </w:pPr>
      <w:r>
        <w:rPr>
          <w:rFonts w:ascii="Times New Roman" w:hAnsi="Times New Roman"/>
        </w:rPr>
        <w:t>Use a number line to derive the rules for addition of positive and negative numbers.</w:t>
      </w:r>
    </w:p>
    <w:p w14:paraId="0BD40AAC" w14:textId="55330D91" w:rsidR="00855E0D" w:rsidRDefault="00855E0D" w:rsidP="00855E0D">
      <w:pPr>
        <w:pStyle w:val="ListParagraph"/>
        <w:keepNext/>
        <w:numPr>
          <w:ilvl w:val="0"/>
          <w:numId w:val="11"/>
        </w:numPr>
        <w:rPr>
          <w:rFonts w:ascii="Times New Roman" w:hAnsi="Times New Roman"/>
        </w:rPr>
      </w:pPr>
      <w:r>
        <w:rPr>
          <w:rFonts w:ascii="Times New Roman" w:hAnsi="Times New Roman"/>
        </w:rPr>
        <w:t>Simplify and evaluate algebraic expressions.</w:t>
      </w:r>
    </w:p>
    <w:p w14:paraId="78F11EAF" w14:textId="6510E7B0" w:rsidR="00855E0D" w:rsidRDefault="00855E0D" w:rsidP="00855E0D">
      <w:pPr>
        <w:pStyle w:val="ListParagraph"/>
        <w:keepNext/>
        <w:numPr>
          <w:ilvl w:val="0"/>
          <w:numId w:val="11"/>
        </w:numPr>
        <w:rPr>
          <w:rFonts w:ascii="Times New Roman" w:hAnsi="Times New Roman"/>
        </w:rPr>
      </w:pPr>
      <w:r>
        <w:rPr>
          <w:rFonts w:ascii="Times New Roman" w:hAnsi="Times New Roman"/>
        </w:rPr>
        <w:t>Differentiate between an expression and an equation.</w:t>
      </w:r>
    </w:p>
    <w:p w14:paraId="229C6665" w14:textId="7A8DE27E" w:rsidR="00855E0D" w:rsidRDefault="00855E0D" w:rsidP="00855E0D">
      <w:pPr>
        <w:pStyle w:val="ListParagraph"/>
        <w:keepNext/>
        <w:numPr>
          <w:ilvl w:val="0"/>
          <w:numId w:val="11"/>
        </w:numPr>
        <w:rPr>
          <w:rFonts w:ascii="Times New Roman" w:hAnsi="Times New Roman"/>
        </w:rPr>
      </w:pPr>
      <w:r>
        <w:rPr>
          <w:rFonts w:ascii="Times New Roman" w:hAnsi="Times New Roman"/>
        </w:rPr>
        <w:t>Identify monomials, binomials, trinomials and polynomials.</w:t>
      </w:r>
    </w:p>
    <w:p w14:paraId="54953137" w14:textId="49536D39" w:rsidR="00855E0D" w:rsidRDefault="00855E0D" w:rsidP="00855E0D">
      <w:pPr>
        <w:pStyle w:val="ListParagraph"/>
        <w:keepNext/>
        <w:numPr>
          <w:ilvl w:val="0"/>
          <w:numId w:val="11"/>
        </w:numPr>
        <w:rPr>
          <w:rFonts w:ascii="Times New Roman" w:hAnsi="Times New Roman"/>
        </w:rPr>
      </w:pPr>
      <w:r>
        <w:rPr>
          <w:rFonts w:ascii="Times New Roman" w:hAnsi="Times New Roman"/>
        </w:rPr>
        <w:t>Identify and combine like terms in simplifying polynomials.</w:t>
      </w:r>
    </w:p>
    <w:p w14:paraId="303701F9" w14:textId="1948F199" w:rsidR="00855E0D" w:rsidRDefault="00855E0D" w:rsidP="00855E0D">
      <w:pPr>
        <w:pStyle w:val="ListParagraph"/>
        <w:keepNext/>
        <w:numPr>
          <w:ilvl w:val="0"/>
          <w:numId w:val="11"/>
        </w:numPr>
        <w:rPr>
          <w:rFonts w:ascii="Times New Roman" w:hAnsi="Times New Roman"/>
        </w:rPr>
      </w:pPr>
      <w:r>
        <w:rPr>
          <w:rFonts w:ascii="Times New Roman" w:hAnsi="Times New Roman"/>
        </w:rPr>
        <w:t>Add, subtract and multiply polynomials.</w:t>
      </w:r>
    </w:p>
    <w:p w14:paraId="2091ED4A" w14:textId="1E693986" w:rsidR="00855E0D" w:rsidRDefault="00855E0D" w:rsidP="00855E0D">
      <w:pPr>
        <w:pStyle w:val="ListParagraph"/>
        <w:keepNext/>
        <w:numPr>
          <w:ilvl w:val="0"/>
          <w:numId w:val="11"/>
        </w:numPr>
        <w:rPr>
          <w:rFonts w:ascii="Times New Roman" w:hAnsi="Times New Roman"/>
        </w:rPr>
      </w:pPr>
      <w:r>
        <w:rPr>
          <w:rFonts w:ascii="Times New Roman" w:hAnsi="Times New Roman"/>
        </w:rPr>
        <w:t>Solve linear equations in one variable.</w:t>
      </w:r>
    </w:p>
    <w:p w14:paraId="45D09356" w14:textId="0E80F164" w:rsidR="00855E0D" w:rsidRPr="00855E0D" w:rsidRDefault="00855E0D" w:rsidP="00855E0D">
      <w:pPr>
        <w:pStyle w:val="ListParagraph"/>
        <w:keepNext/>
        <w:numPr>
          <w:ilvl w:val="0"/>
          <w:numId w:val="11"/>
        </w:numPr>
        <w:rPr>
          <w:rFonts w:ascii="Times New Roman" w:hAnsi="Times New Roman"/>
        </w:rPr>
      </w:pPr>
      <w:r>
        <w:t>Setup a table of solutions for linear equations and inequalities in two variables and graph those solutions</w:t>
      </w:r>
    </w:p>
    <w:p w14:paraId="47B0786F" w14:textId="77777777" w:rsidR="00A47A33" w:rsidRPr="00A47A33" w:rsidRDefault="00A47A33" w:rsidP="00620497">
      <w:pPr>
        <w:keepNext/>
        <w:rPr>
          <w:rFonts w:ascii="Times New Roman" w:hAnsi="Times New Roman"/>
        </w:rPr>
      </w:pP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lastRenderedPageBreak/>
        <w:t xml:space="preserve">Other Course Materials/Technology </w:t>
      </w:r>
    </w:p>
    <w:p w14:paraId="095471EF" w14:textId="757DABC8"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00DD17CF" w:rsidRPr="00DD17CF">
        <w:rPr>
          <w:rFonts w:ascii="Times New Roman" w:hAnsi="Times New Roman"/>
          <w:u w:val="single"/>
        </w:rPr>
        <w:t>If you purchased an access code for Math 250 you will not need a new access code. You will be able to register for the new course without being prompted to purchase a new access code</w:t>
      </w:r>
      <w:r w:rsidR="00DD17CF">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71340280"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w:t>
      </w:r>
      <w:r w:rsidR="00DD17CF" w:rsidRPr="00DD17CF">
        <w:rPr>
          <w:rFonts w:ascii="Times New Roman" w:hAnsi="Times New Roman"/>
          <w:b/>
        </w:rPr>
        <w:t>or the night before an exam</w:t>
      </w:r>
      <w:r w:rsidR="00DD17CF">
        <w:rPr>
          <w:rFonts w:ascii="Times New Roman" w:hAnsi="Times New Roman"/>
        </w:rPr>
        <w:t xml:space="preserve">, </w:t>
      </w:r>
      <w:r w:rsidRPr="00AB0716">
        <w:rPr>
          <w:rFonts w:ascii="Times New Roman" w:hAnsi="Times New Roman"/>
        </w:rPr>
        <w:t>and will cover topics discussed during the previous week. I will do my best to maintain the pace as laid out in the schedule below. That being said, depending on how quickly or slowly we 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7E94850B" w14:textId="22C0FA0C" w:rsidR="00C7070A" w:rsidRDefault="00AB0716" w:rsidP="00FC73D9">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w:t>
      </w:r>
      <w:r w:rsidR="008B3A7A">
        <w:rPr>
          <w:rFonts w:ascii="Times New Roman" w:hAnsi="Times New Roman"/>
        </w:rPr>
        <w:t xml:space="preserve"> </w:t>
      </w:r>
      <w:r w:rsidRPr="00AB0716">
        <w:rPr>
          <w:rFonts w:ascii="Times New Roman" w:hAnsi="Times New Roman"/>
        </w:rPr>
        <w:t>of time, contact me, and make arrangements. Notifying me the following day that you were unable to complete the assignment is not acceptable.</w:t>
      </w:r>
    </w:p>
    <w:p w14:paraId="60456C5C" w14:textId="77777777" w:rsidR="00C7070A" w:rsidRPr="00C7070A" w:rsidRDefault="00C7070A" w:rsidP="00FC73D9">
      <w:pPr>
        <w:keepNext/>
        <w:rPr>
          <w:rFonts w:ascii="Times New Roman" w:hAnsi="Times New Roman"/>
        </w:rPr>
      </w:pP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2868C8">
        <w:tc>
          <w:tcPr>
            <w:tcW w:w="795"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2868C8">
        <w:tc>
          <w:tcPr>
            <w:tcW w:w="795"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77777777" w:rsidR="004D11F2" w:rsidRPr="00822A17" w:rsidRDefault="004D11F2" w:rsidP="002868C8">
            <w:pPr>
              <w:rPr>
                <w:rFonts w:ascii="Times New Roman" w:hAnsi="Times New Roman"/>
              </w:rPr>
            </w:pPr>
            <w:r w:rsidRPr="00822A17">
              <w:rPr>
                <w:rFonts w:ascii="Times New Roman" w:hAnsi="Times New Roman"/>
              </w:rPr>
              <w:t>91.5-100</w:t>
            </w:r>
          </w:p>
        </w:tc>
      </w:tr>
      <w:tr w:rsidR="004D11F2" w:rsidRPr="00822A17" w14:paraId="6B286C34" w14:textId="77777777" w:rsidTr="002868C8">
        <w:tc>
          <w:tcPr>
            <w:tcW w:w="795" w:type="dxa"/>
          </w:tcPr>
          <w:p w14:paraId="04FDB9EE"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14D28441" w14:textId="77777777" w:rsidR="004D11F2" w:rsidRPr="00822A17" w:rsidRDefault="004D11F2" w:rsidP="002868C8">
            <w:pPr>
              <w:rPr>
                <w:rFonts w:ascii="Times New Roman" w:hAnsi="Times New Roman"/>
              </w:rPr>
            </w:pPr>
            <w:r w:rsidRPr="00822A17">
              <w:rPr>
                <w:rFonts w:ascii="Times New Roman" w:hAnsi="Times New Roman"/>
              </w:rPr>
              <w:t>89.5-91.4</w:t>
            </w:r>
          </w:p>
        </w:tc>
      </w:tr>
      <w:tr w:rsidR="004D11F2" w:rsidRPr="00822A17" w14:paraId="1C3AD02F" w14:textId="77777777" w:rsidTr="002868C8">
        <w:tc>
          <w:tcPr>
            <w:tcW w:w="795" w:type="dxa"/>
          </w:tcPr>
          <w:p w14:paraId="08CC08BF"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167832A0" w14:textId="77777777" w:rsidR="004D11F2" w:rsidRPr="00822A17" w:rsidRDefault="004D11F2" w:rsidP="002868C8">
            <w:pPr>
              <w:rPr>
                <w:rFonts w:ascii="Times New Roman" w:hAnsi="Times New Roman"/>
              </w:rPr>
            </w:pPr>
            <w:r w:rsidRPr="00822A17">
              <w:rPr>
                <w:rFonts w:ascii="Times New Roman" w:hAnsi="Times New Roman"/>
              </w:rPr>
              <w:t>87.5-89.4</w:t>
            </w:r>
          </w:p>
        </w:tc>
      </w:tr>
      <w:tr w:rsidR="004D11F2" w:rsidRPr="00822A17" w14:paraId="012EBD8A" w14:textId="77777777" w:rsidTr="002868C8">
        <w:tc>
          <w:tcPr>
            <w:tcW w:w="795" w:type="dxa"/>
          </w:tcPr>
          <w:p w14:paraId="17516D6C"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29DF939D" w14:textId="77777777" w:rsidR="004D11F2" w:rsidRPr="00822A17" w:rsidRDefault="004D11F2" w:rsidP="002868C8">
            <w:pPr>
              <w:rPr>
                <w:rFonts w:ascii="Times New Roman" w:hAnsi="Times New Roman"/>
              </w:rPr>
            </w:pPr>
            <w:r w:rsidRPr="00822A17">
              <w:rPr>
                <w:rFonts w:ascii="Times New Roman" w:hAnsi="Times New Roman"/>
              </w:rPr>
              <w:t>81.5-87.4</w:t>
            </w:r>
          </w:p>
        </w:tc>
      </w:tr>
      <w:tr w:rsidR="004D11F2" w:rsidRPr="00822A17" w14:paraId="5EBAF29B" w14:textId="77777777" w:rsidTr="002868C8">
        <w:tc>
          <w:tcPr>
            <w:tcW w:w="795" w:type="dxa"/>
          </w:tcPr>
          <w:p w14:paraId="7929FFE4" w14:textId="77777777" w:rsidR="004D11F2" w:rsidRPr="00822A17" w:rsidRDefault="004D11F2" w:rsidP="002868C8">
            <w:pPr>
              <w:rPr>
                <w:rFonts w:ascii="Times New Roman" w:hAnsi="Times New Roman"/>
              </w:rPr>
            </w:pPr>
            <w:r w:rsidRPr="00822A17">
              <w:rPr>
                <w:rFonts w:ascii="Times New Roman" w:hAnsi="Times New Roman"/>
              </w:rPr>
              <w:t>B-</w:t>
            </w:r>
          </w:p>
        </w:tc>
        <w:tc>
          <w:tcPr>
            <w:tcW w:w="2216" w:type="dxa"/>
          </w:tcPr>
          <w:p w14:paraId="5B4AC6D6" w14:textId="77777777" w:rsidR="004D11F2" w:rsidRPr="00822A17" w:rsidRDefault="004D11F2" w:rsidP="002868C8">
            <w:pPr>
              <w:rPr>
                <w:rFonts w:ascii="Times New Roman" w:hAnsi="Times New Roman"/>
              </w:rPr>
            </w:pPr>
            <w:r w:rsidRPr="00822A17">
              <w:rPr>
                <w:rFonts w:ascii="Times New Roman" w:hAnsi="Times New Roman"/>
              </w:rPr>
              <w:t>79.5-81.4</w:t>
            </w:r>
          </w:p>
        </w:tc>
      </w:tr>
      <w:tr w:rsidR="004D11F2" w:rsidRPr="00822A17" w14:paraId="492F873C" w14:textId="77777777" w:rsidTr="002868C8">
        <w:tc>
          <w:tcPr>
            <w:tcW w:w="795" w:type="dxa"/>
          </w:tcPr>
          <w:p w14:paraId="44FA0F9B"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48358B58" w14:textId="77777777" w:rsidR="004D11F2" w:rsidRPr="00822A17" w:rsidRDefault="004D11F2" w:rsidP="002868C8">
            <w:pPr>
              <w:rPr>
                <w:rFonts w:ascii="Times New Roman" w:hAnsi="Times New Roman"/>
              </w:rPr>
            </w:pPr>
            <w:r w:rsidRPr="00822A17">
              <w:rPr>
                <w:rFonts w:ascii="Times New Roman" w:hAnsi="Times New Roman"/>
              </w:rPr>
              <w:t>77.5-79.4</w:t>
            </w:r>
          </w:p>
        </w:tc>
      </w:tr>
      <w:tr w:rsidR="004D11F2" w:rsidRPr="00822A17" w14:paraId="18570B63" w14:textId="77777777" w:rsidTr="002868C8">
        <w:tc>
          <w:tcPr>
            <w:tcW w:w="795" w:type="dxa"/>
          </w:tcPr>
          <w:p w14:paraId="3F63E196"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75D21AB2" w14:textId="77777777" w:rsidR="004D11F2" w:rsidRPr="00822A17" w:rsidRDefault="004D11F2" w:rsidP="002868C8">
            <w:pPr>
              <w:rPr>
                <w:rFonts w:ascii="Times New Roman" w:hAnsi="Times New Roman"/>
              </w:rPr>
            </w:pPr>
            <w:r w:rsidRPr="00822A17">
              <w:rPr>
                <w:rFonts w:ascii="Times New Roman" w:hAnsi="Times New Roman"/>
              </w:rPr>
              <w:t>71.5-77.4</w:t>
            </w:r>
          </w:p>
        </w:tc>
      </w:tr>
      <w:tr w:rsidR="004D11F2" w:rsidRPr="00822A17" w14:paraId="4DBD3B1B" w14:textId="77777777" w:rsidTr="002868C8">
        <w:tc>
          <w:tcPr>
            <w:tcW w:w="795" w:type="dxa"/>
          </w:tcPr>
          <w:p w14:paraId="5E5C9E05" w14:textId="77777777" w:rsidR="004D11F2" w:rsidRPr="00822A17" w:rsidRDefault="004D11F2" w:rsidP="002868C8">
            <w:pPr>
              <w:rPr>
                <w:rFonts w:ascii="Times New Roman" w:hAnsi="Times New Roman"/>
              </w:rPr>
            </w:pPr>
            <w:r w:rsidRPr="00822A17">
              <w:rPr>
                <w:rFonts w:ascii="Times New Roman" w:hAnsi="Times New Roman"/>
              </w:rPr>
              <w:t>C-</w:t>
            </w:r>
          </w:p>
        </w:tc>
        <w:tc>
          <w:tcPr>
            <w:tcW w:w="2216" w:type="dxa"/>
          </w:tcPr>
          <w:p w14:paraId="2227037B" w14:textId="77777777" w:rsidR="004D11F2" w:rsidRPr="00822A17" w:rsidRDefault="004D11F2" w:rsidP="002868C8">
            <w:pPr>
              <w:rPr>
                <w:rFonts w:ascii="Times New Roman" w:hAnsi="Times New Roman"/>
              </w:rPr>
            </w:pPr>
            <w:r w:rsidRPr="00822A17">
              <w:rPr>
                <w:rFonts w:ascii="Times New Roman" w:hAnsi="Times New Roman"/>
              </w:rPr>
              <w:t>69.5-71.4</w:t>
            </w:r>
          </w:p>
        </w:tc>
      </w:tr>
      <w:tr w:rsidR="004D11F2" w:rsidRPr="00822A17" w14:paraId="0E1286C0" w14:textId="77777777" w:rsidTr="002868C8">
        <w:tc>
          <w:tcPr>
            <w:tcW w:w="795" w:type="dxa"/>
          </w:tcPr>
          <w:p w14:paraId="6F916834"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38577439" w14:textId="77777777" w:rsidR="004D11F2" w:rsidRPr="00822A17" w:rsidRDefault="004D11F2" w:rsidP="002868C8">
            <w:pPr>
              <w:rPr>
                <w:rFonts w:ascii="Times New Roman" w:hAnsi="Times New Roman"/>
              </w:rPr>
            </w:pPr>
            <w:r w:rsidRPr="00822A17">
              <w:rPr>
                <w:rFonts w:ascii="Times New Roman" w:hAnsi="Times New Roman"/>
              </w:rPr>
              <w:t>67.5-69.4</w:t>
            </w:r>
          </w:p>
        </w:tc>
      </w:tr>
      <w:tr w:rsidR="004D11F2" w:rsidRPr="00822A17" w14:paraId="6373C18B" w14:textId="77777777" w:rsidTr="002868C8">
        <w:tc>
          <w:tcPr>
            <w:tcW w:w="795" w:type="dxa"/>
          </w:tcPr>
          <w:p w14:paraId="77C837A2" w14:textId="77777777" w:rsidR="004D11F2" w:rsidRPr="00822A17" w:rsidRDefault="004D11F2" w:rsidP="002868C8">
            <w:pPr>
              <w:rPr>
                <w:rFonts w:ascii="Times New Roman" w:hAnsi="Times New Roman"/>
              </w:rPr>
            </w:pPr>
            <w:r w:rsidRPr="00822A17">
              <w:rPr>
                <w:rFonts w:ascii="Times New Roman" w:hAnsi="Times New Roman"/>
              </w:rPr>
              <w:t>D</w:t>
            </w:r>
          </w:p>
        </w:tc>
        <w:tc>
          <w:tcPr>
            <w:tcW w:w="2216" w:type="dxa"/>
          </w:tcPr>
          <w:p w14:paraId="570B316B" w14:textId="77777777" w:rsidR="004D11F2" w:rsidRPr="00822A17" w:rsidRDefault="004D11F2" w:rsidP="002868C8">
            <w:pPr>
              <w:rPr>
                <w:rFonts w:ascii="Times New Roman" w:hAnsi="Times New Roman"/>
              </w:rPr>
            </w:pPr>
            <w:r w:rsidRPr="00822A17">
              <w:rPr>
                <w:rFonts w:ascii="Times New Roman" w:hAnsi="Times New Roman"/>
              </w:rPr>
              <w:t>61.5-67.4</w:t>
            </w:r>
          </w:p>
        </w:tc>
      </w:tr>
      <w:tr w:rsidR="004D11F2" w:rsidRPr="00822A17" w14:paraId="14AA6A7E" w14:textId="77777777" w:rsidTr="002868C8">
        <w:tc>
          <w:tcPr>
            <w:tcW w:w="795" w:type="dxa"/>
          </w:tcPr>
          <w:p w14:paraId="6AD4CC02" w14:textId="77777777" w:rsidR="004D11F2" w:rsidRPr="00822A17" w:rsidRDefault="004D11F2" w:rsidP="002868C8">
            <w:pPr>
              <w:rPr>
                <w:rFonts w:ascii="Times New Roman" w:hAnsi="Times New Roman"/>
              </w:rPr>
            </w:pPr>
            <w:r w:rsidRPr="00822A17">
              <w:rPr>
                <w:rFonts w:ascii="Times New Roman" w:hAnsi="Times New Roman"/>
              </w:rPr>
              <w:t>D -</w:t>
            </w:r>
          </w:p>
        </w:tc>
        <w:tc>
          <w:tcPr>
            <w:tcW w:w="2216" w:type="dxa"/>
          </w:tcPr>
          <w:p w14:paraId="00A352C1" w14:textId="77777777" w:rsidR="004D11F2" w:rsidRPr="00822A17" w:rsidRDefault="004D11F2" w:rsidP="002868C8">
            <w:pPr>
              <w:rPr>
                <w:rFonts w:ascii="Times New Roman" w:hAnsi="Times New Roman"/>
              </w:rPr>
            </w:pPr>
            <w:r w:rsidRPr="00822A17">
              <w:rPr>
                <w:rFonts w:ascii="Times New Roman" w:hAnsi="Times New Roman"/>
              </w:rPr>
              <w:t>59.5-61.4</w:t>
            </w:r>
          </w:p>
        </w:tc>
      </w:tr>
      <w:tr w:rsidR="004D11F2" w:rsidRPr="00822A17" w14:paraId="24C1422C" w14:textId="77777777" w:rsidTr="002868C8">
        <w:tc>
          <w:tcPr>
            <w:tcW w:w="795" w:type="dxa"/>
          </w:tcPr>
          <w:p w14:paraId="68C415F9" w14:textId="77777777" w:rsidR="004D11F2" w:rsidRPr="00822A17" w:rsidRDefault="004D11F2" w:rsidP="002868C8">
            <w:pPr>
              <w:rPr>
                <w:rFonts w:ascii="Times New Roman" w:hAnsi="Times New Roman"/>
              </w:rPr>
            </w:pPr>
            <w:r w:rsidRPr="00822A17">
              <w:rPr>
                <w:rFonts w:ascii="Times New Roman" w:hAnsi="Times New Roman"/>
              </w:rPr>
              <w:t>F</w:t>
            </w:r>
          </w:p>
        </w:tc>
        <w:tc>
          <w:tcPr>
            <w:tcW w:w="2216" w:type="dxa"/>
          </w:tcPr>
          <w:p w14:paraId="458BF19F" w14:textId="77777777" w:rsidR="004D11F2" w:rsidRPr="00822A17" w:rsidRDefault="004D11F2" w:rsidP="002868C8">
            <w:pPr>
              <w:rPr>
                <w:rFonts w:ascii="Times New Roman" w:hAnsi="Times New Roman"/>
              </w:rPr>
            </w:pPr>
            <w:r w:rsidRPr="00822A17">
              <w:rPr>
                <w:rFonts w:ascii="Times New Roman" w:hAnsi="Times New Roman"/>
              </w:rPr>
              <w:t>0-59.4</w:t>
            </w:r>
          </w:p>
        </w:tc>
      </w:tr>
      <w:tr w:rsidR="004D11F2" w:rsidRPr="00822A17" w14:paraId="55C55516" w14:textId="77777777" w:rsidTr="002868C8">
        <w:tc>
          <w:tcPr>
            <w:tcW w:w="795" w:type="dxa"/>
          </w:tcPr>
          <w:p w14:paraId="25144A8F" w14:textId="77777777" w:rsidR="004D11F2" w:rsidRPr="00822A17" w:rsidRDefault="004D11F2" w:rsidP="002868C8">
            <w:pPr>
              <w:rPr>
                <w:rFonts w:ascii="Times New Roman" w:hAnsi="Times New Roman"/>
              </w:rPr>
            </w:pPr>
            <w:r w:rsidRPr="00822A17">
              <w:rPr>
                <w:rFonts w:ascii="Times New Roman" w:hAnsi="Times New Roman"/>
              </w:rPr>
              <w:t>UW</w:t>
            </w:r>
          </w:p>
        </w:tc>
        <w:tc>
          <w:tcPr>
            <w:tcW w:w="2216" w:type="dxa"/>
          </w:tcPr>
          <w:p w14:paraId="167D08BF" w14:textId="77777777" w:rsidR="004D11F2" w:rsidRPr="00822A17" w:rsidRDefault="004D11F2" w:rsidP="002868C8">
            <w:pPr>
              <w:rPr>
                <w:rFonts w:ascii="Times New Roman" w:hAnsi="Times New Roman"/>
              </w:rPr>
            </w:pPr>
            <w:r w:rsidRPr="00822A17">
              <w:rPr>
                <w:rFonts w:ascii="Times New Roman" w:hAnsi="Times New Roman"/>
              </w:rPr>
              <w:t>Attended little or not at all</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4811180B" w14:textId="77777777" w:rsidR="00C7070A" w:rsidRDefault="00C7070A" w:rsidP="00C7070A">
      <w:pPr>
        <w:keepNext/>
        <w:rPr>
          <w:rFonts w:ascii="Times New Roman" w:hAnsi="Times New Roman"/>
          <w:b/>
        </w:rPr>
      </w:pPr>
      <w:r w:rsidRPr="000E2BF5">
        <w:rPr>
          <w:rFonts w:ascii="Times New Roman" w:hAnsi="Times New Roman"/>
          <w:b/>
        </w:rPr>
        <w:lastRenderedPageBreak/>
        <w:t xml:space="preserve">Course </w:t>
      </w:r>
      <w:r>
        <w:rPr>
          <w:rFonts w:ascii="Times New Roman" w:hAnsi="Times New Roman"/>
          <w:b/>
        </w:rPr>
        <w:t>Outline:</w:t>
      </w:r>
    </w:p>
    <w:p w14:paraId="52D43297"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Operations with signed numbers</w:t>
      </w:r>
    </w:p>
    <w:p w14:paraId="31A5A77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Negative numbers</w:t>
      </w:r>
    </w:p>
    <w:p w14:paraId="3B166D8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Adding, subtracting, multiplying and dividing signed numbers</w:t>
      </w:r>
    </w:p>
    <w:p w14:paraId="6675949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Commutative and associative properties</w:t>
      </w:r>
    </w:p>
    <w:p w14:paraId="47D21A94"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Powers of signed numbers</w:t>
      </w:r>
    </w:p>
    <w:p w14:paraId="62528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Order of Operations and Evaluating Expressions</w:t>
      </w:r>
    </w:p>
    <w:p w14:paraId="126BD15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Order of operations</w:t>
      </w:r>
    </w:p>
    <w:p w14:paraId="4D4A835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through substitution</w:t>
      </w:r>
    </w:p>
    <w:p w14:paraId="3E9D9C2A"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Evaluating expressions that use grouping symbols</w:t>
      </w:r>
    </w:p>
    <w:p w14:paraId="3F7CBEE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Simplifying Algebraic Expressions</w:t>
      </w:r>
    </w:p>
    <w:p w14:paraId="2FB3FD2E"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First rule of exponents</w:t>
      </w:r>
    </w:p>
    <w:p w14:paraId="2704AB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Simplifying products of factors</w:t>
      </w:r>
    </w:p>
    <w:p w14:paraId="7923B7D0"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distributive rule</w:t>
      </w:r>
    </w:p>
    <w:p w14:paraId="6A4FA471"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Removing grouping symbols</w:t>
      </w:r>
    </w:p>
    <w:p w14:paraId="0C6462E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Like terms</w:t>
      </w:r>
    </w:p>
    <w:p w14:paraId="02325E28"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Full simplification</w:t>
      </w:r>
    </w:p>
    <w:p w14:paraId="6152E72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Equations</w:t>
      </w:r>
    </w:p>
    <w:p w14:paraId="447A3C47"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addition/subtraction</w:t>
      </w:r>
    </w:p>
    <w:p w14:paraId="2067455D"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by means of multiplication/division</w:t>
      </w:r>
    </w:p>
    <w:p w14:paraId="34DCC4E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Solutions involving full simplification</w:t>
      </w:r>
    </w:p>
    <w:p w14:paraId="147A634E"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Exponents</w:t>
      </w:r>
    </w:p>
    <w:p w14:paraId="3640603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positive exponents</w:t>
      </w:r>
    </w:p>
    <w:p w14:paraId="5EB7A5EC"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Rules involving negative exponents</w:t>
      </w:r>
    </w:p>
    <w:p w14:paraId="46653250"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Adding, Subtracting, and Multiplying Polynomials</w:t>
      </w:r>
    </w:p>
    <w:p w14:paraId="33481043"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Factoring</w:t>
      </w:r>
    </w:p>
    <w:p w14:paraId="6EA4B51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Prime factorization</w:t>
      </w:r>
    </w:p>
    <w:p w14:paraId="3FC398D5"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Greatest common factor</w:t>
      </w:r>
    </w:p>
    <w:p w14:paraId="4DCAF1D4"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Multiplying and Dividing Fractions</w:t>
      </w:r>
    </w:p>
    <w:p w14:paraId="7DAC32AB" w14:textId="77777777" w:rsidR="00C7070A" w:rsidRDefault="00C7070A" w:rsidP="00C7070A">
      <w:pPr>
        <w:pStyle w:val="ListParagraph"/>
        <w:keepNext/>
        <w:numPr>
          <w:ilvl w:val="0"/>
          <w:numId w:val="13"/>
        </w:numPr>
        <w:rPr>
          <w:rFonts w:ascii="Times New Roman" w:hAnsi="Times New Roman"/>
        </w:rPr>
      </w:pPr>
      <w:r>
        <w:rPr>
          <w:rFonts w:ascii="Times New Roman" w:hAnsi="Times New Roman"/>
        </w:rPr>
        <w:t>Graphing</w:t>
      </w:r>
    </w:p>
    <w:p w14:paraId="5220D676"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The rectangular coordinate system</w:t>
      </w:r>
    </w:p>
    <w:p w14:paraId="50D04EF3" w14:textId="77777777" w:rsidR="00C7070A" w:rsidRDefault="00C7070A" w:rsidP="00C7070A">
      <w:pPr>
        <w:pStyle w:val="ListParagraph"/>
        <w:keepNext/>
        <w:numPr>
          <w:ilvl w:val="1"/>
          <w:numId w:val="13"/>
        </w:numPr>
        <w:rPr>
          <w:rFonts w:ascii="Times New Roman" w:hAnsi="Times New Roman"/>
        </w:rPr>
      </w:pPr>
      <w:r>
        <w:rPr>
          <w:rFonts w:ascii="Times New Roman" w:hAnsi="Times New Roman"/>
        </w:rPr>
        <w:t>Graphing lines</w:t>
      </w:r>
    </w:p>
    <w:p w14:paraId="62719133" w14:textId="77777777" w:rsidR="00C7070A" w:rsidRPr="00855E0D" w:rsidRDefault="00C7070A" w:rsidP="00C7070A">
      <w:pPr>
        <w:pStyle w:val="ListParagraph"/>
        <w:keepNext/>
        <w:numPr>
          <w:ilvl w:val="1"/>
          <w:numId w:val="13"/>
        </w:numPr>
        <w:rPr>
          <w:rFonts w:ascii="Times New Roman" w:hAnsi="Times New Roman"/>
        </w:rPr>
      </w:pPr>
      <w:r>
        <w:rPr>
          <w:rFonts w:ascii="Times New Roman" w:hAnsi="Times New Roman"/>
        </w:rPr>
        <w:t>Slope and equations of lines</w:t>
      </w:r>
    </w:p>
    <w:p w14:paraId="14C52F5A"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6BB658C0"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4D779B69"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0091E716"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785AE598"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5226F7AC"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3BF865D0"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4366BEB8"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57AF70BC" w14:textId="77777777" w:rsidR="00C7070A" w:rsidRDefault="00C7070A"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lastRenderedPageBreak/>
        <w:t>Course Schedule</w:t>
      </w:r>
      <w:r w:rsidRPr="00822A17">
        <w:rPr>
          <w:rFonts w:ascii="Times New Roman" w:hAnsi="Times New Roman"/>
        </w:rPr>
        <w:tab/>
      </w:r>
    </w:p>
    <w:p w14:paraId="76A2B90B" w14:textId="5FAC3162" w:rsidR="00822A17" w:rsidRPr="00822A17" w:rsidRDefault="00BA4F78" w:rsidP="00822A17">
      <w:pPr>
        <w:rPr>
          <w:rFonts w:ascii="Times New Roman" w:hAnsi="Times New Roman"/>
        </w:rPr>
      </w:pPr>
      <w:r>
        <w:rPr>
          <w:rFonts w:ascii="Times New Roman" w:hAnsi="Times New Roman"/>
        </w:rPr>
        <w:t>Oct 19 - 23</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Syllabus, Review of Integers, and Review of Order of Operations</w:t>
      </w:r>
    </w:p>
    <w:p w14:paraId="5BA1BFD9" w14:textId="77777777" w:rsidR="00822A17" w:rsidRPr="00822A17" w:rsidRDefault="00822A17" w:rsidP="00822A17">
      <w:pPr>
        <w:ind w:left="1440" w:firstLine="720"/>
        <w:rPr>
          <w:rFonts w:ascii="Times New Roman" w:hAnsi="Times New Roman"/>
        </w:rPr>
      </w:pPr>
    </w:p>
    <w:p w14:paraId="166C1492" w14:textId="5A915F2A" w:rsidR="00DC5104" w:rsidRDefault="00BA4F78" w:rsidP="0070082A">
      <w:pPr>
        <w:rPr>
          <w:rFonts w:ascii="Times New Roman" w:hAnsi="Times New Roman"/>
        </w:rPr>
      </w:pPr>
      <w:r>
        <w:rPr>
          <w:rFonts w:ascii="Times New Roman" w:hAnsi="Times New Roman"/>
        </w:rPr>
        <w:t>Oct 26 - 30</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 xml:space="preserve">Chapter </w:t>
      </w:r>
      <w:r w:rsidR="0070082A">
        <w:rPr>
          <w:rFonts w:ascii="Times New Roman" w:hAnsi="Times New Roman"/>
        </w:rPr>
        <w:t xml:space="preserve">3: Expressions and Polynomials (3.1, 3.2, 3.3, </w:t>
      </w:r>
      <w:proofErr w:type="gramStart"/>
      <w:r w:rsidR="0070082A">
        <w:rPr>
          <w:rFonts w:ascii="Times New Roman" w:hAnsi="Times New Roman"/>
        </w:rPr>
        <w:t>3.4</w:t>
      </w:r>
      <w:proofErr w:type="gramEnd"/>
      <w:r w:rsidR="0070082A">
        <w:rPr>
          <w:rFonts w:ascii="Times New Roman" w:hAnsi="Times New Roman"/>
        </w:rPr>
        <w:t>)</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9CF570E" w14:textId="1D476507" w:rsidR="00822A17" w:rsidRPr="00822A17" w:rsidRDefault="00BA4F78" w:rsidP="00822A17">
      <w:pPr>
        <w:rPr>
          <w:rFonts w:ascii="Times New Roman" w:hAnsi="Times New Roman"/>
        </w:rPr>
      </w:pPr>
      <w:r>
        <w:rPr>
          <w:rFonts w:ascii="Times New Roman" w:hAnsi="Times New Roman"/>
        </w:rPr>
        <w:t>Nov 2 - 6</w:t>
      </w:r>
      <w:r w:rsidR="00822A17" w:rsidRPr="00822A17">
        <w:rPr>
          <w:rFonts w:ascii="Times New Roman" w:hAnsi="Times New Roman"/>
        </w:rPr>
        <w:t>:</w:t>
      </w:r>
      <w:r w:rsidR="00822A17" w:rsidRPr="00822A17">
        <w:rPr>
          <w:rFonts w:ascii="Times New Roman" w:hAnsi="Times New Roman"/>
        </w:rPr>
        <w:tab/>
      </w:r>
      <w:r>
        <w:rPr>
          <w:rFonts w:ascii="Times New Roman" w:hAnsi="Times New Roman"/>
        </w:rPr>
        <w:tab/>
      </w:r>
      <w:r w:rsidR="0070082A">
        <w:rPr>
          <w:rFonts w:ascii="Times New Roman" w:hAnsi="Times New Roman"/>
        </w:rPr>
        <w:t>Chapter 3 continued: (3.5, 3.6 and Review)</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6FB71C4" w14:textId="7E2C1DB4" w:rsidR="0070082A" w:rsidRDefault="00BA4F78" w:rsidP="00822A17">
      <w:pPr>
        <w:rPr>
          <w:rFonts w:ascii="Times New Roman" w:hAnsi="Times New Roman"/>
        </w:rPr>
      </w:pPr>
      <w:r>
        <w:rPr>
          <w:rFonts w:ascii="Times New Roman" w:hAnsi="Times New Roman"/>
        </w:rPr>
        <w:t>Nov 9 - 13</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Chapter 3 Test Monday</w:t>
      </w:r>
    </w:p>
    <w:p w14:paraId="3A706DAA" w14:textId="552D56EE" w:rsidR="00822A17" w:rsidRDefault="00DC5104" w:rsidP="0070082A">
      <w:pPr>
        <w:ind w:left="1440" w:firstLine="720"/>
        <w:rPr>
          <w:rFonts w:ascii="Times New Roman" w:hAnsi="Times New Roman"/>
          <w:b/>
        </w:rPr>
      </w:pPr>
      <w:r>
        <w:rPr>
          <w:rFonts w:ascii="Times New Roman" w:hAnsi="Times New Roman"/>
          <w:b/>
        </w:rPr>
        <w:t>Holiday—</w:t>
      </w:r>
      <w:r w:rsidR="0070082A">
        <w:rPr>
          <w:rFonts w:ascii="Times New Roman" w:hAnsi="Times New Roman"/>
          <w:b/>
        </w:rPr>
        <w:t>Veterans</w:t>
      </w:r>
      <w:r>
        <w:rPr>
          <w:rFonts w:ascii="Times New Roman" w:hAnsi="Times New Roman"/>
          <w:b/>
        </w:rPr>
        <w:t xml:space="preserve"> Day, no </w:t>
      </w:r>
      <w:r w:rsidR="0070082A">
        <w:rPr>
          <w:rFonts w:ascii="Times New Roman" w:hAnsi="Times New Roman"/>
          <w:b/>
        </w:rPr>
        <w:t>class Wednes</w:t>
      </w:r>
      <w:r>
        <w:rPr>
          <w:rFonts w:ascii="Times New Roman" w:hAnsi="Times New Roman"/>
          <w:b/>
        </w:rPr>
        <w:t>day</w:t>
      </w:r>
      <w:r w:rsidR="001D671E">
        <w:rPr>
          <w:rFonts w:ascii="Times New Roman" w:hAnsi="Times New Roman"/>
          <w:b/>
        </w:rPr>
        <w:t xml:space="preserve"> </w:t>
      </w:r>
      <w:r w:rsidR="00EA5C48" w:rsidRPr="00EA5C48">
        <w:rPr>
          <w:rFonts w:ascii="Times New Roman" w:hAnsi="Times New Roman"/>
          <w:b/>
        </w:rPr>
        <w:t xml:space="preserve"> </w:t>
      </w:r>
    </w:p>
    <w:p w14:paraId="062BD8F8" w14:textId="312E4292" w:rsidR="001D671E" w:rsidRPr="00EA5C48" w:rsidRDefault="001D671E" w:rsidP="00822A17">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70082A">
        <w:rPr>
          <w:rFonts w:ascii="Times New Roman" w:hAnsi="Times New Roman"/>
        </w:rPr>
        <w:t>Chapter 4</w:t>
      </w:r>
      <w:r w:rsidRPr="00822A17">
        <w:rPr>
          <w:rFonts w:ascii="Times New Roman" w:hAnsi="Times New Roman"/>
        </w:rPr>
        <w:t xml:space="preserve">: </w:t>
      </w:r>
      <w:r w:rsidR="0070082A">
        <w:rPr>
          <w:rFonts w:ascii="Times New Roman" w:hAnsi="Times New Roman"/>
        </w:rPr>
        <w:t>Equations: (4.1, 4.2)</w:t>
      </w:r>
    </w:p>
    <w:p w14:paraId="5B2F5D23" w14:textId="77777777" w:rsidR="00822A17" w:rsidRPr="00822A17" w:rsidRDefault="00822A17" w:rsidP="00822A17">
      <w:pPr>
        <w:rPr>
          <w:rFonts w:ascii="Times New Roman" w:hAnsi="Times New Roman"/>
        </w:rPr>
      </w:pPr>
    </w:p>
    <w:p w14:paraId="4314E6A6" w14:textId="6732B957" w:rsidR="00822A17" w:rsidRDefault="00BA4F78" w:rsidP="00822A17">
      <w:pPr>
        <w:rPr>
          <w:rFonts w:ascii="Times New Roman" w:hAnsi="Times New Roman"/>
        </w:rPr>
      </w:pPr>
      <w:r>
        <w:rPr>
          <w:rFonts w:ascii="Times New Roman" w:hAnsi="Times New Roman"/>
        </w:rPr>
        <w:t>Nov 16 - 20</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70082A">
        <w:rPr>
          <w:rFonts w:ascii="Times New Roman" w:hAnsi="Times New Roman"/>
        </w:rPr>
        <w:t>Chapter 4 continued</w:t>
      </w:r>
      <w:r w:rsidR="00DE3FAE">
        <w:rPr>
          <w:rFonts w:ascii="Times New Roman" w:hAnsi="Times New Roman"/>
        </w:rPr>
        <w:t xml:space="preserve">: </w:t>
      </w:r>
      <w:r w:rsidR="0070082A">
        <w:rPr>
          <w:rFonts w:ascii="Times New Roman" w:hAnsi="Times New Roman"/>
        </w:rPr>
        <w:t>Equations (4.3, 4.4, 4.5 and Review)</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C1299EA" w14:textId="77777777" w:rsidR="0070082A" w:rsidRDefault="008B3A7A" w:rsidP="0070082A">
      <w:pPr>
        <w:rPr>
          <w:rFonts w:ascii="Times New Roman" w:hAnsi="Times New Roman"/>
        </w:rPr>
      </w:pPr>
      <w:r>
        <w:rPr>
          <w:rFonts w:ascii="Times New Roman" w:hAnsi="Times New Roman"/>
        </w:rPr>
        <w:t>Nov 23 - 27</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70082A">
        <w:rPr>
          <w:rFonts w:ascii="Times New Roman" w:hAnsi="Times New Roman"/>
        </w:rPr>
        <w:t>Chapter 4 Test Monday</w:t>
      </w:r>
    </w:p>
    <w:p w14:paraId="37984DB5" w14:textId="77777777" w:rsidR="0070082A" w:rsidRDefault="0070082A" w:rsidP="0070082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Chapter 9: Graphs (9.2)</w:t>
      </w:r>
    </w:p>
    <w:p w14:paraId="661BE129" w14:textId="48BECA06" w:rsidR="001D671E" w:rsidRPr="0070082A" w:rsidRDefault="0070082A" w:rsidP="0070082A">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Pr="0070082A">
        <w:rPr>
          <w:rFonts w:ascii="Times New Roman" w:hAnsi="Times New Roman"/>
          <w:b/>
        </w:rPr>
        <w:t>Holiday—Thanksgiving, no class Friday</w:t>
      </w:r>
      <w:r w:rsidR="001D671E" w:rsidRPr="0070082A">
        <w:rPr>
          <w:rFonts w:ascii="Times New Roman" w:hAnsi="Times New Roman"/>
          <w:b/>
        </w:rPr>
        <w:t xml:space="preserve"> </w:t>
      </w:r>
    </w:p>
    <w:p w14:paraId="5699CAB8"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502D31A" w14:textId="183A1B08" w:rsidR="00B37788" w:rsidRPr="00B37788" w:rsidRDefault="008B3A7A" w:rsidP="001D671E">
      <w:pPr>
        <w:rPr>
          <w:rFonts w:ascii="Times New Roman" w:hAnsi="Times New Roman"/>
        </w:rPr>
      </w:pPr>
      <w:r>
        <w:rPr>
          <w:rFonts w:ascii="Times New Roman" w:hAnsi="Times New Roman"/>
        </w:rPr>
        <w:t>Nov 30 - Dec</w:t>
      </w:r>
      <w:r w:rsidR="000E2BF5">
        <w:rPr>
          <w:rFonts w:ascii="Times New Roman" w:hAnsi="Times New Roman"/>
        </w:rPr>
        <w:t xml:space="preserve"> </w:t>
      </w:r>
      <w:r>
        <w:rPr>
          <w:rFonts w:ascii="Times New Roman" w:hAnsi="Times New Roman"/>
        </w:rPr>
        <w:t>4</w:t>
      </w:r>
      <w:r w:rsidR="00822A17" w:rsidRPr="00822A17">
        <w:rPr>
          <w:rFonts w:ascii="Times New Roman" w:hAnsi="Times New Roman"/>
        </w:rPr>
        <w:t>:</w:t>
      </w:r>
      <w:r w:rsidR="00822A17" w:rsidRPr="00822A17">
        <w:rPr>
          <w:rFonts w:ascii="Times New Roman" w:hAnsi="Times New Roman"/>
        </w:rPr>
        <w:tab/>
      </w:r>
      <w:r w:rsidR="0070082A">
        <w:rPr>
          <w:rFonts w:ascii="Times New Roman" w:hAnsi="Times New Roman"/>
        </w:rPr>
        <w:t>Chapter 9: Graphs (9.3, Slope and Slope-Intercept Form)</w:t>
      </w:r>
    </w:p>
    <w:p w14:paraId="3869799E" w14:textId="77777777" w:rsidR="00822A17" w:rsidRPr="00822A17" w:rsidRDefault="00822A17" w:rsidP="00822A17">
      <w:pPr>
        <w:rPr>
          <w:rFonts w:ascii="Times New Roman" w:hAnsi="Times New Roman"/>
        </w:rPr>
      </w:pPr>
    </w:p>
    <w:p w14:paraId="416B6ED3" w14:textId="178302D0" w:rsidR="00B37788" w:rsidRDefault="008B3A7A" w:rsidP="00822A17">
      <w:pPr>
        <w:rPr>
          <w:rFonts w:ascii="Times New Roman" w:hAnsi="Times New Roman"/>
          <w:b/>
        </w:rPr>
      </w:pPr>
      <w:r>
        <w:rPr>
          <w:rFonts w:ascii="Times New Roman" w:hAnsi="Times New Roman"/>
        </w:rPr>
        <w:t>Dec 7 - 11</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ab/>
        <w:t xml:space="preserve">Chapter </w:t>
      </w:r>
      <w:r w:rsidR="0070082A">
        <w:rPr>
          <w:rFonts w:ascii="Times New Roman" w:hAnsi="Times New Roman"/>
        </w:rPr>
        <w:t>9 Test Monday, Final Review Wed. &amp; Fri.</w:t>
      </w:r>
      <w:r w:rsidR="00B37788">
        <w:rPr>
          <w:rFonts w:ascii="Times New Roman" w:hAnsi="Times New Roman"/>
          <w:b/>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43C0836F" w:rsidR="000E2BF5" w:rsidRDefault="008B3A7A" w:rsidP="000E2BF5">
      <w:pPr>
        <w:rPr>
          <w:rFonts w:ascii="Times New Roman" w:hAnsi="Times New Roman"/>
        </w:rPr>
      </w:pPr>
      <w:r>
        <w:rPr>
          <w:rFonts w:ascii="Times New Roman" w:hAnsi="Times New Roman"/>
        </w:rPr>
        <w:t>Dec 14 - 18</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DB3E960" w14:textId="3D731193" w:rsidR="0070082A" w:rsidRDefault="0070082A" w:rsidP="000E2BF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Monday class is 9-10:50am due to final schedule</w:t>
      </w:r>
    </w:p>
    <w:p w14:paraId="0A413C80" w14:textId="0276148A"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0082A">
        <w:rPr>
          <w:rFonts w:ascii="Times New Roman" w:hAnsi="Times New Roman"/>
          <w:b/>
        </w:rPr>
        <w:t>Comprehensive FINAL EXAM on Wednes</w:t>
      </w:r>
      <w:r>
        <w:rPr>
          <w:rFonts w:ascii="Times New Roman" w:hAnsi="Times New Roman"/>
          <w:b/>
        </w:rPr>
        <w:t>day, Oct 1</w:t>
      </w:r>
      <w:r w:rsidR="0070082A">
        <w:rPr>
          <w:rFonts w:ascii="Times New Roman" w:hAnsi="Times New Roman"/>
          <w:b/>
        </w:rPr>
        <w:t>6</w:t>
      </w:r>
      <w:r w:rsidRPr="00822A17">
        <w:rPr>
          <w:rFonts w:ascii="Times New Roman" w:hAnsi="Times New Roman"/>
          <w:b/>
          <w:vertAlign w:val="superscript"/>
        </w:rPr>
        <w:t>th</w:t>
      </w:r>
      <w:r>
        <w:rPr>
          <w:rFonts w:ascii="Times New Roman" w:hAnsi="Times New Roman"/>
          <w:b/>
        </w:rPr>
        <w:t xml:space="preserve"> </w:t>
      </w:r>
      <w:r w:rsidR="0070082A">
        <w:rPr>
          <w:rFonts w:ascii="Times New Roman" w:hAnsi="Times New Roman"/>
          <w:b/>
        </w:rPr>
        <w:t>8-9:50am</w:t>
      </w:r>
      <w:bookmarkStart w:id="0" w:name="_GoBack"/>
      <w:bookmarkEnd w:id="0"/>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B0E53" w14:textId="77777777" w:rsidR="00786EF7" w:rsidRDefault="00786EF7" w:rsidP="00CA42C6">
      <w:r>
        <w:separator/>
      </w:r>
    </w:p>
  </w:endnote>
  <w:endnote w:type="continuationSeparator" w:id="0">
    <w:p w14:paraId="47C05EAE" w14:textId="77777777" w:rsidR="00786EF7" w:rsidRDefault="00786EF7"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proofErr w:type="gramStart"/>
    <w:r>
      <w:rPr>
        <w:rFonts w:ascii="Wingdings" w:hAnsi="Wingdings"/>
        <w:b/>
        <w:color w:val="000000"/>
        <w:sz w:val="22"/>
        <w:szCs w:val="22"/>
      </w:rPr>
      <w:t></w:t>
    </w:r>
    <w:r w:rsidRPr="004D11F2">
      <w:rPr>
        <w:rFonts w:ascii="Times New Roman" w:hAnsi="Times New Roman"/>
        <w:b/>
        <w:color w:val="000000"/>
        <w:sz w:val="22"/>
        <w:szCs w:val="22"/>
      </w:rPr>
      <w:t>(</w:t>
    </w:r>
    <w:proofErr w:type="gramEnd"/>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71585" w14:textId="77777777" w:rsidR="00786EF7" w:rsidRDefault="00786EF7" w:rsidP="00CA42C6">
      <w:r>
        <w:separator/>
      </w:r>
    </w:p>
  </w:footnote>
  <w:footnote w:type="continuationSeparator" w:id="0">
    <w:p w14:paraId="6F40F219" w14:textId="77777777" w:rsidR="00786EF7" w:rsidRDefault="00786EF7"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921"/>
    <w:multiLevelType w:val="multilevel"/>
    <w:tmpl w:val="ADB4779C"/>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A936596"/>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1E474B"/>
    <w:multiLevelType w:val="multilevel"/>
    <w:tmpl w:val="304647C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E730A46"/>
    <w:multiLevelType w:val="multilevel"/>
    <w:tmpl w:val="ADB4779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6BEC0937"/>
    <w:multiLevelType w:val="multilevel"/>
    <w:tmpl w:val="4DB4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BF5BD3"/>
    <w:multiLevelType w:val="multilevel"/>
    <w:tmpl w:val="D7CA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1C68F4"/>
    <w:multiLevelType w:val="multilevel"/>
    <w:tmpl w:val="304647C2"/>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9"/>
  </w:num>
  <w:num w:numId="3">
    <w:abstractNumId w:val="7"/>
  </w:num>
  <w:num w:numId="4">
    <w:abstractNumId w:val="5"/>
  </w:num>
  <w:num w:numId="5">
    <w:abstractNumId w:val="2"/>
  </w:num>
  <w:num w:numId="6">
    <w:abstractNumId w:val="6"/>
  </w:num>
  <w:num w:numId="7">
    <w:abstractNumId w:val="11"/>
  </w:num>
  <w:num w:numId="8">
    <w:abstractNumId w:val="12"/>
  </w:num>
  <w:num w:numId="9">
    <w:abstractNumId w:val="3"/>
  </w:num>
  <w:num w:numId="10">
    <w:abstractNumId w:val="10"/>
  </w:num>
  <w:num w:numId="11">
    <w:abstractNumId w:val="1"/>
  </w:num>
  <w:num w:numId="12">
    <w:abstractNumId w:val="0"/>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20552B"/>
    <w:rsid w:val="002110DB"/>
    <w:rsid w:val="0021425D"/>
    <w:rsid w:val="00215517"/>
    <w:rsid w:val="002209A4"/>
    <w:rsid w:val="00236363"/>
    <w:rsid w:val="0023718A"/>
    <w:rsid w:val="00243137"/>
    <w:rsid w:val="00243E21"/>
    <w:rsid w:val="002500F0"/>
    <w:rsid w:val="0026373C"/>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284E"/>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1364"/>
    <w:rsid w:val="00544415"/>
    <w:rsid w:val="005515EB"/>
    <w:rsid w:val="005561DA"/>
    <w:rsid w:val="0055710D"/>
    <w:rsid w:val="005572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70082A"/>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6EF7"/>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55E0D"/>
    <w:rsid w:val="00862510"/>
    <w:rsid w:val="008862EE"/>
    <w:rsid w:val="008906E8"/>
    <w:rsid w:val="00890E0B"/>
    <w:rsid w:val="008937AC"/>
    <w:rsid w:val="008A0774"/>
    <w:rsid w:val="008A4082"/>
    <w:rsid w:val="008A4D33"/>
    <w:rsid w:val="008A4FD2"/>
    <w:rsid w:val="008B1EC4"/>
    <w:rsid w:val="008B3A7A"/>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429F6"/>
    <w:rsid w:val="00A47A33"/>
    <w:rsid w:val="00A53E1E"/>
    <w:rsid w:val="00A62B16"/>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5B26"/>
    <w:rsid w:val="00B37788"/>
    <w:rsid w:val="00B429AC"/>
    <w:rsid w:val="00B4490B"/>
    <w:rsid w:val="00B4658E"/>
    <w:rsid w:val="00B5499F"/>
    <w:rsid w:val="00B605FC"/>
    <w:rsid w:val="00B647F2"/>
    <w:rsid w:val="00B65D6C"/>
    <w:rsid w:val="00B821EF"/>
    <w:rsid w:val="00B82760"/>
    <w:rsid w:val="00B97A66"/>
    <w:rsid w:val="00BA18FC"/>
    <w:rsid w:val="00BA4F78"/>
    <w:rsid w:val="00BB3F86"/>
    <w:rsid w:val="00BB68DB"/>
    <w:rsid w:val="00BB793B"/>
    <w:rsid w:val="00BC3045"/>
    <w:rsid w:val="00BD34F4"/>
    <w:rsid w:val="00BE7F87"/>
    <w:rsid w:val="00BF4773"/>
    <w:rsid w:val="00C16A64"/>
    <w:rsid w:val="00C24166"/>
    <w:rsid w:val="00C3568D"/>
    <w:rsid w:val="00C55D34"/>
    <w:rsid w:val="00C64F68"/>
    <w:rsid w:val="00C7070A"/>
    <w:rsid w:val="00C736EC"/>
    <w:rsid w:val="00C7607F"/>
    <w:rsid w:val="00C975C6"/>
    <w:rsid w:val="00CA42C6"/>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7CF"/>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55A0C"/>
  <w15:docId w15:val="{45326C70-BCC6-46B0-9210-EC14946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 w:type="paragraph" w:styleId="NormalWeb">
    <w:name w:val="Normal (Web)"/>
    <w:basedOn w:val="Normal"/>
    <w:uiPriority w:val="99"/>
    <w:semiHidden/>
    <w:unhideWhenUsed/>
    <w:rsid w:val="00855E0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1344">
      <w:bodyDiv w:val="1"/>
      <w:marLeft w:val="0"/>
      <w:marRight w:val="0"/>
      <w:marTop w:val="0"/>
      <w:marBottom w:val="0"/>
      <w:divBdr>
        <w:top w:val="none" w:sz="0" w:space="0" w:color="auto"/>
        <w:left w:val="none" w:sz="0" w:space="0" w:color="auto"/>
        <w:bottom w:val="none" w:sz="0" w:space="0" w:color="auto"/>
        <w:right w:val="none" w:sz="0" w:space="0" w:color="auto"/>
      </w:divBdr>
    </w:div>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044525054">
      <w:bodyDiv w:val="1"/>
      <w:marLeft w:val="0"/>
      <w:marRight w:val="0"/>
      <w:marTop w:val="0"/>
      <w:marBottom w:val="0"/>
      <w:divBdr>
        <w:top w:val="none" w:sz="0" w:space="0" w:color="auto"/>
        <w:left w:val="none" w:sz="0" w:space="0" w:color="auto"/>
        <w:bottom w:val="none" w:sz="0" w:space="0" w:color="auto"/>
        <w:right w:val="none" w:sz="0" w:space="0" w:color="auto"/>
      </w:divBdr>
    </w:div>
    <w:div w:id="1890140827">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66EC5-843C-4927-ACB9-FED50535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8807</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Kelly Winter</cp:lastModifiedBy>
  <cp:revision>4</cp:revision>
  <cp:lastPrinted>2012-06-18T16:42:00Z</cp:lastPrinted>
  <dcterms:created xsi:type="dcterms:W3CDTF">2015-10-14T18:17:00Z</dcterms:created>
  <dcterms:modified xsi:type="dcterms:W3CDTF">2015-10-15T17:45:00Z</dcterms:modified>
</cp:coreProperties>
</file>