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1B" w:rsidRDefault="00C1791B" w:rsidP="00C1791B">
      <w:pPr>
        <w:rPr>
          <w:b/>
          <w:bCs/>
        </w:rPr>
      </w:pPr>
      <w:bookmarkStart w:id="0" w:name="_GoBack"/>
      <w:bookmarkEnd w:id="0"/>
      <w:r w:rsidRPr="00C9320A">
        <w:rPr>
          <w:b/>
          <w:bCs/>
        </w:rPr>
        <w:t xml:space="preserve">English </w:t>
      </w:r>
      <w:r>
        <w:rPr>
          <w:b/>
          <w:bCs/>
        </w:rPr>
        <w:t>252-52502</w:t>
      </w:r>
    </w:p>
    <w:p w:rsidR="00C1791B" w:rsidRDefault="00C1791B" w:rsidP="00C1791B">
      <w:pPr>
        <w:rPr>
          <w:b/>
          <w:bCs/>
        </w:rPr>
      </w:pPr>
      <w:r>
        <w:rPr>
          <w:b/>
          <w:bCs/>
        </w:rPr>
        <w:t>TTH8:00-9:50pm; CCI 202</w:t>
      </w:r>
    </w:p>
    <w:p w:rsidR="00C1791B" w:rsidRPr="00C9320A" w:rsidRDefault="00C1791B" w:rsidP="00C1791B">
      <w:pPr>
        <w:rPr>
          <w:b/>
          <w:bCs/>
        </w:rPr>
      </w:pPr>
      <w:r>
        <w:rPr>
          <w:b/>
          <w:bCs/>
        </w:rPr>
        <w:t>Spring 2014</w:t>
      </w:r>
    </w:p>
    <w:p w:rsidR="00C1791B" w:rsidRPr="00C9320A" w:rsidRDefault="00C1791B" w:rsidP="00C1791B">
      <w:pPr>
        <w:rPr>
          <w:b/>
          <w:bCs/>
        </w:rPr>
      </w:pPr>
      <w:r w:rsidRPr="00C9320A">
        <w:rPr>
          <w:b/>
          <w:bCs/>
        </w:rPr>
        <w:t>K. LaSalle</w:t>
      </w:r>
    </w:p>
    <w:p w:rsidR="00C1791B" w:rsidRDefault="00C1791B" w:rsidP="00C1791B">
      <w:r w:rsidRPr="00C9320A">
        <w:rPr>
          <w:b/>
          <w:bCs/>
        </w:rPr>
        <w:t xml:space="preserve">Contact: </w:t>
      </w:r>
      <w:r>
        <w:rPr>
          <w:b/>
          <w:bCs/>
        </w:rPr>
        <w:t>kelly.lasalle@reedleycollege.edu</w:t>
      </w:r>
    </w:p>
    <w:p w:rsidR="00C1791B" w:rsidRDefault="00C1791B" w:rsidP="00C1791B"/>
    <w:p w:rsidR="00C1791B" w:rsidRDefault="00C1791B" w:rsidP="00C1791B">
      <w:r>
        <w:rPr>
          <w:b/>
          <w:bCs/>
        </w:rPr>
        <w:t>Course Description</w:t>
      </w:r>
    </w:p>
    <w:p w:rsidR="00C1791B" w:rsidRPr="00425743" w:rsidRDefault="00C1791B" w:rsidP="00C1791B">
      <w:r w:rsidRPr="00425743">
        <w:t>In this course, students will develop their writing skills by composing short essays (both in and out of class), while learning how to brainstorm, outline, draft, revise, and edit. In the process, they will work on developing paragraphs and correcting basic grammar errors. This course is a companion to ENGL 262 and prepares students for ENGL 125. Students must successfully complete written course work to receive credit. Placement for this course is designated by the college assessment process.</w:t>
      </w:r>
    </w:p>
    <w:p w:rsidR="00C1791B" w:rsidRDefault="00C1791B" w:rsidP="00C1791B"/>
    <w:p w:rsidR="00C1791B" w:rsidRDefault="00C1791B" w:rsidP="00C1791B">
      <w:pPr>
        <w:rPr>
          <w:b/>
          <w:bCs/>
        </w:rPr>
      </w:pPr>
      <w:r>
        <w:rPr>
          <w:b/>
          <w:bCs/>
        </w:rPr>
        <w:t>Grading Policy:</w:t>
      </w:r>
    </w:p>
    <w:p w:rsidR="00C1791B" w:rsidRDefault="00C1791B" w:rsidP="00C1791B">
      <w:r>
        <w:t xml:space="preserve">English 252 is a </w:t>
      </w:r>
      <w:r w:rsidRPr="00E51B95">
        <w:rPr>
          <w:b/>
          <w:u w:val="single"/>
        </w:rPr>
        <w:t>credit/no credit course</w:t>
      </w:r>
      <w:r>
        <w:t xml:space="preserve">. This means that you will not receive a letter grade (A,B,C,D,F) for this class on your transcript.  Rather, you will receive a CR (credit for a letter grade of A,B, or C) or NC (no credit for a letter grade of D or F).  I will calculate your grades based on the following traditional grading scale, however, during the semester:  </w:t>
      </w:r>
    </w:p>
    <w:p w:rsidR="00C1791B" w:rsidRDefault="00C1791B" w:rsidP="00C1791B">
      <w:pPr>
        <w:jc w:val="center"/>
      </w:pPr>
      <w:r>
        <w:rPr>
          <w:b/>
          <w:u w:val="single"/>
        </w:rPr>
        <w:t xml:space="preserve">Passing:  </w:t>
      </w:r>
      <w:r w:rsidRPr="00626A6A">
        <w:rPr>
          <w:b/>
          <w:u w:val="single"/>
        </w:rPr>
        <w:t>A=90-100%; B=80-89%; C=70-79%;</w:t>
      </w:r>
      <w:r>
        <w:t xml:space="preserve"> Failing: D=60-69%; F=0-59%</w:t>
      </w:r>
    </w:p>
    <w:p w:rsidR="00C1791B" w:rsidRDefault="00C1791B" w:rsidP="00C1791B"/>
    <w:p w:rsidR="00C1791B" w:rsidRDefault="00C1791B" w:rsidP="00C1791B">
      <w:pPr>
        <w:rPr>
          <w:b/>
        </w:rPr>
      </w:pPr>
      <w:r w:rsidRPr="00C1791B">
        <w:rPr>
          <w:b/>
        </w:rPr>
        <w:t>Course Objectives/Learning Outcomes</w:t>
      </w:r>
      <w:r>
        <w:rPr>
          <w:b/>
        </w:rPr>
        <w:t>:</w:t>
      </w:r>
    </w:p>
    <w:tbl>
      <w:tblPr>
        <w:tblW w:w="9643" w:type="dxa"/>
        <w:tblCellSpacing w:w="0" w:type="dxa"/>
        <w:tblCellMar>
          <w:top w:w="15" w:type="dxa"/>
          <w:left w:w="15" w:type="dxa"/>
          <w:bottom w:w="15" w:type="dxa"/>
          <w:right w:w="15" w:type="dxa"/>
        </w:tblCellMar>
        <w:tblLook w:val="04A0" w:firstRow="1" w:lastRow="0" w:firstColumn="1" w:lastColumn="0" w:noHBand="0" w:noVBand="1"/>
      </w:tblPr>
      <w:tblGrid>
        <w:gridCol w:w="9643"/>
      </w:tblGrid>
      <w:tr w:rsidR="00C1791B" w:rsidRPr="005B3524" w:rsidTr="001862F1">
        <w:trPr>
          <w:trHeight w:val="285"/>
          <w:tblCellSpacing w:w="0" w:type="dxa"/>
        </w:trPr>
        <w:tc>
          <w:tcPr>
            <w:tcW w:w="0" w:type="auto"/>
            <w:vAlign w:val="center"/>
            <w:hideMark/>
          </w:tcPr>
          <w:p w:rsidR="00C1791B" w:rsidRPr="005B3524" w:rsidRDefault="00C1791B" w:rsidP="001862F1">
            <w:pPr>
              <w:rPr>
                <w:rFonts w:eastAsia="Times New Roman"/>
              </w:rPr>
            </w:pPr>
            <w:r w:rsidRPr="005B3524">
              <w:rPr>
                <w:rFonts w:eastAsia="Times New Roman"/>
              </w:rPr>
              <w:t xml:space="preserve">Upon completion of this course, students will be able to: </w:t>
            </w:r>
          </w:p>
        </w:tc>
      </w:tr>
      <w:tr w:rsidR="00C1791B" w:rsidRPr="005B3524" w:rsidTr="001862F1">
        <w:trPr>
          <w:trHeight w:val="4187"/>
          <w:tblCellSpacing w:w="0" w:type="dxa"/>
        </w:trPr>
        <w:tc>
          <w:tcPr>
            <w:tcW w:w="0" w:type="auto"/>
            <w:vAlign w:val="center"/>
            <w:hideMark/>
          </w:tcPr>
          <w:p w:rsidR="00C1791B" w:rsidRPr="005B3524" w:rsidRDefault="00C1791B" w:rsidP="00C1791B">
            <w:pPr>
              <w:numPr>
                <w:ilvl w:val="0"/>
                <w:numId w:val="1"/>
              </w:numPr>
              <w:spacing w:before="100" w:beforeAutospacing="1" w:after="100" w:afterAutospacing="1"/>
              <w:rPr>
                <w:rFonts w:eastAsia="Times New Roman"/>
              </w:rPr>
            </w:pPr>
            <w:r w:rsidRPr="005B3524">
              <w:rPr>
                <w:rFonts w:eastAsia="Times New Roman"/>
              </w:rPr>
              <w:t xml:space="preserve">Write a paper of at least 500 words with an introduction, body of at least one paragraph, and a conclusion. This paper will include: </w:t>
            </w:r>
          </w:p>
          <w:p w:rsidR="00C1791B" w:rsidRPr="005B3524" w:rsidRDefault="00C1791B" w:rsidP="00C1791B">
            <w:pPr>
              <w:numPr>
                <w:ilvl w:val="1"/>
                <w:numId w:val="1"/>
              </w:numPr>
              <w:spacing w:before="100" w:beforeAutospacing="1" w:after="100" w:afterAutospacing="1"/>
              <w:rPr>
                <w:rFonts w:eastAsia="Times New Roman"/>
              </w:rPr>
            </w:pPr>
            <w:r w:rsidRPr="005B3524">
              <w:rPr>
                <w:rFonts w:eastAsia="Times New Roman"/>
              </w:rPr>
              <w:t>a thesis statement</w:t>
            </w:r>
          </w:p>
          <w:p w:rsidR="00C1791B" w:rsidRPr="005B3524" w:rsidRDefault="00C1791B" w:rsidP="00C1791B">
            <w:pPr>
              <w:numPr>
                <w:ilvl w:val="1"/>
                <w:numId w:val="1"/>
              </w:numPr>
              <w:spacing w:before="100" w:beforeAutospacing="1" w:after="100" w:afterAutospacing="1"/>
              <w:rPr>
                <w:rFonts w:eastAsia="Times New Roman"/>
              </w:rPr>
            </w:pPr>
            <w:r w:rsidRPr="005B3524">
              <w:rPr>
                <w:rFonts w:eastAsia="Times New Roman"/>
              </w:rPr>
              <w:t>unified supporting details for each body paragraph which begin with a topic sentence</w:t>
            </w:r>
          </w:p>
          <w:p w:rsidR="00C1791B" w:rsidRPr="005B3524" w:rsidRDefault="00C1791B" w:rsidP="00C1791B">
            <w:pPr>
              <w:numPr>
                <w:ilvl w:val="1"/>
                <w:numId w:val="1"/>
              </w:numPr>
              <w:spacing w:before="100" w:beforeAutospacing="1" w:after="100" w:afterAutospacing="1"/>
              <w:rPr>
                <w:rFonts w:eastAsia="Times New Roman"/>
              </w:rPr>
            </w:pPr>
            <w:r w:rsidRPr="005B3524">
              <w:rPr>
                <w:rFonts w:eastAsia="Times New Roman"/>
              </w:rPr>
              <w:t>an evaluation and analysis of ideas at the appropriate course level</w:t>
            </w:r>
          </w:p>
          <w:p w:rsidR="00C1791B" w:rsidRPr="005B3524" w:rsidRDefault="00C1791B" w:rsidP="00C1791B">
            <w:pPr>
              <w:numPr>
                <w:ilvl w:val="1"/>
                <w:numId w:val="1"/>
              </w:numPr>
              <w:spacing w:before="100" w:beforeAutospacing="1" w:after="100" w:afterAutospacing="1"/>
              <w:rPr>
                <w:rFonts w:eastAsia="Times New Roman"/>
              </w:rPr>
            </w:pPr>
            <w:r w:rsidRPr="005B3524">
              <w:rPr>
                <w:rFonts w:eastAsia="Times New Roman"/>
              </w:rPr>
              <w:t>complete sentences which includes correct capitalization, spelling, use of homophones, etc.</w:t>
            </w:r>
          </w:p>
          <w:p w:rsidR="00C1791B" w:rsidRPr="005B3524" w:rsidRDefault="00C1791B" w:rsidP="00C1791B">
            <w:pPr>
              <w:numPr>
                <w:ilvl w:val="1"/>
                <w:numId w:val="1"/>
              </w:numPr>
              <w:spacing w:before="100" w:beforeAutospacing="1" w:after="100" w:afterAutospacing="1"/>
              <w:rPr>
                <w:rFonts w:eastAsia="Times New Roman"/>
              </w:rPr>
            </w:pPr>
            <w:r w:rsidRPr="005B3524">
              <w:rPr>
                <w:rFonts w:eastAsia="Times New Roman"/>
              </w:rPr>
              <w:t>an avoidance of major grammatical errors including verb tense issues, subject-verb agreement, pronoun agreement problems, fragments, fused sentences and comma splices</w:t>
            </w:r>
          </w:p>
          <w:p w:rsidR="00C1791B" w:rsidRPr="005B3524" w:rsidRDefault="00C1791B" w:rsidP="00C1791B">
            <w:pPr>
              <w:numPr>
                <w:ilvl w:val="1"/>
                <w:numId w:val="1"/>
              </w:numPr>
              <w:spacing w:before="100" w:beforeAutospacing="1" w:after="100" w:afterAutospacing="1"/>
              <w:rPr>
                <w:rFonts w:eastAsia="Times New Roman"/>
              </w:rPr>
            </w:pPr>
            <w:r w:rsidRPr="005B3524">
              <w:rPr>
                <w:rFonts w:eastAsia="Times New Roman"/>
              </w:rPr>
              <w:t>appropriate use of academic language and descriptive vocabulary</w:t>
            </w:r>
          </w:p>
          <w:p w:rsidR="00C1791B" w:rsidRPr="005B3524" w:rsidRDefault="00C1791B" w:rsidP="00C1791B">
            <w:pPr>
              <w:numPr>
                <w:ilvl w:val="1"/>
                <w:numId w:val="1"/>
              </w:numPr>
              <w:spacing w:before="100" w:beforeAutospacing="1" w:after="100" w:afterAutospacing="1"/>
              <w:rPr>
                <w:rFonts w:eastAsia="Times New Roman"/>
              </w:rPr>
            </w:pPr>
            <w:r w:rsidRPr="005B3524">
              <w:rPr>
                <w:rFonts w:eastAsia="Times New Roman"/>
              </w:rPr>
              <w:t>correct usage of MLA format</w:t>
            </w:r>
          </w:p>
          <w:p w:rsidR="00C1791B" w:rsidRPr="005B3524" w:rsidRDefault="00C1791B" w:rsidP="00C1791B">
            <w:pPr>
              <w:numPr>
                <w:ilvl w:val="1"/>
                <w:numId w:val="1"/>
              </w:numPr>
              <w:spacing w:before="100" w:beforeAutospacing="1" w:after="100" w:afterAutospacing="1"/>
              <w:rPr>
                <w:rFonts w:eastAsia="Times New Roman"/>
              </w:rPr>
            </w:pPr>
            <w:r w:rsidRPr="005B3524">
              <w:rPr>
                <w:rFonts w:eastAsia="Times New Roman"/>
              </w:rPr>
              <w:t>writing that is free from plagiarism</w:t>
            </w:r>
          </w:p>
          <w:p w:rsidR="00C1791B" w:rsidRPr="005B3524" w:rsidRDefault="00C1791B" w:rsidP="00C1791B">
            <w:pPr>
              <w:numPr>
                <w:ilvl w:val="0"/>
                <w:numId w:val="1"/>
              </w:numPr>
              <w:spacing w:before="100" w:beforeAutospacing="1" w:after="100" w:afterAutospacing="1"/>
              <w:rPr>
                <w:rFonts w:eastAsia="Times New Roman"/>
              </w:rPr>
            </w:pPr>
            <w:r w:rsidRPr="005B3524">
              <w:rPr>
                <w:rFonts w:eastAsia="Times New Roman"/>
              </w:rPr>
              <w:t xml:space="preserve">Plan and revise with guidance, employing all stages of the writing process when necessary. </w:t>
            </w:r>
          </w:p>
          <w:p w:rsidR="00C1791B" w:rsidRPr="005B3524" w:rsidRDefault="00C1791B" w:rsidP="00C1791B">
            <w:pPr>
              <w:numPr>
                <w:ilvl w:val="0"/>
                <w:numId w:val="1"/>
              </w:numPr>
              <w:spacing w:before="100" w:beforeAutospacing="1" w:after="100" w:afterAutospacing="1"/>
              <w:rPr>
                <w:rFonts w:eastAsia="Times New Roman"/>
              </w:rPr>
            </w:pPr>
            <w:r w:rsidRPr="005B3524">
              <w:rPr>
                <w:rFonts w:eastAsia="Times New Roman"/>
              </w:rPr>
              <w:t xml:space="preserve">Write an in-class paper with a beginning, middle, and end that communicates a clear idea. </w:t>
            </w:r>
          </w:p>
        </w:tc>
      </w:tr>
    </w:tbl>
    <w:p w:rsidR="00C1791B" w:rsidRDefault="00C1791B" w:rsidP="00C1791B">
      <w:r>
        <w:rPr>
          <w:b/>
          <w:bCs/>
        </w:rPr>
        <w:t>Required Textbooks</w:t>
      </w:r>
      <w:r>
        <w:t xml:space="preserve">: </w:t>
      </w:r>
    </w:p>
    <w:p w:rsidR="00C1791B" w:rsidRDefault="00C1791B" w:rsidP="00C1791B">
      <w:r>
        <w:t xml:space="preserve">Langan, John.  </w:t>
      </w:r>
      <w:r>
        <w:rPr>
          <w:i/>
        </w:rPr>
        <w:t>Clear Thinking and Writing</w:t>
      </w:r>
      <w:r>
        <w:t>.  West Berlin: Townsend Press, 2010.</w:t>
      </w:r>
    </w:p>
    <w:p w:rsidR="00C1791B" w:rsidRDefault="00C1791B" w:rsidP="00C1791B">
      <w:r>
        <w:t xml:space="preserve">Langan, John.  </w:t>
      </w:r>
      <w:r>
        <w:rPr>
          <w:i/>
        </w:rPr>
        <w:t>English Essentials: Short Version</w:t>
      </w:r>
      <w:r>
        <w:t>.  West Berlin: Townsend Press, 2010.</w:t>
      </w:r>
    </w:p>
    <w:p w:rsidR="00C1791B" w:rsidRDefault="00C1791B" w:rsidP="00C1791B">
      <w:r w:rsidRPr="00425743">
        <w:rPr>
          <w:i/>
        </w:rPr>
        <w:t>Highly recommended</w:t>
      </w:r>
      <w:r>
        <w:t xml:space="preserve">:  A pocket dictionary (such as Merriam-Webster) or a computerized portable dictionary.  </w:t>
      </w:r>
    </w:p>
    <w:p w:rsidR="00C1791B" w:rsidRDefault="00C1791B" w:rsidP="00C1791B">
      <w:pPr>
        <w:rPr>
          <w:b/>
          <w:bCs/>
        </w:rPr>
      </w:pPr>
    </w:p>
    <w:p w:rsidR="00C1791B" w:rsidRPr="00C9320A" w:rsidRDefault="00C1791B" w:rsidP="00C1791B">
      <w:pPr>
        <w:rPr>
          <w:b/>
          <w:bCs/>
        </w:rPr>
      </w:pPr>
      <w:r>
        <w:rPr>
          <w:b/>
          <w:bCs/>
        </w:rPr>
        <w:lastRenderedPageBreak/>
        <w:t xml:space="preserve">Assignments and Late Work Policy: </w:t>
      </w:r>
      <w:r>
        <w:t xml:space="preserve">We will have approximately a total of </w:t>
      </w:r>
      <w:r w:rsidRPr="00634D68">
        <w:rPr>
          <w:b/>
          <w:bCs/>
        </w:rPr>
        <w:t>f</w:t>
      </w:r>
      <w:r>
        <w:rPr>
          <w:b/>
          <w:bCs/>
        </w:rPr>
        <w:t>ive</w:t>
      </w:r>
      <w:r>
        <w:t xml:space="preserve"> major assignments. In addition to the major assignments, there will be several smaller assignments that will be worth points. Of the </w:t>
      </w:r>
      <w:r w:rsidRPr="00634D68">
        <w:rPr>
          <w:b/>
          <w:bCs/>
        </w:rPr>
        <w:t>f</w:t>
      </w:r>
      <w:r>
        <w:rPr>
          <w:b/>
          <w:bCs/>
        </w:rPr>
        <w:t>ive</w:t>
      </w:r>
      <w:r>
        <w:t xml:space="preserve"> major assignments, I will accept them late but no later than a week after the due date; furthermore, your grade will be dropped 5% everyday that it is late. The last assignment, however, has to be turned in during the final class day, no exceptions. </w:t>
      </w:r>
      <w:r w:rsidR="00C26627">
        <w:t xml:space="preserve">There will also be two timed in-class essays. </w:t>
      </w:r>
      <w:r>
        <w:t xml:space="preserve">In the event of plagiarism (see Schedule of Course for more information) the student will fail the assignment or the class (depending on the nature and severity of the offense). </w:t>
      </w:r>
      <w:r w:rsidR="00C26627">
        <w:t>In addition to the essays, there will be several grammar quizzes throughout the semester.</w:t>
      </w:r>
    </w:p>
    <w:p w:rsidR="00C1791B" w:rsidRDefault="00C1791B" w:rsidP="00C1791B"/>
    <w:p w:rsidR="00C1791B" w:rsidRDefault="00C1791B" w:rsidP="00C1791B">
      <w:r w:rsidRPr="00634D68">
        <w:rPr>
          <w:b/>
          <w:bCs/>
        </w:rPr>
        <w:t>Attendance</w:t>
      </w:r>
      <w:r>
        <w:rPr>
          <w:b/>
          <w:bCs/>
        </w:rPr>
        <w:t xml:space="preserve"> Policy: </w:t>
      </w:r>
      <w:r>
        <w:t xml:space="preserve">If you miss more than 2 weeks of class (4 class days), you may be dropped from the course. Two tardies will equal an absence. </w:t>
      </w:r>
    </w:p>
    <w:p w:rsidR="00C1791B" w:rsidRDefault="00C1791B" w:rsidP="00C1791B"/>
    <w:p w:rsidR="00C1791B" w:rsidRPr="005E791E" w:rsidRDefault="00C1791B" w:rsidP="00C1791B">
      <w:pPr>
        <w:rPr>
          <w:b/>
          <w:bCs/>
        </w:rPr>
      </w:pPr>
      <w:r>
        <w:rPr>
          <w:b/>
          <w:bCs/>
        </w:rPr>
        <w:t xml:space="preserve">Tentative </w:t>
      </w:r>
      <w:r w:rsidRPr="005E791E">
        <w:rPr>
          <w:b/>
          <w:bCs/>
        </w:rPr>
        <w:t>Schedule of Major Assignments:</w:t>
      </w:r>
    </w:p>
    <w:p w:rsidR="00C1791B" w:rsidRDefault="00C1791B" w:rsidP="00C1791B">
      <w:r>
        <w:t xml:space="preserve">Essay 1—Due Thursday, </w:t>
      </w:r>
      <w:r w:rsidR="0029277C">
        <w:t>Feb. 6</w:t>
      </w:r>
      <w:r w:rsidR="0029277C" w:rsidRPr="0029277C">
        <w:rPr>
          <w:vertAlign w:val="superscript"/>
        </w:rPr>
        <w:t>th</w:t>
      </w:r>
      <w:r w:rsidR="0029277C">
        <w:t xml:space="preserve"> </w:t>
      </w:r>
      <w:r>
        <w:t xml:space="preserve"> </w:t>
      </w:r>
    </w:p>
    <w:p w:rsidR="00C1791B" w:rsidRDefault="0029277C" w:rsidP="00C1791B">
      <w:r>
        <w:t>Essay 2—Due Thursday, Mar. 6</w:t>
      </w:r>
      <w:r w:rsidR="00C1791B" w:rsidRPr="00E0483E">
        <w:rPr>
          <w:vertAlign w:val="superscript"/>
        </w:rPr>
        <w:t>th</w:t>
      </w:r>
      <w:r w:rsidR="00C1791B">
        <w:t xml:space="preserve"> </w:t>
      </w:r>
    </w:p>
    <w:p w:rsidR="0029277C" w:rsidRDefault="0029277C" w:rsidP="00C1791B">
      <w:r>
        <w:t>In-class Timed Essay—Thursday, Mar. 13</w:t>
      </w:r>
      <w:r w:rsidRPr="0029277C">
        <w:rPr>
          <w:vertAlign w:val="superscript"/>
        </w:rPr>
        <w:t>th</w:t>
      </w:r>
      <w:r>
        <w:t xml:space="preserve"> </w:t>
      </w:r>
    </w:p>
    <w:p w:rsidR="00C1791B" w:rsidRDefault="00C1791B" w:rsidP="00C1791B">
      <w:r>
        <w:t>Essa</w:t>
      </w:r>
      <w:r w:rsidR="0029277C">
        <w:t>y 3—Due Thursday, Apr. 3</w:t>
      </w:r>
      <w:r w:rsidR="0029277C" w:rsidRPr="0029277C">
        <w:rPr>
          <w:vertAlign w:val="superscript"/>
        </w:rPr>
        <w:t>rd</w:t>
      </w:r>
      <w:r w:rsidR="0029277C">
        <w:t xml:space="preserve"> </w:t>
      </w:r>
      <w:r>
        <w:t xml:space="preserve"> </w:t>
      </w:r>
    </w:p>
    <w:p w:rsidR="00C1791B" w:rsidRDefault="0029277C" w:rsidP="00C1791B">
      <w:r>
        <w:t>Essay 4—Due Thursday, May 1</w:t>
      </w:r>
      <w:r w:rsidRPr="0029277C">
        <w:rPr>
          <w:vertAlign w:val="superscript"/>
        </w:rPr>
        <w:t>st</w:t>
      </w:r>
      <w:r>
        <w:t xml:space="preserve"> </w:t>
      </w:r>
      <w:r w:rsidR="00C1791B">
        <w:t xml:space="preserve"> </w:t>
      </w:r>
    </w:p>
    <w:p w:rsidR="0029277C" w:rsidRDefault="0029277C" w:rsidP="00C1791B">
      <w:r>
        <w:t>Essay 5—Due Thursday, May 20</w:t>
      </w:r>
      <w:r w:rsidRPr="0029277C">
        <w:rPr>
          <w:vertAlign w:val="superscript"/>
        </w:rPr>
        <w:t>th</w:t>
      </w:r>
      <w:r>
        <w:t xml:space="preserve"> </w:t>
      </w:r>
    </w:p>
    <w:p w:rsidR="00C1791B" w:rsidRDefault="0029277C" w:rsidP="00C1791B">
      <w:r>
        <w:t>In-class Timed Essay—Thursday, May 20</w:t>
      </w:r>
      <w:r w:rsidRPr="0029277C">
        <w:rPr>
          <w:vertAlign w:val="superscript"/>
        </w:rPr>
        <w:t>th</w:t>
      </w:r>
      <w:r>
        <w:t xml:space="preserve"> </w:t>
      </w:r>
      <w:r w:rsidR="00C1791B">
        <w:t xml:space="preserve"> </w:t>
      </w:r>
    </w:p>
    <w:p w:rsidR="00C1791B" w:rsidRDefault="00C1791B" w:rsidP="00C1791B">
      <w:pPr>
        <w:rPr>
          <w:b/>
          <w:bCs/>
        </w:rPr>
      </w:pPr>
    </w:p>
    <w:p w:rsidR="00C1791B" w:rsidRDefault="00C1791B" w:rsidP="00C1791B">
      <w:pPr>
        <w:rPr>
          <w:b/>
          <w:bCs/>
        </w:rPr>
      </w:pPr>
      <w:r>
        <w:rPr>
          <w:b/>
          <w:bCs/>
        </w:rPr>
        <w:t>La</w:t>
      </w:r>
      <w:r w:rsidR="0029277C">
        <w:rPr>
          <w:b/>
          <w:bCs/>
        </w:rPr>
        <w:t>st Day to Drop with a W: Mar. 14</w:t>
      </w:r>
      <w:r w:rsidR="0029277C" w:rsidRPr="0029277C">
        <w:rPr>
          <w:b/>
          <w:bCs/>
          <w:vertAlign w:val="superscript"/>
        </w:rPr>
        <w:t>th</w:t>
      </w:r>
      <w:r>
        <w:rPr>
          <w:b/>
          <w:bCs/>
        </w:rPr>
        <w:t>.</w:t>
      </w:r>
    </w:p>
    <w:p w:rsidR="00C1791B" w:rsidRDefault="00C1791B" w:rsidP="00C1791B">
      <w:pPr>
        <w:rPr>
          <w:b/>
          <w:bCs/>
        </w:rPr>
      </w:pPr>
      <w:r>
        <w:rPr>
          <w:b/>
          <w:bCs/>
        </w:rPr>
        <w:t>Final Exam</w:t>
      </w:r>
      <w:r w:rsidR="0029277C">
        <w:rPr>
          <w:b/>
          <w:bCs/>
        </w:rPr>
        <w:t>: Tuesday, May 20</w:t>
      </w:r>
      <w:r w:rsidR="0029277C" w:rsidRPr="0029277C">
        <w:rPr>
          <w:b/>
          <w:bCs/>
          <w:vertAlign w:val="superscript"/>
        </w:rPr>
        <w:t>th</w:t>
      </w:r>
      <w:r w:rsidR="0029277C">
        <w:rPr>
          <w:b/>
          <w:bCs/>
        </w:rPr>
        <w:t xml:space="preserve">, 8:00-9:50am </w:t>
      </w:r>
    </w:p>
    <w:p w:rsidR="00C26627" w:rsidRDefault="00C26627" w:rsidP="00C1791B">
      <w:pPr>
        <w:rPr>
          <w:b/>
          <w:bCs/>
        </w:rPr>
      </w:pPr>
    </w:p>
    <w:p w:rsidR="00C26627" w:rsidRDefault="00C26627" w:rsidP="00C1791B">
      <w:pPr>
        <w:rPr>
          <w:b/>
          <w:bCs/>
        </w:rPr>
      </w:pPr>
      <w:r>
        <w:rPr>
          <w:b/>
          <w:bCs/>
        </w:rPr>
        <w:t>Accommodations for Students with Disabilities:</w:t>
      </w:r>
    </w:p>
    <w:p w:rsidR="00C26627" w:rsidRDefault="00C26627" w:rsidP="00C26627">
      <w:r w:rsidRPr="00167DD3">
        <w:t>If you have a verified need for an academic accommodation or materials in alternate media (i.e., Braille, large print, electronic text, etc.) per the Americans with Disabilities Act (ADA) or Section 504 of the Rehabilitation Act, please contact me as soon as possible.</w:t>
      </w:r>
      <w:r w:rsidRPr="00652B1D">
        <w:t xml:space="preserve"> </w:t>
      </w:r>
    </w:p>
    <w:p w:rsidR="00C1791B" w:rsidRDefault="00C1791B" w:rsidP="00C1791B">
      <w:pPr>
        <w:rPr>
          <w:b/>
          <w:bCs/>
        </w:rPr>
      </w:pPr>
    </w:p>
    <w:p w:rsidR="00C1791B" w:rsidRDefault="00C1791B" w:rsidP="00C1791B">
      <w:r w:rsidRPr="00C9320A">
        <w:rPr>
          <w:b/>
          <w:bCs/>
        </w:rPr>
        <w:t>Please Note:</w:t>
      </w:r>
      <w:r>
        <w:t xml:space="preserve"> Instructor reserves the right to make changes in this syllabus as deemed necessary or appropriate. </w:t>
      </w:r>
    </w:p>
    <w:p w:rsidR="00C1791B" w:rsidRDefault="00C1791B" w:rsidP="00C1791B"/>
    <w:p w:rsidR="00505CBE" w:rsidRDefault="00505CBE"/>
    <w:sectPr w:rsidR="00505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66FE3"/>
    <w:multiLevelType w:val="multilevel"/>
    <w:tmpl w:val="651095E0"/>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1B"/>
    <w:rsid w:val="0029277C"/>
    <w:rsid w:val="00505CBE"/>
    <w:rsid w:val="00C1791B"/>
    <w:rsid w:val="00C26627"/>
    <w:rsid w:val="00E72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1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1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Christina Buzo</cp:lastModifiedBy>
  <cp:revision>2</cp:revision>
  <cp:lastPrinted>2014-01-10T20:43:00Z</cp:lastPrinted>
  <dcterms:created xsi:type="dcterms:W3CDTF">2014-01-23T00:36:00Z</dcterms:created>
  <dcterms:modified xsi:type="dcterms:W3CDTF">2014-01-23T00:36:00Z</dcterms:modified>
</cp:coreProperties>
</file>