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70" w:rsidRPr="00011870" w:rsidRDefault="00011870" w:rsidP="00011870">
      <w:pPr>
        <w:pBdr>
          <w:bottom w:val="single" w:sz="4" w:space="1" w:color="auto"/>
        </w:pBdr>
        <w:spacing w:after="0" w:line="240" w:lineRule="auto"/>
        <w:contextualSpacing/>
        <w:rPr>
          <w:rFonts w:eastAsiaTheme="majorEastAsia" w:cs="Calibri"/>
          <w:spacing w:val="5"/>
        </w:rPr>
      </w:pPr>
      <w:bookmarkStart w:id="0" w:name="_GoBack"/>
      <w:bookmarkEnd w:id="0"/>
      <w:r w:rsidRPr="00011870">
        <w:rPr>
          <w:rFonts w:eastAsiaTheme="majorEastAsia" w:cs="Calibri"/>
          <w:spacing w:val="5"/>
        </w:rPr>
        <w:t>English 1A: Reading and Composition</w:t>
      </w:r>
    </w:p>
    <w:p w:rsidR="00011870" w:rsidRPr="00011870" w:rsidRDefault="00F30F7D" w:rsidP="00011870">
      <w:pPr>
        <w:pBdr>
          <w:bottom w:val="single" w:sz="4" w:space="1" w:color="auto"/>
        </w:pBdr>
        <w:spacing w:after="0" w:line="240" w:lineRule="auto"/>
        <w:contextualSpacing/>
        <w:rPr>
          <w:rFonts w:eastAsiaTheme="majorEastAsia" w:cs="Calibri"/>
          <w:spacing w:val="5"/>
        </w:rPr>
      </w:pPr>
      <w:r>
        <w:rPr>
          <w:rFonts w:eastAsiaTheme="majorEastAsia" w:cs="Calibri"/>
          <w:spacing w:val="5"/>
        </w:rPr>
        <w:t>10:00am-11</w:t>
      </w:r>
      <w:r w:rsidR="00011870" w:rsidRPr="00011870">
        <w:rPr>
          <w:rFonts w:eastAsiaTheme="majorEastAsia" w:cs="Calibri"/>
          <w:spacing w:val="5"/>
        </w:rPr>
        <w:t>:50am Tuesday (</w:t>
      </w:r>
      <w:r w:rsidR="00C11026">
        <w:rPr>
          <w:rFonts w:eastAsiaTheme="majorEastAsia" w:cs="Calibri"/>
          <w:spacing w:val="5"/>
        </w:rPr>
        <w:t>SOC 35</w:t>
      </w:r>
      <w:r w:rsidR="00011870" w:rsidRPr="00011870">
        <w:rPr>
          <w:rFonts w:eastAsiaTheme="majorEastAsia" w:cs="Calibri"/>
          <w:spacing w:val="5"/>
        </w:rPr>
        <w:t>) and Thursday (</w:t>
      </w:r>
      <w:r w:rsidR="00C11026">
        <w:rPr>
          <w:rFonts w:eastAsiaTheme="majorEastAsia" w:cs="Calibri"/>
          <w:spacing w:val="5"/>
        </w:rPr>
        <w:t>HUM 62</w:t>
      </w:r>
      <w:r w:rsidR="00011870" w:rsidRPr="00011870">
        <w:rPr>
          <w:rFonts w:eastAsiaTheme="majorEastAsia" w:cs="Calibri"/>
          <w:spacing w:val="5"/>
        </w:rPr>
        <w:t>)</w:t>
      </w:r>
    </w:p>
    <w:p w:rsidR="00011870" w:rsidRPr="00011870" w:rsidRDefault="00011870" w:rsidP="00011870">
      <w:pPr>
        <w:pBdr>
          <w:bottom w:val="single" w:sz="4" w:space="1" w:color="auto"/>
        </w:pBdr>
        <w:spacing w:after="0" w:line="240" w:lineRule="auto"/>
        <w:contextualSpacing/>
        <w:rPr>
          <w:rFonts w:eastAsiaTheme="majorEastAsia" w:cs="Calibri"/>
          <w:spacing w:val="5"/>
        </w:rPr>
      </w:pPr>
      <w:r w:rsidRPr="00011870">
        <w:rPr>
          <w:rFonts w:eastAsiaTheme="majorEastAsia" w:cs="Calibri"/>
          <w:spacing w:val="5"/>
        </w:rPr>
        <w:t>Schedule #</w:t>
      </w:r>
      <w:r w:rsidR="009614E3">
        <w:rPr>
          <w:rFonts w:eastAsiaTheme="majorEastAsia" w:cs="Calibri"/>
          <w:spacing w:val="5"/>
        </w:rPr>
        <w:t>52476</w:t>
      </w:r>
    </w:p>
    <w:p w:rsidR="00011870" w:rsidRPr="00011870" w:rsidRDefault="00F30F7D" w:rsidP="00011870">
      <w:pPr>
        <w:pBdr>
          <w:bottom w:val="single" w:sz="4" w:space="1" w:color="auto"/>
        </w:pBdr>
        <w:spacing w:after="0" w:line="240" w:lineRule="auto"/>
        <w:contextualSpacing/>
        <w:jc w:val="center"/>
        <w:rPr>
          <w:rFonts w:eastAsiaTheme="majorEastAsia" w:cs="Calibri"/>
          <w:spacing w:val="5"/>
        </w:rPr>
      </w:pPr>
      <w:r>
        <w:rPr>
          <w:rFonts w:eastAsiaTheme="majorEastAsia" w:cs="Calibri"/>
          <w:spacing w:val="5"/>
        </w:rPr>
        <w:t>Spring 2014</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Ms. Apperson</w:t>
      </w:r>
    </w:p>
    <w:p w:rsidR="00011870" w:rsidRPr="00011870" w:rsidRDefault="00011870" w:rsidP="00011870">
      <w:pPr>
        <w:spacing w:after="0" w:line="240" w:lineRule="auto"/>
        <w:rPr>
          <w:rFonts w:eastAsia="Times New Roman" w:cs="Calibri"/>
        </w:rPr>
      </w:pPr>
      <w:r w:rsidRPr="00011870">
        <w:rPr>
          <w:rFonts w:eastAsia="Times New Roman" w:cs="Calibri"/>
        </w:rPr>
        <w:t>Office Hours: MWF 10:00-11:00 and by appt.</w:t>
      </w:r>
    </w:p>
    <w:p w:rsidR="00011870" w:rsidRPr="00011870" w:rsidRDefault="00011870" w:rsidP="00011870">
      <w:pPr>
        <w:spacing w:after="0" w:line="240" w:lineRule="auto"/>
        <w:rPr>
          <w:rFonts w:eastAsia="Times New Roman" w:cs="Calibri"/>
        </w:rPr>
      </w:pPr>
      <w:r w:rsidRPr="00011870">
        <w:rPr>
          <w:rFonts w:eastAsia="Times New Roman" w:cs="Calibri"/>
        </w:rPr>
        <w:t>Office: HUM 60</w:t>
      </w:r>
    </w:p>
    <w:p w:rsidR="00011870" w:rsidRPr="00011870" w:rsidRDefault="00011870" w:rsidP="00011870">
      <w:pPr>
        <w:spacing w:after="0" w:line="240" w:lineRule="auto"/>
        <w:rPr>
          <w:rFonts w:eastAsia="Times New Roman" w:cs="Calibri"/>
        </w:rPr>
      </w:pPr>
      <w:r w:rsidRPr="00011870">
        <w:rPr>
          <w:rFonts w:eastAsia="Times New Roman" w:cs="Calibri"/>
        </w:rPr>
        <w:t>Office phone: 638-3641, ext. 3223</w:t>
      </w:r>
    </w:p>
    <w:p w:rsidR="00011870" w:rsidRPr="00011870" w:rsidRDefault="00011870" w:rsidP="00011870">
      <w:pPr>
        <w:spacing w:after="0" w:line="240" w:lineRule="auto"/>
        <w:rPr>
          <w:rFonts w:eastAsia="Times New Roman" w:cs="Calibri"/>
        </w:rPr>
      </w:pPr>
      <w:r w:rsidRPr="00011870">
        <w:rPr>
          <w:rFonts w:eastAsia="Times New Roman" w:cs="Calibri"/>
        </w:rPr>
        <w:t>email: eileen.apperson@reedleycollege.edu</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Catalog description: </w:t>
      </w:r>
      <w:r w:rsidRPr="00011870">
        <w:rPr>
          <w:rFonts w:eastAsia="Times New Roman" w:cs="Calibri"/>
          <w: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If you received a D or F in English 125, you are not eligible to take English 1A as you have not met the pre-requisite requirements.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Further Course Description: Throughout your college and professional careers you will be called upon to express yourself and your ideas in written form.  This course is designed to help you to enhance your reading, writing, and critical thinking skills that are necessary to communicate effectively.   The theme for this course is </w:t>
      </w:r>
      <w:r w:rsidR="00976BF8">
        <w:rPr>
          <w:rFonts w:eastAsia="Times New Roman" w:cs="Calibri"/>
          <w:i/>
        </w:rPr>
        <w:t>Education</w:t>
      </w:r>
      <w:r w:rsidRPr="00011870">
        <w:rPr>
          <w:rFonts w:eastAsia="Times New Roman" w:cs="Calibri"/>
          <w:i/>
        </w:rPr>
        <w:t xml:space="preserve"> and Career Issues</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 xml:space="preserve">We will be covering a </w:t>
      </w:r>
      <w:r w:rsidRPr="00011870">
        <w:rPr>
          <w:rFonts w:eastAsia="Times New Roman" w:cs="Calibri"/>
          <w:b/>
          <w:bCs/>
        </w:rPr>
        <w:t>large</w:t>
      </w:r>
      <w:r w:rsidRPr="00011870">
        <w:rPr>
          <w:rFonts w:eastAsia="Times New Roman" w:cs="Calibri"/>
        </w:rPr>
        <w:t xml:space="preserve"> amount of reading, writing, and class participation.   Be prepared.  The suggested rubric for study time outside of class is as follows: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High school level:  1 hour in class = 1 hour out of class studying</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College level:  1 hour in class = 2 hours out of class studying</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i/>
                <w:sz w:val="20"/>
                <w:szCs w:val="20"/>
              </w:rPr>
              <w:br/>
            </w:r>
            <w:r w:rsidRPr="00011870">
              <w:rPr>
                <w:rFonts w:eastAsia="Times New Roman" w:cs="Calibri"/>
              </w:rPr>
              <w:t>The English 1A Course Outline of Record contains the following Student Learning Outcomes:</w:t>
            </w:r>
          </w:p>
          <w:p w:rsidR="00011870" w:rsidRPr="00011870" w:rsidRDefault="00011870" w:rsidP="00011870">
            <w:pPr>
              <w:spacing w:after="0" w:line="240" w:lineRule="auto"/>
              <w:rPr>
                <w:rFonts w:eastAsia="Times New Roman" w:cs="Calibri"/>
                <w:i/>
                <w:sz w:val="20"/>
                <w:szCs w:val="20"/>
              </w:rPr>
            </w:pP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t xml:space="preserve">Upon completion of this course, students will be able to: </w:t>
            </w:r>
          </w:p>
        </w:tc>
      </w:tr>
      <w:tr w:rsidR="00011870" w:rsidRPr="00011870" w:rsidTr="00BB475E">
        <w:trPr>
          <w:tblCellSpacing w:w="0" w:type="dxa"/>
        </w:trPr>
        <w:tc>
          <w:tcPr>
            <w:tcW w:w="0" w:type="auto"/>
            <w:vAlign w:val="center"/>
            <w:hideMark/>
          </w:tcPr>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 documented research paper of at least 1000 words that includes: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 sophisticated introduction, multiple body paragraphs, and conclusion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 clearly defined, arguable thesis sentence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supporting details that exhibit critical thinking and use credible secondary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usage of MLA format, including a works cited page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sentences that exhibit a command of the complex/compound with minimal comma splices, sentence fuses, fragments, and mechanics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controlled and sophisticated word choice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writing in third person/universal</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logical fallacies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demonstrating an awareness of purpose and audience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appropriate and purposeful use of quotations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in-text citations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annotated bibliography of multiple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intentional and unintentional plagiarism</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lastRenderedPageBreak/>
              <w:t xml:space="preserve">Complete a timed essay independently in class </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Summarize and comprehend college level prose (will include a full reading) </w:t>
            </w:r>
          </w:p>
        </w:tc>
      </w:tr>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rPr>
              <w:lastRenderedPageBreak/>
              <w:t>The English 1A Course Outline of Record contains the following objectives:</w:t>
            </w: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br/>
              <w:t xml:space="preserve">In the process of completing this course, students will: </w:t>
            </w:r>
          </w:p>
        </w:tc>
      </w:tr>
      <w:tr w:rsidR="00011870" w:rsidRPr="00011870" w:rsidTr="00BB475E">
        <w:trPr>
          <w:trHeight w:val="7035"/>
          <w:tblCellSpacing w:w="0" w:type="dxa"/>
        </w:trPr>
        <w:tc>
          <w:tcPr>
            <w:tcW w:w="0" w:type="auto"/>
            <w:vAlign w:val="center"/>
            <w:hideMark/>
          </w:tcPr>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several revised essays, including at least one documented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Arrange and integrate ideas in a multiple body essay, complete with topic sentences, supporting data, and background, as necessary.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Indicate an arguable thesis.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Gather, analyze, and synthesize peer-reviewed sources and/or original research such as interview, survey, or observation.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MLA formatting guidelines.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Craft increasingly mature and cogent writing while choosing the appropriate tone and academic voice.</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Practice sound choices in identifying and avoiding logical fallacies.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appropriate use of third person universal.</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 appropriate audiences for their compositions.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quotations, discriminating among sources for accuracy and validity.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MLA formatting guidelines for Work Cited Page and in-text citations.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Develop annotated bibliography from sources for a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Recognize the appropriate use of sources, while avoiding intentional and unintentional plagiarism.</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an organized essay(s) with thesis and adequate support independently within a class period. </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Read and understand college level prose, including: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identifying the model, summarizing the thesis, and locating supporting information.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naming rhetorical devices such as irony and parallelism and translating metaphorical language, so as to determine an author’s intent, both explicit and implicit.</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answering questions from assigned reading differentiating between an author’s intent and personal reaction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describing, evaluating, and questioning the purpose, audience, organization, and style of assigned readings</w:t>
            </w:r>
          </w:p>
        </w:tc>
      </w:tr>
    </w:tbl>
    <w:p w:rsidR="00011870" w:rsidRPr="00011870" w:rsidRDefault="00011870" w:rsidP="00011870">
      <w:pPr>
        <w:spacing w:after="0" w:line="240" w:lineRule="auto"/>
        <w:rPr>
          <w:rFonts w:eastAsia="Times New Roman" w:cs="Calibri"/>
          <w:b/>
          <w:bCs/>
        </w:rPr>
      </w:pPr>
      <w:r w:rsidRPr="00011870">
        <w:rPr>
          <w:rFonts w:eastAsia="Times New Roman" w:cs="Calibri"/>
          <w:b/>
          <w:bCs/>
        </w:rPr>
        <w:t xml:space="preserve">Required Text/Materials:  </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bCs/>
        </w:rPr>
        <w:t>Greene, Stuart and April Lidinsky</w:t>
      </w:r>
      <w:r w:rsidRPr="00011870">
        <w:rPr>
          <w:rFonts w:eastAsia="Times New Roman" w:cs="Calibri"/>
          <w:b/>
          <w:bCs/>
        </w:rPr>
        <w:t xml:space="preserve">.  </w:t>
      </w:r>
      <w:r w:rsidRPr="00011870">
        <w:rPr>
          <w:rFonts w:eastAsia="Times New Roman" w:cs="Calibri"/>
          <w:i/>
        </w:rPr>
        <w:t>From Inquiry to Academic Writing: A Practical Guide</w:t>
      </w:r>
      <w:r w:rsidRPr="00011870">
        <w:rPr>
          <w:rFonts w:eastAsia="Times New Roman" w:cs="Calibri"/>
        </w:rPr>
        <w:t>.  Bedford St. Martins: Boston, 2012.  2</w:t>
      </w:r>
      <w:r w:rsidRPr="00011870">
        <w:rPr>
          <w:rFonts w:eastAsia="Times New Roman" w:cs="Calibri"/>
          <w:vertAlign w:val="superscript"/>
        </w:rPr>
        <w:t>nd</w:t>
      </w:r>
      <w:r w:rsidRPr="00011870">
        <w:rPr>
          <w:rFonts w:eastAsia="Times New Roman" w:cs="Calibri"/>
        </w:rPr>
        <w:t xml:space="preserve"> edition</w:t>
      </w:r>
    </w:p>
    <w:p w:rsid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English 1A, Schedule #</w:t>
      </w:r>
      <w:r w:rsidR="009614E3">
        <w:rPr>
          <w:rFonts w:eastAsia="Times New Roman" w:cs="Calibri"/>
        </w:rPr>
        <w:t>52476,</w:t>
      </w:r>
      <w:r w:rsidRPr="00011870">
        <w:rPr>
          <w:rFonts w:eastAsia="Times New Roman" w:cs="Calibri"/>
        </w:rPr>
        <w:t xml:space="preserve"> Course Packet from the RC bookstore</w:t>
      </w:r>
    </w:p>
    <w:p w:rsidR="00011870" w:rsidRDefault="00976BF8" w:rsidP="00011870">
      <w:pPr>
        <w:numPr>
          <w:ilvl w:val="0"/>
          <w:numId w:val="2"/>
        </w:numPr>
        <w:spacing w:after="0" w:line="240" w:lineRule="auto"/>
        <w:contextualSpacing/>
        <w:rPr>
          <w:rFonts w:eastAsia="Times New Roman" w:cs="Calibri"/>
        </w:rPr>
      </w:pPr>
      <w:r>
        <w:rPr>
          <w:rFonts w:eastAsia="Times New Roman" w:cs="Calibri"/>
        </w:rPr>
        <w:t xml:space="preserve">Ripley, Amanda.  </w:t>
      </w:r>
      <w:r>
        <w:rPr>
          <w:rFonts w:eastAsia="Times New Roman" w:cs="Calibri"/>
          <w:i/>
        </w:rPr>
        <w:t>The Smart</w:t>
      </w:r>
      <w:r>
        <w:rPr>
          <w:rFonts w:eastAsia="Times New Roman" w:cs="Calibri"/>
        </w:rPr>
        <w:t xml:space="preserve">est </w:t>
      </w:r>
      <w:r>
        <w:rPr>
          <w:rFonts w:eastAsia="Times New Roman" w:cs="Calibri"/>
          <w:i/>
        </w:rPr>
        <w:t>Kids in the W</w:t>
      </w:r>
      <w:r w:rsidR="009614E3">
        <w:rPr>
          <w:rFonts w:eastAsia="Times New Roman" w:cs="Calibri"/>
          <w:i/>
        </w:rPr>
        <w:t>orld: and How They Got That Way.</w:t>
      </w:r>
      <w:r w:rsidR="009614E3">
        <w:rPr>
          <w:rFonts w:eastAsia="Times New Roman" w:cs="Calibri"/>
        </w:rPr>
        <w:t xml:space="preserve"> Simon and Schuster, 2012.</w:t>
      </w:r>
    </w:p>
    <w:p w:rsidR="009614E3" w:rsidRPr="00976BF8" w:rsidRDefault="009614E3" w:rsidP="009614E3">
      <w:pPr>
        <w:spacing w:after="0" w:line="240" w:lineRule="auto"/>
        <w:ind w:left="720"/>
        <w:contextualSpacing/>
        <w:rPr>
          <w:rFonts w:eastAsia="Times New Roman" w:cs="Calibri"/>
        </w:rPr>
      </w:pPr>
    </w:p>
    <w:p w:rsidR="00011870" w:rsidRPr="00011870" w:rsidRDefault="00011870" w:rsidP="00011870">
      <w:pPr>
        <w:spacing w:after="0" w:line="240" w:lineRule="auto"/>
        <w:rPr>
          <w:rFonts w:eastAsia="Times New Roman" w:cs="Calibri"/>
          <w:b/>
          <w:u w:val="single"/>
        </w:rPr>
      </w:pPr>
      <w:r w:rsidRPr="00011870">
        <w:rPr>
          <w:rFonts w:eastAsia="Times New Roman" w:cs="Calibri"/>
          <w:b/>
          <w:u w:val="single"/>
        </w:rPr>
        <w:t>NOTE: If course materials are not obtained by the second week of the semester you will be dropped from this course.</w:t>
      </w:r>
    </w:p>
    <w:p w:rsidR="00011870" w:rsidRPr="00011870" w:rsidRDefault="00011870" w:rsidP="00011870">
      <w:pPr>
        <w:spacing w:after="0" w:line="240" w:lineRule="auto"/>
        <w:rPr>
          <w:rFonts w:eastAsia="Times New Roman" w:cs="Calibri"/>
          <w:bCs/>
        </w:rPr>
      </w:pPr>
      <w:r w:rsidRPr="00011870">
        <w:rPr>
          <w:rFonts w:eastAsia="Times New Roman" w:cs="Calibri"/>
        </w:rPr>
        <w:t xml:space="preserve">            </w:t>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Participation:</w:t>
      </w:r>
      <w:r w:rsidRPr="00011870">
        <w:rPr>
          <w:rFonts w:eastAsia="Times New Roman" w:cs="Calibri"/>
        </w:rPr>
        <w:t xml:space="preserve">  Class participation is vital.  Since regular in-class writing and activities will be collected, your final grade will suffer the consequences of lack of attendance or lack of required materials.  Being late to class is disrespectful.  You may be urged to drop the class if you are habitually late to class.  It is a </w:t>
      </w:r>
      <w:r w:rsidRPr="00011870">
        <w:rPr>
          <w:rFonts w:eastAsia="Times New Roman" w:cs="Calibri"/>
        </w:rPr>
        <w:lastRenderedPageBreak/>
        <w:t xml:space="preserve">good idea to check Blackboard and email regularly.  If you miss class it is your responsibility to find the information on Blackboard </w:t>
      </w:r>
      <w:r w:rsidRPr="00011870">
        <w:rPr>
          <w:rFonts w:eastAsia="Times New Roman" w:cs="Calibri"/>
          <w:u w:val="single"/>
        </w:rPr>
        <w:t>before the next class session.</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autoSpaceDE w:val="0"/>
        <w:autoSpaceDN w:val="0"/>
        <w:adjustRightInd w:val="0"/>
        <w:spacing w:after="0" w:line="240" w:lineRule="auto"/>
        <w:rPr>
          <w:rFonts w:ascii="AGaramond-Regular" w:eastAsia="Times New Roman" w:hAnsi="AGaramond-Regular" w:cs="AGaramond-Regular"/>
          <w:sz w:val="20"/>
          <w:szCs w:val="20"/>
        </w:rPr>
      </w:pPr>
      <w:r w:rsidRPr="00011870">
        <w:rPr>
          <w:rFonts w:eastAsia="Times New Roman" w:cs="Calibri"/>
          <w:b/>
        </w:rPr>
        <w:t>Absences:</w:t>
      </w:r>
      <w:r w:rsidRPr="00011870">
        <w:rPr>
          <w:rFonts w:eastAsia="Times New Roman" w:cs="Calibri"/>
        </w:rPr>
        <w:t xml:space="preserve"> The class will adhere to the Reedley College catalog attendance policy which states: </w:t>
      </w:r>
      <w:r w:rsidRPr="00011870">
        <w:rPr>
          <w:rFonts w:ascii="AGaramond-Regular" w:eastAsia="Times New Roman" w:hAnsi="AGaramond-Regular" w:cs="AGaramond-Regular"/>
          <w:i/>
          <w:sz w:val="20"/>
          <w:szCs w:val="20"/>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rsidR="00011870" w:rsidRPr="00011870" w:rsidRDefault="00011870" w:rsidP="00011870">
      <w:pPr>
        <w:spacing w:after="0" w:line="240" w:lineRule="auto"/>
        <w:rPr>
          <w:rFonts w:eastAsia="Times New Roman" w:cs="Calibri"/>
          <w:u w:val="single"/>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Reading Assignments: </w:t>
      </w:r>
      <w:r w:rsidRPr="00011870">
        <w:rPr>
          <w:rFonts w:eastAsia="Times New Roman" w:cs="Calibri"/>
        </w:rPr>
        <w:t xml:space="preserve"> We will be reading a large amount of materials every week.  Failure to complete these reading assignments will be detrimental to your final grade.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Peer Response Workshops: </w:t>
      </w:r>
      <w:r w:rsidRPr="00011870">
        <w:rPr>
          <w:rFonts w:eastAsia="Times New Roman" w:cs="Calibri"/>
        </w:rPr>
        <w:t>You will be workshopping your writing throughout the semester.  Failure to submit your writings to the workshopping sessions will result in a lowered final grade.  You will be graded on both having material prepared for workshop and the quality of your responses to others’ writings.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General Writing Assignments:  </w:t>
      </w:r>
      <w:r w:rsidRPr="00011870">
        <w:rPr>
          <w:rFonts w:eastAsia="Times New Roman" w:cs="Calibri"/>
        </w:rPr>
        <w:t xml:space="preserve">This class requires the completion of various graded writing assignments.  All assignments must be completed within the timeframe provided.  Written assignments must be in MLA format and </w:t>
      </w:r>
      <w:r w:rsidRPr="00011870">
        <w:rPr>
          <w:rFonts w:eastAsia="Times New Roman" w:cs="Calibri"/>
          <w:b/>
          <w:bCs/>
        </w:rPr>
        <w:t xml:space="preserve">on time.  </w:t>
      </w:r>
      <w:r w:rsidRPr="00011870">
        <w:rPr>
          <w:rFonts w:eastAsia="Times New Roman" w:cs="Calibri"/>
        </w:rPr>
        <w:t>Please keep all of your prewriting and drafts</w:t>
      </w:r>
      <w:r w:rsidRPr="00011870">
        <w:rPr>
          <w:rFonts w:eastAsia="Times New Roman" w:cs="Calibri"/>
          <w:b/>
          <w:bCs/>
        </w:rPr>
        <w:t xml:space="preserve"> </w:t>
      </w:r>
      <w:r w:rsidRPr="00011870">
        <w:rPr>
          <w:rFonts w:eastAsia="Times New Roman" w:cs="Calibri"/>
        </w:rPr>
        <w:t xml:space="preserve">of each out-of-class paper--I may ask to see your writing processes before I will accept assignments.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jc w:val="center"/>
        <w:rPr>
          <w:rFonts w:eastAsia="Times New Roman" w:cs="Calibri"/>
        </w:rPr>
      </w:pPr>
      <w:r w:rsidRPr="00011870">
        <w:rPr>
          <w:rFonts w:eastAsia="Times New Roman" w:cs="Calibri"/>
        </w:rPr>
        <w:t>***</w:t>
      </w:r>
      <w:r w:rsidRPr="00011870">
        <w:rPr>
          <w:rFonts w:eastAsia="Times New Roman" w:cs="Calibri"/>
          <w:b/>
        </w:rPr>
        <w:t>Papers with careless proofreading will be returned ungraded.</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Late Assignment/ Paper Policy:  </w:t>
      </w:r>
      <w:r w:rsidRPr="00011870">
        <w:rPr>
          <w:rFonts w:eastAsia="Times New Roman" w:cs="Calibri"/>
          <w:bCs/>
        </w:rPr>
        <w:t>In order to receive potential full credit, assignments and papers are due</w:t>
      </w:r>
      <w:r w:rsidRPr="00011870">
        <w:rPr>
          <w:rFonts w:eastAsia="Times New Roman" w:cs="Calibri"/>
        </w:rPr>
        <w:t xml:space="preserve"> at the beginning of the class session on the due date.   Assignments and papers may be submitted within one week of the initial due date for a reduced grade of at least 10%.  No assignments/papers are accepted after one week passed the due date.</w:t>
      </w:r>
    </w:p>
    <w:p w:rsidR="00011870" w:rsidRPr="00011870" w:rsidRDefault="00011870" w:rsidP="00011870">
      <w:pPr>
        <w:spacing w:after="0" w:line="240" w:lineRule="auto"/>
        <w:rPr>
          <w:rFonts w:eastAsia="Times New Roman" w:cs="Calibri"/>
        </w:rPr>
      </w:pPr>
      <w:r w:rsidRPr="00011870">
        <w:rPr>
          <w:rFonts w:eastAsia="Times New Roman" w:cs="Calibri"/>
          <w:b/>
          <w:bCs/>
        </w:rPr>
        <w:tab/>
      </w: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Revisions of written work: </w:t>
      </w:r>
      <w:r w:rsidR="00B718B7">
        <w:rPr>
          <w:rFonts w:eastAsia="Times New Roman" w:cs="Calibri"/>
          <w:bCs/>
        </w:rPr>
        <w:t>Much</w:t>
      </w:r>
      <w:r w:rsidRPr="00011870">
        <w:rPr>
          <w:rFonts w:eastAsia="Times New Roman" w:cs="Calibri"/>
          <w:bCs/>
        </w:rPr>
        <w:t xml:space="preserve"> of your written work is revisable for a possible increased grade.  In order to revise, you must first meet with Ms. Apperson regarding the paper.  You may then submit a revision along with the required Revision Checklist (obtained from Ms. Apperson during your meeting) and previously graded work.  Any revisions turned in without substantial revision of content will not be accepted</w:t>
      </w:r>
      <w:r w:rsidR="00B718B7">
        <w:rPr>
          <w:rFonts w:eastAsia="Times New Roman" w:cs="Calibri"/>
          <w:bCs/>
        </w:rPr>
        <w:t xml:space="preserve"> and will not be accepted again</w:t>
      </w:r>
      <w:r w:rsidRPr="00011870">
        <w:rPr>
          <w:rFonts w:eastAsia="Times New Roman" w:cs="Calibri"/>
          <w:bCs/>
        </w:rPr>
        <w:t>.</w:t>
      </w:r>
      <w:r w:rsidR="00B718B7">
        <w:rPr>
          <w:rFonts w:eastAsia="Times New Roman" w:cs="Calibri"/>
          <w:bCs/>
        </w:rPr>
        <w:t xml:space="preserve">  Each revisable paper may be revised only once.</w:t>
      </w:r>
      <w:r w:rsidRPr="00011870">
        <w:rPr>
          <w:rFonts w:eastAsia="Times New Roman" w:cs="Calibri"/>
          <w:bCs/>
        </w:rPr>
        <w:t xml:space="preserve">  </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b/>
          <w:bCs/>
          <w:u w:val="single"/>
        </w:rPr>
      </w:pPr>
      <w:r w:rsidRPr="00011870">
        <w:rPr>
          <w:rFonts w:eastAsia="Times New Roman" w:cs="Calibri"/>
          <w:b/>
          <w:bCs/>
          <w:u w:val="single"/>
        </w:rPr>
        <w:t>Other Items</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Plagiarism/Cheating:  </w:t>
      </w:r>
      <w:r w:rsidRPr="00011870">
        <w:rPr>
          <w:rFonts w:eastAsia="Times New Roman" w:cs="Calibri"/>
        </w:rPr>
        <w:t>Plagiarism is the act of using another person’s words OR IDEAS as your own with no citation for their work.  Cheating includes having anyone else complete your work for you or turning in a paper you have written for another class.  You will be caught, receive no credit on t</w:t>
      </w:r>
      <w:r w:rsidR="009614E3">
        <w:rPr>
          <w:rFonts w:eastAsia="Times New Roman" w:cs="Calibri"/>
        </w:rPr>
        <w:t>he assignment</w:t>
      </w:r>
      <w:r w:rsidRPr="00011870">
        <w:rPr>
          <w:rFonts w:eastAsia="Times New Roman" w:cs="Calibri"/>
        </w:rPr>
        <w:t xml:space="preserve">,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The following is taken from page 44 of the Reedley College Catalog:</w:t>
      </w:r>
    </w:p>
    <w:p w:rsidR="00011870" w:rsidRPr="00011870" w:rsidRDefault="00011870" w:rsidP="00011870">
      <w:pPr>
        <w:autoSpaceDE w:val="0"/>
        <w:autoSpaceDN w:val="0"/>
        <w:adjustRightInd w:val="0"/>
        <w:spacing w:after="0" w:line="240" w:lineRule="auto"/>
        <w:rPr>
          <w:rFonts w:eastAsia="Times New Roman" w:cs="AGaramond-Bold"/>
          <w:b/>
          <w:bCs/>
          <w:i/>
        </w:rPr>
      </w:pPr>
      <w:r w:rsidRPr="00011870">
        <w:rPr>
          <w:rFonts w:eastAsia="Times New Roman" w:cs="AGaramond-Bold"/>
          <w:b/>
          <w:bCs/>
          <w:i/>
        </w:rPr>
        <w:t>Academic Dishonesty</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lastRenderedPageBreak/>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Cheating</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Plagiarism</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rPr>
        <w:t>Respectful Learning Environment:</w:t>
      </w:r>
      <w:r w:rsidRPr="00011870">
        <w:rPr>
          <w:rFonts w:eastAsia="Times New Roman" w:cs="Calibri"/>
        </w:rPr>
        <w:t xml:space="preserve">  Be considerate of others.  Come to class prepared to share equally and respect the opinions of others.  Read, listen, and participate attentively.  </w:t>
      </w:r>
      <w:r w:rsidRPr="00011870">
        <w:rPr>
          <w:rFonts w:eastAsia="Times New Roman" w:cs="Calibri"/>
          <w:u w:val="single"/>
        </w:rPr>
        <w:t xml:space="preserve">Do not use your cell phone during class.  Do not use the computers for anything other than instructed. </w:t>
      </w:r>
      <w:r w:rsidRPr="00011870">
        <w:rPr>
          <w:rFonts w:eastAsia="Times New Roman" w:cs="Calibri"/>
        </w:rPr>
        <w:t>Failure to comply will result in being asked to leave the class.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Instructor Contact: </w:t>
      </w:r>
      <w:r w:rsidRPr="00011870">
        <w:rPr>
          <w:rFonts w:eastAsia="Times New Roman" w:cs="Calibri"/>
          <w:bCs/>
          <w:u w:val="single"/>
        </w:rPr>
        <w:t>Academia is a professional environment</w:t>
      </w:r>
      <w:r w:rsidRPr="00011870">
        <w:rPr>
          <w:rFonts w:eastAsia="Times New Roman" w:cs="Calibri"/>
          <w:bCs/>
        </w:rPr>
        <w:t>. When addressing your instructors, refer to them as Mr., Mrs., Ms., or Dr. unless they have asked to be referred to by their first names.   Be sure that all correspondence is professional (no text-language emails) and follows all conventions of proper English usage (correct punctuation and grammar).</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Grading:</w:t>
      </w:r>
      <w:r w:rsidRPr="00011870">
        <w:rPr>
          <w:rFonts w:eastAsia="Times New Roman" w:cs="Calibri"/>
        </w:rPr>
        <w:t xml:space="preserve">  You will be graded on a point system scale.  These points will vary on the assignment and weigh</w:t>
      </w:r>
      <w:r w:rsidR="00B718B7">
        <w:rPr>
          <w:rFonts w:eastAsia="Times New Roman" w:cs="Calibri"/>
        </w:rPr>
        <w:t>t</w:t>
      </w:r>
      <w:r w:rsidRPr="00011870">
        <w:rPr>
          <w:rFonts w:eastAsia="Times New Roman" w:cs="Calibri"/>
        </w:rPr>
        <w:t xml:space="preserve"> of the assignment.  You may ask to see the culmination of your scores at any time.  If you are failing the course at mid-term, you may be dropped from the class.  </w:t>
      </w:r>
    </w:p>
    <w:p w:rsidR="00011870" w:rsidRPr="00011870" w:rsidRDefault="00011870" w:rsidP="00011870">
      <w:pPr>
        <w:spacing w:after="0" w:line="240" w:lineRule="auto"/>
        <w:rPr>
          <w:rFonts w:eastAsia="Times New Roman" w:cs="Calibri"/>
        </w:rPr>
      </w:pPr>
    </w:p>
    <w:p w:rsidR="00011870" w:rsidRPr="00B718B7" w:rsidRDefault="00011870" w:rsidP="00011870">
      <w:pPr>
        <w:spacing w:after="0" w:line="240" w:lineRule="auto"/>
        <w:rPr>
          <w:rFonts w:eastAsia="Times New Roman" w:cs="Calibri"/>
          <w:u w:val="single"/>
        </w:rPr>
      </w:pPr>
      <w:r w:rsidRPr="00011870">
        <w:rPr>
          <w:rFonts w:eastAsia="Times New Roman" w:cs="Calibri"/>
          <w:b/>
          <w:bCs/>
        </w:rPr>
        <w:t>Writing Center (HUM 58):</w:t>
      </w:r>
      <w:r w:rsidRPr="00011870">
        <w:rPr>
          <w:rFonts w:eastAsia="Times New Roman" w:cs="Calibri"/>
        </w:rPr>
        <w:t xml:space="preserve">  You are </w:t>
      </w:r>
      <w:r w:rsidR="00B718B7">
        <w:rPr>
          <w:rFonts w:eastAsia="Times New Roman" w:cs="Calibri"/>
        </w:rPr>
        <w:t xml:space="preserve">STRONGLY </w:t>
      </w:r>
      <w:r w:rsidRPr="00011870">
        <w:rPr>
          <w:rFonts w:eastAsia="Times New Roman" w:cs="Calibri"/>
        </w:rPr>
        <w:t>encouraged to enroll in the Writing Center’s English 272 course, a ½ unit tutorial class</w:t>
      </w:r>
      <w:r w:rsidRPr="00011870">
        <w:rPr>
          <w:rFonts w:eastAsia="Times New Roman" w:cs="Calibri"/>
          <w:color w:val="FF0000"/>
        </w:rPr>
        <w:t xml:space="preserve">.  </w:t>
      </w:r>
      <w:r w:rsidRPr="00B718B7">
        <w:rPr>
          <w:rFonts w:eastAsia="Times New Roman" w:cs="Calibri"/>
          <w:u w:val="single"/>
        </w:rPr>
        <w:t xml:space="preserve">The importance of this service to your success in English 1A cannot be stressed enough.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Accommodations:</w:t>
      </w:r>
      <w:r w:rsidRPr="00011870">
        <w:rPr>
          <w:rFonts w:eastAsia="Times New Roman" w:cs="Calibri"/>
          <w:i/>
          <w:iCs/>
        </w:rPr>
        <w:t xml:space="preserve"> </w:t>
      </w:r>
      <w:r w:rsidRPr="0001187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lastRenderedPageBreak/>
        <w:t xml:space="preserve">Policies are subject to change in order to create a positive learning environment.  All assignments are subject to change. </w:t>
      </w:r>
      <w:r w:rsidRPr="00011870">
        <w:rPr>
          <w:rFonts w:eastAsia="Times New Roman" w:cs="Calibri"/>
          <w:b/>
        </w:rPr>
        <w:t xml:space="preserve">  The weight of graded materials may be modified at any time.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t>Percentages are as follows: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Es</w:t>
      </w:r>
      <w:r w:rsidR="001B087E">
        <w:rPr>
          <w:rFonts w:eastAsia="Times New Roman" w:cs="Calibri"/>
        </w:rPr>
        <w:t>says/</w:t>
      </w:r>
      <w:r w:rsidRPr="00011870">
        <w:rPr>
          <w:rFonts w:eastAsia="Times New Roman" w:cs="Calibri"/>
        </w:rPr>
        <w:t>research papers grade=60%</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r>
      <w:r w:rsidRPr="00011870">
        <w:rPr>
          <w:rFonts w:eastAsia="Times New Roman" w:cs="Calibri"/>
        </w:rPr>
        <w:tab/>
      </w:r>
      <w:r w:rsidR="001B087E">
        <w:rPr>
          <w:rFonts w:eastAsia="Times New Roman" w:cs="Calibri"/>
        </w:rPr>
        <w:t>15</w:t>
      </w:r>
      <w:r w:rsidRPr="00011870">
        <w:rPr>
          <w:rFonts w:eastAsia="Times New Roman" w:cs="Calibri"/>
        </w:rPr>
        <w:t>+ pgs. (number</w:t>
      </w:r>
      <w:r w:rsidR="001B087E">
        <w:rPr>
          <w:rFonts w:eastAsia="Times New Roman" w:cs="Calibri"/>
        </w:rPr>
        <w:t>, length,</w:t>
      </w:r>
      <w:r w:rsidRPr="00011870">
        <w:rPr>
          <w:rFonts w:eastAsia="Times New Roman" w:cs="Calibri"/>
        </w:rPr>
        <w:t xml:space="preserve"> and revising varies)</w:t>
      </w:r>
    </w:p>
    <w:p w:rsidR="00011870" w:rsidRPr="00011870" w:rsidRDefault="00011870" w:rsidP="00011870">
      <w:pPr>
        <w:spacing w:after="0" w:line="240" w:lineRule="auto"/>
        <w:ind w:left="720" w:firstLine="720"/>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General writing assignments grade=30%</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6+pgs. Annotated Bibliographies (revisable</w:t>
      </w:r>
      <w:r w:rsidR="00583557">
        <w:rPr>
          <w:rFonts w:eastAsia="Times New Roman" w:cs="Calibri"/>
        </w:rPr>
        <w:t xml:space="preserve"> once</w:t>
      </w:r>
      <w:r w:rsidRPr="00011870">
        <w:rPr>
          <w:rFonts w:eastAsia="Times New Roman" w:cs="Calibri"/>
        </w:rPr>
        <w:t>)</w:t>
      </w:r>
    </w:p>
    <w:p w:rsidR="00011870" w:rsidRPr="00011870" w:rsidRDefault="00583557" w:rsidP="00011870">
      <w:pPr>
        <w:spacing w:after="0" w:line="240" w:lineRule="auto"/>
        <w:ind w:left="1440" w:firstLine="720"/>
        <w:rPr>
          <w:rFonts w:eastAsia="Times New Roman" w:cs="Calibri"/>
        </w:rPr>
      </w:pPr>
      <w:r>
        <w:rPr>
          <w:rFonts w:eastAsia="Times New Roman" w:cs="Calibri"/>
        </w:rPr>
        <w:t>6</w:t>
      </w:r>
      <w:r w:rsidR="00011870" w:rsidRPr="00011870">
        <w:rPr>
          <w:rFonts w:eastAsia="Times New Roman" w:cs="Calibri"/>
        </w:rPr>
        <w:t>+pgs. Prospectuses for various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 xml:space="preserve">10+pgs. </w:t>
      </w:r>
      <w:r w:rsidR="00583557">
        <w:rPr>
          <w:rFonts w:eastAsia="Times New Roman" w:cs="Calibri"/>
        </w:rPr>
        <w:t>Book</w:t>
      </w:r>
      <w:r w:rsidRPr="00011870">
        <w:rPr>
          <w:rFonts w:eastAsia="Times New Roman" w:cs="Calibri"/>
        </w:rPr>
        <w:t xml:space="preserve"> responses/notes (not revisable)</w:t>
      </w:r>
    </w:p>
    <w:p w:rsidR="00011870" w:rsidRPr="00011870" w:rsidRDefault="00583557" w:rsidP="00011870">
      <w:pPr>
        <w:spacing w:after="0" w:line="240" w:lineRule="auto"/>
        <w:ind w:left="1440" w:firstLine="720"/>
        <w:rPr>
          <w:rFonts w:eastAsia="Times New Roman" w:cs="Calibri"/>
        </w:rPr>
      </w:pPr>
      <w:r>
        <w:rPr>
          <w:rFonts w:eastAsia="Times New Roman" w:cs="Calibri"/>
        </w:rPr>
        <w:t>10</w:t>
      </w:r>
      <w:r w:rsidR="00011870" w:rsidRPr="00011870">
        <w:rPr>
          <w:rFonts w:eastAsia="Times New Roman" w:cs="Calibri"/>
        </w:rPr>
        <w:t>+pgs. Timed essay exams on reading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20+pgs. Various writing activities (not revisable)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Participation in class discussion/workshopping, etc.=10%</w:t>
      </w:r>
    </w:p>
    <w:p w:rsidR="00011870" w:rsidRPr="00011870" w:rsidRDefault="00583557" w:rsidP="00011870">
      <w:pPr>
        <w:spacing w:after="0" w:line="240" w:lineRule="auto"/>
        <w:ind w:firstLine="720"/>
        <w:rPr>
          <w:rFonts w:eastAsia="Times New Roman" w:cs="Calibri"/>
        </w:rPr>
      </w:pPr>
      <w:r>
        <w:rPr>
          <w:rFonts w:eastAsia="Times New Roman" w:cs="Calibri"/>
        </w:rPr>
        <w:tab/>
      </w:r>
      <w:r>
        <w:rPr>
          <w:rFonts w:eastAsia="Times New Roman" w:cs="Calibri"/>
        </w:rPr>
        <w:tab/>
        <w:t>10</w:t>
      </w:r>
      <w:r w:rsidR="00011870" w:rsidRPr="00011870">
        <w:rPr>
          <w:rFonts w:eastAsia="Times New Roman" w:cs="Calibri"/>
        </w:rPr>
        <w:t>+pgs. Workshop responses (not revisable)</w:t>
      </w:r>
    </w:p>
    <w:p w:rsidR="00011870" w:rsidRPr="00011870" w:rsidRDefault="00583557" w:rsidP="00011870">
      <w:pPr>
        <w:spacing w:after="0" w:line="240" w:lineRule="auto"/>
        <w:ind w:left="1440" w:firstLine="720"/>
        <w:rPr>
          <w:rFonts w:eastAsia="Times New Roman" w:cs="Calibri"/>
        </w:rPr>
      </w:pPr>
      <w:r>
        <w:rPr>
          <w:rFonts w:eastAsia="Times New Roman" w:cs="Calibri"/>
        </w:rPr>
        <w:t>2</w:t>
      </w:r>
      <w:r w:rsidR="00011870" w:rsidRPr="00011870">
        <w:rPr>
          <w:rFonts w:eastAsia="Times New Roman" w:cs="Calibri"/>
        </w:rPr>
        <w:t>0+pgs. In-class writings/activities (not revisable)</w:t>
      </w:r>
      <w:r w:rsidR="00011870" w:rsidRPr="00011870">
        <w:rPr>
          <w:rFonts w:eastAsia="Times New Roman" w:cs="Calibri"/>
        </w:rPr>
        <w:tab/>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Additional assignments may be added at any time.</w:t>
      </w:r>
    </w:p>
    <w:p w:rsidR="00011870" w:rsidRPr="00011870" w:rsidRDefault="00011870" w:rsidP="00011870">
      <w:pPr>
        <w:spacing w:after="0" w:line="240" w:lineRule="auto"/>
        <w:rPr>
          <w:rFonts w:eastAsia="Times New Roman" w:cs="Calibri"/>
          <w:color w:val="FF0000"/>
        </w:rPr>
      </w:pPr>
    </w:p>
    <w:p w:rsidR="00011870" w:rsidRPr="00011870" w:rsidRDefault="00011870" w:rsidP="00011870">
      <w:pPr>
        <w:spacing w:after="0" w:line="240" w:lineRule="auto"/>
        <w:rPr>
          <w:rFonts w:eastAsia="Times New Roman" w:cs="Calibri"/>
        </w:rPr>
      </w:pPr>
      <w:r w:rsidRPr="00011870">
        <w:rPr>
          <w:rFonts w:eastAsia="Times New Roman" w:cs="Calibri"/>
        </w:rPr>
        <w:t>*As per the English 1A Course Outline of Record and English 1A rubric criteria, you must write a passing research paper and annotated bibliography to be eligible to pass this class.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 xml:space="preserve"> </w:t>
      </w:r>
      <w:r w:rsidRPr="00011870">
        <w:rPr>
          <w:rFonts w:eastAsia="Times New Roman" w:cs="Calibri"/>
        </w:rPr>
        <w:tab/>
      </w:r>
      <w:r w:rsidRPr="00011870">
        <w:rPr>
          <w:rFonts w:eastAsia="Times New Roman" w:cs="Calibri"/>
        </w:rPr>
        <w:tab/>
      </w:r>
      <w:r w:rsidRPr="00011870">
        <w:rPr>
          <w:rFonts w:eastAsia="Times New Roman" w:cs="Calibri"/>
        </w:rPr>
        <w:tab/>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100% - 90% = A, 89% - 80% = B, 79% - 70% = C, 69% - 60% = D, 59%-50% = F</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 final, important note:</w:t>
      </w:r>
      <w:r w:rsidRPr="00011870">
        <w:rPr>
          <w:rFonts w:eastAsia="Times New Roman" w:cs="Calibri"/>
        </w:rPr>
        <w:t xml:space="preserve">  Keep in mind that in this class, and for your entire academic future as well, your education is dependent upon you.  Your instructors are resources and facilitators.  It is </w:t>
      </w:r>
      <w:r w:rsidRPr="00011870">
        <w:rPr>
          <w:rFonts w:eastAsia="Times New Roman" w:cs="Calibri"/>
          <w:u w:val="single"/>
        </w:rPr>
        <w:t>you</w:t>
      </w:r>
      <w:r w:rsidRPr="00011870">
        <w:rPr>
          <w:rFonts w:eastAsia="Times New Roman" w:cs="Calibri"/>
        </w:rPr>
        <w:t xml:space="preserve"> who is responsible for the learning that takes place.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“Ninety-nine percent of failures come from people who have the habit of making excuses.” </w:t>
      </w:r>
    </w:p>
    <w:p w:rsidR="00011870" w:rsidRPr="00011870" w:rsidRDefault="00011870" w:rsidP="00011870">
      <w:pPr>
        <w:spacing w:after="0" w:line="240" w:lineRule="auto"/>
        <w:jc w:val="right"/>
        <w:rPr>
          <w:rFonts w:eastAsia="Times New Roman" w:cs="Calibri"/>
        </w:rPr>
      </w:pPr>
      <w:r w:rsidRPr="00011870">
        <w:rPr>
          <w:rFonts w:eastAsia="Times New Roman" w:cs="Calibri"/>
        </w:rPr>
        <w:t>–George Washington Carver</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p>
    <w:p w:rsidR="00011870" w:rsidRPr="00011870" w:rsidRDefault="00011870" w:rsidP="00011870">
      <w:pPr>
        <w:rPr>
          <w:rFonts w:eastAsia="Times New Roman" w:cs="Calibri"/>
        </w:rPr>
      </w:pPr>
      <w:r w:rsidRPr="00011870">
        <w:rPr>
          <w:rFonts w:eastAsia="Times New Roman" w:cs="Calibri"/>
        </w:rPr>
        <w:br w:type="page"/>
      </w:r>
    </w:p>
    <w:p w:rsidR="00011870" w:rsidRPr="00011870" w:rsidRDefault="00011870" w:rsidP="00011870">
      <w:pPr>
        <w:spacing w:after="0" w:line="240" w:lineRule="auto"/>
        <w:rPr>
          <w:rFonts w:eastAsia="Times New Roman" w:cs="Calibri"/>
        </w:rPr>
      </w:pPr>
      <w:r w:rsidRPr="00011870">
        <w:rPr>
          <w:rFonts w:eastAsia="Times New Roman" w:cs="Calibri"/>
        </w:rPr>
        <w:lastRenderedPageBreak/>
        <w:t>SCHEDULE—ENGLISH 1A #</w:t>
      </w:r>
      <w:r w:rsidR="009614E3" w:rsidRPr="009614E3">
        <w:rPr>
          <w:rFonts w:eastAsia="Times New Roman" w:cs="Calibri"/>
        </w:rPr>
        <w:t>52476</w:t>
      </w:r>
      <w:r w:rsidRPr="009614E3">
        <w:rPr>
          <w:rFonts w:eastAsia="Times New Roman" w:cs="Calibri"/>
        </w:rPr>
        <w:t>--</w:t>
      </w:r>
      <w:r w:rsidR="00643D4E" w:rsidRPr="009614E3">
        <w:rPr>
          <w:rFonts w:eastAsia="Times New Roman" w:cs="Calibri"/>
        </w:rPr>
        <w:t>SPRING</w:t>
      </w:r>
      <w:r w:rsidR="00643D4E">
        <w:rPr>
          <w:rFonts w:eastAsia="Times New Roman" w:cs="Calibri"/>
        </w:rPr>
        <w:t xml:space="preserve"> 2014</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 xml:space="preserve">Updates will be given in class and on Blackboard.  </w:t>
      </w:r>
    </w:p>
    <w:p w:rsidR="00011870" w:rsidRPr="00011870" w:rsidRDefault="00011870" w:rsidP="00011870">
      <w:pPr>
        <w:spacing w:after="0" w:line="240" w:lineRule="auto"/>
        <w:jc w:val="center"/>
        <w:rPr>
          <w:rFonts w:eastAsia="Times New Roman" w:cs="Calibri"/>
          <w:sz w:val="20"/>
          <w:szCs w:val="20"/>
        </w:rPr>
      </w:pPr>
    </w:p>
    <w:tbl>
      <w:tblPr>
        <w:tblW w:w="9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
        <w:gridCol w:w="4643"/>
        <w:gridCol w:w="4140"/>
      </w:tblGrid>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1</w:t>
            </w:r>
          </w:p>
        </w:tc>
        <w:tc>
          <w:tcPr>
            <w:tcW w:w="4643"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Syllabus; Writing Center enrollment; Buy textbooks</w:t>
            </w:r>
          </w:p>
        </w:tc>
        <w:tc>
          <w:tcPr>
            <w:tcW w:w="4140" w:type="dxa"/>
          </w:tcPr>
          <w:p w:rsidR="00643D4E" w:rsidRPr="00011870" w:rsidRDefault="00744A86" w:rsidP="00011870">
            <w:pPr>
              <w:spacing w:after="100" w:afterAutospacing="1" w:line="240" w:lineRule="auto"/>
              <w:rPr>
                <w:rFonts w:eastAsia="Times New Roman" w:cs="Calibri"/>
                <w:sz w:val="20"/>
                <w:szCs w:val="20"/>
              </w:rPr>
            </w:pPr>
            <w:r>
              <w:rPr>
                <w:rFonts w:eastAsia="Times New Roman" w:cs="Calibri"/>
                <w:sz w:val="20"/>
                <w:szCs w:val="20"/>
              </w:rPr>
              <w:t>Class activity/in-class writing; Recorded Lectures assigned</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2</w:t>
            </w:r>
          </w:p>
        </w:tc>
        <w:tc>
          <w:tcPr>
            <w:tcW w:w="4643"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1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Class activity/in-class writing</w:t>
            </w:r>
          </w:p>
        </w:tc>
        <w:tc>
          <w:tcPr>
            <w:tcW w:w="4140"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sz w:val="20"/>
                <w:szCs w:val="20"/>
              </w:rPr>
              <w:t>Class activity/in-class writing</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3</w:t>
            </w:r>
          </w:p>
        </w:tc>
        <w:tc>
          <w:tcPr>
            <w:tcW w:w="4643"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2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Class activity/in-class writing</w:t>
            </w:r>
          </w:p>
        </w:tc>
        <w:tc>
          <w:tcPr>
            <w:tcW w:w="4140"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sz w:val="20"/>
                <w:szCs w:val="20"/>
              </w:rPr>
              <w:t>Class activity/in-class writing</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4</w:t>
            </w:r>
          </w:p>
        </w:tc>
        <w:tc>
          <w:tcPr>
            <w:tcW w:w="4643"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4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Class activity/in-class writing</w:t>
            </w:r>
          </w:p>
        </w:tc>
        <w:tc>
          <w:tcPr>
            <w:tcW w:w="4140"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sz w:val="20"/>
                <w:szCs w:val="20"/>
              </w:rPr>
              <w:t>Class activity/in-class writing</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5</w:t>
            </w:r>
          </w:p>
        </w:tc>
        <w:tc>
          <w:tcPr>
            <w:tcW w:w="4643" w:type="dxa"/>
          </w:tcPr>
          <w:p w:rsidR="00643D4E" w:rsidRPr="00744A86" w:rsidRDefault="00744A86" w:rsidP="00744A86">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5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 xml:space="preserve">Pages 1-147 of </w:t>
            </w:r>
            <w:r w:rsidRPr="00744A86">
              <w:rPr>
                <w:rFonts w:eastAsia="Times New Roman" w:cs="Calibri"/>
                <w:i/>
                <w:sz w:val="20"/>
                <w:szCs w:val="20"/>
              </w:rPr>
              <w:t>The Smartest Kids in the World</w:t>
            </w:r>
            <w:r>
              <w:rPr>
                <w:rFonts w:eastAsia="Times New Roman" w:cs="Calibri"/>
                <w:sz w:val="20"/>
                <w:szCs w:val="20"/>
              </w:rPr>
              <w:t xml:space="preserve"> due--Timed essay exam; Research paper 1 assigned</w:t>
            </w:r>
          </w:p>
        </w:tc>
        <w:tc>
          <w:tcPr>
            <w:tcW w:w="4140" w:type="dxa"/>
          </w:tcPr>
          <w:p w:rsidR="00643D4E" w:rsidRPr="00011870" w:rsidRDefault="00B74619"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Annotated Bibliography work</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6</w:t>
            </w:r>
          </w:p>
        </w:tc>
        <w:tc>
          <w:tcPr>
            <w:tcW w:w="4643" w:type="dxa"/>
          </w:tcPr>
          <w:p w:rsidR="00643D4E" w:rsidRPr="00011870" w:rsidRDefault="00744A86"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9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Class activity/in-class writing</w:t>
            </w:r>
          </w:p>
        </w:tc>
        <w:tc>
          <w:tcPr>
            <w:tcW w:w="4140" w:type="dxa"/>
          </w:tcPr>
          <w:p w:rsidR="00643D4E" w:rsidRPr="00011870" w:rsidRDefault="00B74619"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Annotated Bibliography workshop</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7</w:t>
            </w:r>
          </w:p>
        </w:tc>
        <w:tc>
          <w:tcPr>
            <w:tcW w:w="4643" w:type="dxa"/>
          </w:tcPr>
          <w:p w:rsidR="00643D4E" w:rsidRPr="00011870" w:rsidRDefault="00744A86" w:rsidP="00011870">
            <w:pPr>
              <w:spacing w:after="100" w:afterAutospacing="1" w:line="240" w:lineRule="auto"/>
              <w:rPr>
                <w:rFonts w:eastAsia="Times New Roman" w:cs="Calibri"/>
                <w:sz w:val="20"/>
                <w:szCs w:val="20"/>
              </w:rPr>
            </w:pPr>
            <w:r>
              <w:rPr>
                <w:rFonts w:eastAsia="Times New Roman" w:cs="Calibri"/>
                <w:color w:val="333333"/>
                <w:kern w:val="28"/>
                <w:sz w:val="20"/>
                <w:szCs w:val="20"/>
              </w:rPr>
              <w:t xml:space="preserve">Chapter 3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Class activity/in-class writing</w:t>
            </w:r>
            <w:r w:rsidR="00B74619">
              <w:rPr>
                <w:rFonts w:eastAsia="Times New Roman" w:cs="Calibri"/>
                <w:sz w:val="20"/>
                <w:szCs w:val="20"/>
              </w:rPr>
              <w:t>; Annotated Bibliography due</w:t>
            </w:r>
          </w:p>
        </w:tc>
        <w:tc>
          <w:tcPr>
            <w:tcW w:w="4140" w:type="dxa"/>
          </w:tcPr>
          <w:p w:rsidR="00643D4E" w:rsidRPr="00011870" w:rsidRDefault="00B74619"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Prospectus workshop/due</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8</w:t>
            </w:r>
          </w:p>
        </w:tc>
        <w:tc>
          <w:tcPr>
            <w:tcW w:w="4643" w:type="dxa"/>
          </w:tcPr>
          <w:p w:rsidR="00643D4E" w:rsidRPr="00011870" w:rsidRDefault="00B74619" w:rsidP="00B74619">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6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Conferences</w:t>
            </w:r>
          </w:p>
        </w:tc>
        <w:tc>
          <w:tcPr>
            <w:tcW w:w="4140" w:type="dxa"/>
          </w:tcPr>
          <w:p w:rsidR="00643D4E" w:rsidRPr="00011870" w:rsidRDefault="00B74619" w:rsidP="00011870">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Research workshop</w:t>
            </w:r>
          </w:p>
        </w:tc>
      </w:tr>
      <w:tr w:rsidR="00643D4E" w:rsidRPr="00011870" w:rsidTr="00643D4E">
        <w:tc>
          <w:tcPr>
            <w:tcW w:w="865" w:type="dxa"/>
          </w:tcPr>
          <w:p w:rsidR="00643D4E" w:rsidRPr="00011870" w:rsidRDefault="00643D4E" w:rsidP="00011870">
            <w:pPr>
              <w:spacing w:after="100" w:afterAutospacing="1" w:line="240" w:lineRule="auto"/>
              <w:rPr>
                <w:rFonts w:eastAsia="Times New Roman" w:cs="Calibri"/>
                <w:sz w:val="20"/>
                <w:szCs w:val="20"/>
              </w:rPr>
            </w:pPr>
            <w:r w:rsidRPr="00011870">
              <w:rPr>
                <w:rFonts w:eastAsia="Times New Roman" w:cs="Calibri"/>
                <w:sz w:val="20"/>
                <w:szCs w:val="20"/>
              </w:rPr>
              <w:t>Week 9</w:t>
            </w:r>
          </w:p>
        </w:tc>
        <w:tc>
          <w:tcPr>
            <w:tcW w:w="4643" w:type="dxa"/>
          </w:tcPr>
          <w:p w:rsidR="00643D4E" w:rsidRPr="00011870" w:rsidRDefault="00B74619" w:rsidP="00B74619">
            <w:pPr>
              <w:widowControl w:val="0"/>
              <w:spacing w:after="100" w:afterAutospacing="1" w:line="240" w:lineRule="auto"/>
              <w:rPr>
                <w:rFonts w:eastAsia="Times New Roman" w:cs="Calibri"/>
                <w:color w:val="333333"/>
                <w:kern w:val="28"/>
                <w:sz w:val="20"/>
                <w:szCs w:val="20"/>
              </w:rPr>
            </w:pPr>
            <w:r>
              <w:rPr>
                <w:rFonts w:eastAsia="Times New Roman" w:cs="Calibri"/>
                <w:color w:val="333333"/>
                <w:kern w:val="28"/>
                <w:sz w:val="20"/>
                <w:szCs w:val="20"/>
              </w:rPr>
              <w:t xml:space="preserve">Chapter 8 </w:t>
            </w:r>
            <w:r w:rsidRPr="00744A86">
              <w:rPr>
                <w:rFonts w:eastAsia="Times New Roman" w:cs="Calibri"/>
                <w:i/>
                <w:color w:val="333333"/>
                <w:kern w:val="28"/>
                <w:sz w:val="20"/>
                <w:szCs w:val="20"/>
              </w:rPr>
              <w:t>From Inquiry to Academic Writing</w:t>
            </w:r>
            <w:r>
              <w:rPr>
                <w:rFonts w:eastAsia="Times New Roman" w:cs="Calibri"/>
                <w:color w:val="333333"/>
                <w:kern w:val="28"/>
                <w:sz w:val="20"/>
                <w:szCs w:val="20"/>
              </w:rPr>
              <w:t xml:space="preserve"> response due; </w:t>
            </w:r>
            <w:r>
              <w:rPr>
                <w:rFonts w:eastAsia="Times New Roman" w:cs="Calibri"/>
                <w:sz w:val="20"/>
                <w:szCs w:val="20"/>
              </w:rPr>
              <w:t xml:space="preserve">Pages 148-232 of </w:t>
            </w:r>
            <w:r w:rsidRPr="00744A86">
              <w:rPr>
                <w:rFonts w:eastAsia="Times New Roman" w:cs="Calibri"/>
                <w:i/>
                <w:sz w:val="20"/>
                <w:szCs w:val="20"/>
              </w:rPr>
              <w:t>The Smartest Kids in the World</w:t>
            </w:r>
            <w:r>
              <w:rPr>
                <w:rFonts w:eastAsia="Times New Roman" w:cs="Calibri"/>
                <w:sz w:val="20"/>
                <w:szCs w:val="20"/>
              </w:rPr>
              <w:t xml:space="preserve"> due--Timed essay exam; Research paper 2 assigned</w:t>
            </w:r>
          </w:p>
        </w:tc>
        <w:tc>
          <w:tcPr>
            <w:tcW w:w="4140" w:type="dxa"/>
          </w:tcPr>
          <w:p w:rsidR="00643D4E" w:rsidRPr="00011870" w:rsidRDefault="00B74619" w:rsidP="00011870">
            <w:pPr>
              <w:widowControl w:val="0"/>
              <w:spacing w:after="100" w:afterAutospacing="1" w:line="240" w:lineRule="auto"/>
              <w:rPr>
                <w:rFonts w:eastAsia="Times New Roman" w:cs="Calibri"/>
                <w:color w:val="333333"/>
                <w:kern w:val="28"/>
                <w:sz w:val="20"/>
                <w:szCs w:val="20"/>
              </w:rPr>
            </w:pPr>
            <w:r>
              <w:rPr>
                <w:rFonts w:eastAsia="Times New Roman" w:cs="Calibri"/>
                <w:sz w:val="20"/>
                <w:szCs w:val="20"/>
              </w:rPr>
              <w:t>Research Paper 1 due</w:t>
            </w:r>
            <w:r>
              <w:rPr>
                <w:rFonts w:eastAsia="Times New Roman" w:cs="Calibri"/>
                <w:color w:val="333333"/>
                <w:kern w:val="28"/>
                <w:sz w:val="20"/>
                <w:szCs w:val="20"/>
              </w:rPr>
              <w:t>; Mid-term exam on rhetoric</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10</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color w:val="333333"/>
                <w:kern w:val="28"/>
                <w:sz w:val="20"/>
                <w:szCs w:val="20"/>
              </w:rPr>
              <w:t>Annotated Bibliography workshop</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11</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Annotated Bibliography due</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color w:val="333333"/>
                <w:kern w:val="28"/>
                <w:sz w:val="20"/>
                <w:szCs w:val="20"/>
              </w:rPr>
              <w:t>Prospectus workshop/due</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12</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Conferences</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color w:val="333333"/>
                <w:kern w:val="28"/>
                <w:sz w:val="20"/>
                <w:szCs w:val="20"/>
              </w:rPr>
              <w:t>Research 2 workshop</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13</w:t>
            </w:r>
          </w:p>
        </w:tc>
        <w:tc>
          <w:tcPr>
            <w:tcW w:w="4643" w:type="dxa"/>
          </w:tcPr>
          <w:p w:rsidR="00643D4E" w:rsidRPr="00011870" w:rsidRDefault="00B74619" w:rsidP="00B74619">
            <w:pPr>
              <w:spacing w:after="0" w:line="240" w:lineRule="auto"/>
              <w:rPr>
                <w:rFonts w:eastAsia="Times New Roman" w:cs="Calibri"/>
                <w:sz w:val="20"/>
                <w:szCs w:val="20"/>
              </w:rPr>
            </w:pPr>
            <w:r>
              <w:rPr>
                <w:rFonts w:eastAsia="Times New Roman" w:cs="Calibri"/>
                <w:color w:val="333333"/>
                <w:kern w:val="28"/>
                <w:sz w:val="20"/>
                <w:szCs w:val="20"/>
              </w:rPr>
              <w:t>Research 2 due; Research Paper 3 assigned; Career Center lecture</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14</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Annotated Bibliography workshop/due</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15</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color w:val="333333"/>
                <w:kern w:val="28"/>
                <w:sz w:val="20"/>
                <w:szCs w:val="20"/>
              </w:rPr>
              <w:t>Prospectus workshop/due</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16</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Conferences</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r>
      <w:tr w:rsidR="00643D4E" w:rsidRPr="00011870" w:rsidTr="00643D4E">
        <w:tc>
          <w:tcPr>
            <w:tcW w:w="865" w:type="dxa"/>
          </w:tcPr>
          <w:p w:rsidR="00643D4E" w:rsidRPr="00011870" w:rsidRDefault="00643D4E" w:rsidP="00011870">
            <w:pPr>
              <w:spacing w:after="0" w:line="240" w:lineRule="auto"/>
              <w:rPr>
                <w:rFonts w:eastAsia="Times New Roman" w:cs="Calibri"/>
                <w:sz w:val="20"/>
                <w:szCs w:val="20"/>
              </w:rPr>
            </w:pPr>
            <w:r w:rsidRPr="00011870">
              <w:rPr>
                <w:rFonts w:eastAsia="Times New Roman" w:cs="Calibri"/>
                <w:sz w:val="20"/>
                <w:szCs w:val="20"/>
              </w:rPr>
              <w:t>Week 17</w:t>
            </w:r>
          </w:p>
        </w:tc>
        <w:tc>
          <w:tcPr>
            <w:tcW w:w="4643" w:type="dxa"/>
          </w:tcPr>
          <w:p w:rsidR="00643D4E" w:rsidRPr="00011870" w:rsidRDefault="00B74619" w:rsidP="00011870">
            <w:pPr>
              <w:spacing w:after="0" w:line="240" w:lineRule="auto"/>
              <w:rPr>
                <w:rFonts w:eastAsia="Times New Roman" w:cs="Calibri"/>
                <w:sz w:val="20"/>
                <w:szCs w:val="20"/>
              </w:rPr>
            </w:pPr>
            <w:r>
              <w:rPr>
                <w:rFonts w:eastAsia="Times New Roman" w:cs="Calibri"/>
                <w:sz w:val="20"/>
                <w:szCs w:val="20"/>
              </w:rPr>
              <w:t>Class activity/in-class writing</w:t>
            </w:r>
          </w:p>
        </w:tc>
        <w:tc>
          <w:tcPr>
            <w:tcW w:w="4140" w:type="dxa"/>
          </w:tcPr>
          <w:p w:rsidR="00643D4E" w:rsidRPr="00011870" w:rsidRDefault="00B74619" w:rsidP="00011870">
            <w:pPr>
              <w:spacing w:after="0" w:line="240" w:lineRule="auto"/>
              <w:rPr>
                <w:rFonts w:eastAsia="Times New Roman" w:cs="Calibri"/>
                <w:sz w:val="20"/>
                <w:szCs w:val="20"/>
              </w:rPr>
            </w:pPr>
            <w:r>
              <w:rPr>
                <w:rFonts w:eastAsia="Times New Roman" w:cs="Calibri"/>
                <w:color w:val="333333"/>
                <w:kern w:val="28"/>
                <w:sz w:val="20"/>
                <w:szCs w:val="20"/>
              </w:rPr>
              <w:t>Research 3 workshop; Revisions due</w:t>
            </w:r>
          </w:p>
        </w:tc>
      </w:tr>
      <w:tr w:rsidR="00B74619" w:rsidRPr="00011870" w:rsidTr="00D9767D">
        <w:tc>
          <w:tcPr>
            <w:tcW w:w="865" w:type="dxa"/>
          </w:tcPr>
          <w:p w:rsidR="00B74619" w:rsidRPr="00011870" w:rsidRDefault="00B74619" w:rsidP="00011870">
            <w:pPr>
              <w:spacing w:after="0" w:line="240" w:lineRule="auto"/>
              <w:rPr>
                <w:rFonts w:eastAsia="Times New Roman" w:cs="Calibri"/>
                <w:sz w:val="20"/>
                <w:szCs w:val="20"/>
              </w:rPr>
            </w:pPr>
            <w:r w:rsidRPr="00011870">
              <w:rPr>
                <w:rFonts w:eastAsia="Times New Roman" w:cs="Calibri"/>
                <w:sz w:val="20"/>
                <w:szCs w:val="20"/>
              </w:rPr>
              <w:t>Week 18</w:t>
            </w:r>
          </w:p>
        </w:tc>
        <w:tc>
          <w:tcPr>
            <w:tcW w:w="8783" w:type="dxa"/>
            <w:gridSpan w:val="2"/>
          </w:tcPr>
          <w:p w:rsidR="00B74619" w:rsidRPr="00011870" w:rsidRDefault="00B74619" w:rsidP="00011870">
            <w:pPr>
              <w:spacing w:after="0" w:line="240" w:lineRule="auto"/>
              <w:rPr>
                <w:rFonts w:eastAsia="Times New Roman" w:cs="Calibri"/>
                <w:sz w:val="20"/>
                <w:szCs w:val="20"/>
              </w:rPr>
            </w:pPr>
            <w:r>
              <w:rPr>
                <w:rFonts w:eastAsia="Times New Roman" w:cs="Calibri"/>
                <w:sz w:val="20"/>
                <w:szCs w:val="20"/>
              </w:rPr>
              <w:t>Final Exam; Research Paper 3 due</w:t>
            </w:r>
          </w:p>
        </w:tc>
      </w:tr>
    </w:tbl>
    <w:p w:rsidR="00871410" w:rsidRDefault="00871410"/>
    <w:sectPr w:rsidR="0087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Regular">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70"/>
    <w:rsid w:val="00011870"/>
    <w:rsid w:val="000773A2"/>
    <w:rsid w:val="00126933"/>
    <w:rsid w:val="001B087E"/>
    <w:rsid w:val="004B4030"/>
    <w:rsid w:val="00583557"/>
    <w:rsid w:val="0060148A"/>
    <w:rsid w:val="00643D4E"/>
    <w:rsid w:val="00744A86"/>
    <w:rsid w:val="00871410"/>
    <w:rsid w:val="008D4199"/>
    <w:rsid w:val="009614E3"/>
    <w:rsid w:val="009755C5"/>
    <w:rsid w:val="00976BF8"/>
    <w:rsid w:val="009B5348"/>
    <w:rsid w:val="00B718B7"/>
    <w:rsid w:val="00B74619"/>
    <w:rsid w:val="00C11026"/>
    <w:rsid w:val="00F3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2308</Words>
  <Characters>13159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Christina Buzo</cp:lastModifiedBy>
  <cp:revision>2</cp:revision>
  <dcterms:created xsi:type="dcterms:W3CDTF">2014-01-21T19:11:00Z</dcterms:created>
  <dcterms:modified xsi:type="dcterms:W3CDTF">2014-01-21T19:11:00Z</dcterms:modified>
</cp:coreProperties>
</file>