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Default="00CD6069" w:rsidP="0068583E">
      <w:pPr>
        <w:pStyle w:val="PlainText"/>
        <w:rPr>
          <w:rFonts w:ascii="Times New Roman" w:eastAsia="MS Mincho" w:hAnsi="Times New Roman"/>
          <w:b/>
          <w:sz w:val="24"/>
        </w:rPr>
      </w:pPr>
      <w:bookmarkStart w:id="0" w:name="_GoBack"/>
      <w:bookmarkEnd w:id="0"/>
    </w:p>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F303DF">
        <w:rPr>
          <w:rFonts w:ascii="Times New Roman" w:eastAsia="MS Mincho" w:hAnsi="Times New Roman"/>
          <w:b/>
          <w:sz w:val="24"/>
        </w:rPr>
        <w:t>NG SPANISH (4 UNITS) SCHD# 50384 / Fall 2013</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T</w:t>
      </w:r>
      <w:r w:rsidR="00F303DF">
        <w:rPr>
          <w:rFonts w:ascii="Times New Roman" w:eastAsia="MS Mincho" w:hAnsi="Times New Roman"/>
          <w:b/>
          <w:sz w:val="24"/>
        </w:rPr>
        <w:t>-8:00am-9:50 (LAL#2), Th-</w:t>
      </w:r>
      <w:r>
        <w:rPr>
          <w:rFonts w:ascii="Times New Roman" w:eastAsia="MS Mincho" w:hAnsi="Times New Roman"/>
          <w:b/>
          <w:sz w:val="24"/>
        </w:rPr>
        <w:t>8:00a</w:t>
      </w:r>
      <w:r w:rsidR="00F303DF">
        <w:rPr>
          <w:rFonts w:ascii="Times New Roman" w:eastAsia="MS Mincho" w:hAnsi="Times New Roman"/>
          <w:b/>
          <w:sz w:val="24"/>
        </w:rPr>
        <w:t>m-9:50 (LAL#1) &amp; F-9:00am-9:50 (LAL#1)</w:t>
      </w:r>
    </w:p>
    <w:p w:rsidR="00CD6069" w:rsidRPr="00F303DF" w:rsidRDefault="00CD6069" w:rsidP="00CD6069">
      <w:pPr>
        <w:pStyle w:val="PlainText"/>
        <w:jc w:val="center"/>
        <w:rPr>
          <w:rFonts w:ascii="Times New Roman" w:eastAsia="MS Mincho" w:hAnsi="Times New Roman"/>
          <w:b/>
          <w:sz w:val="24"/>
        </w:rPr>
      </w:pPr>
      <w:r w:rsidRPr="00F303DF">
        <w:rPr>
          <w:rFonts w:ascii="Times New Roman" w:eastAsia="MS Mincho" w:hAnsi="Times New Roman"/>
          <w:b/>
          <w:sz w:val="24"/>
        </w:rPr>
        <w:t>PROFESSOR: FRANCHESCA AMEZOLA</w:t>
      </w:r>
    </w:p>
    <w:p w:rsidR="00CD6069" w:rsidRPr="00F303DF" w:rsidRDefault="00CD6069" w:rsidP="00CD6069">
      <w:pPr>
        <w:pStyle w:val="PlainText"/>
        <w:jc w:val="center"/>
        <w:rPr>
          <w:rFonts w:ascii="Times New Roman" w:eastAsia="MS Mincho" w:hAnsi="Times New Roman"/>
          <w:b/>
          <w:i/>
          <w:sz w:val="24"/>
        </w:rPr>
      </w:pPr>
      <w:r w:rsidRPr="00F303DF">
        <w:rPr>
          <w:rFonts w:ascii="Times New Roman" w:eastAsia="MS Mincho" w:hAnsi="Times New Roman"/>
          <w:b/>
          <w:i/>
          <w:sz w:val="24"/>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FA1511" w:rsidRDefault="00FA1511" w:rsidP="00FA1511">
      <w:pPr>
        <w:ind w:left="5040" w:hanging="5040"/>
        <w:jc w:val="center"/>
        <w:rPr>
          <w:rFonts w:eastAsia="MS Mincho"/>
          <w:b/>
          <w:bCs/>
        </w:rPr>
      </w:pPr>
      <w:r>
        <w:rPr>
          <w:rFonts w:eastAsia="MS Mincho"/>
          <w:b/>
          <w:bCs/>
        </w:rPr>
        <w:t xml:space="preserve">Office hrs: </w:t>
      </w:r>
      <w:r w:rsidR="001C6E54">
        <w:rPr>
          <w:b/>
          <w:bCs/>
        </w:rPr>
        <w:t>MT &amp; W 1pm-2</w:t>
      </w:r>
    </w:p>
    <w:p w:rsidR="00CD6069" w:rsidRDefault="00CD6069" w:rsidP="00CD6069">
      <w:pPr>
        <w:pStyle w:val="PlainText"/>
        <w:jc w:val="both"/>
        <w:rPr>
          <w:rFonts w:eastAsia="MS Mincho"/>
          <w:sz w:val="24"/>
        </w:rPr>
      </w:pP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Worktext</w:t>
      </w:r>
      <w:r>
        <w:rPr>
          <w:rFonts w:ascii="Times New Roman" w:eastAsia="MS Mincho" w:hAnsi="Times New Roman"/>
          <w:b/>
          <w:bCs/>
          <w:sz w:val="24"/>
        </w:rPr>
        <w:t>:  ¡</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Cs/>
          <w:sz w:val="24"/>
        </w:rPr>
        <w:t xml:space="preserve"> </w:t>
      </w:r>
      <w:r w:rsidRPr="00416A76">
        <w:rPr>
          <w:rFonts w:ascii="Times New Roman" w:eastAsia="MS Mincho" w:hAnsi="Times New Roman"/>
          <w:sz w:val="24"/>
        </w:rPr>
        <w:t xml:space="preserve">Blanco, José A., </w:t>
      </w:r>
      <w:r>
        <w:rPr>
          <w:rFonts w:ascii="Times New Roman" w:eastAsia="MS Mincho" w:hAnsi="Times New Roman"/>
          <w:sz w:val="24"/>
        </w:rPr>
        <w:t>Vista Higher Learning,  Boston, MA, 2009.</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 three colored pens:  red, green, purple, etc. &amp; one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Pr="00074223">
        <w:rPr>
          <w:rFonts w:ascii="Times New Roman" w:eastAsia="MS Mincho" w:hAnsi="Times New Roman"/>
          <w:sz w:val="24"/>
        </w:rPr>
        <w:t xml:space="preserve"> </w:t>
      </w:r>
      <w:r>
        <w:rPr>
          <w:rFonts w:ascii="Times New Roman" w:eastAsia="MS Mincho" w:hAnsi="Times New Roman"/>
          <w:sz w:val="24"/>
        </w:rPr>
        <w:t xml:space="preserve">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w:t>
      </w:r>
      <w:r w:rsidR="00416A76">
        <w:rPr>
          <w:rFonts w:ascii="Times New Roman" w:eastAsia="MS Mincho" w:hAnsi="Times New Roman"/>
          <w:sz w:val="24"/>
        </w:rPr>
        <w:t xml:space="preserve">In addition, you will be working with the </w:t>
      </w:r>
      <w:r w:rsidR="00416A76">
        <w:rPr>
          <w:rFonts w:ascii="Times New Roman" w:eastAsia="MS Mincho" w:hAnsi="Times New Roman"/>
          <w:b/>
          <w:i/>
          <w:sz w:val="24"/>
        </w:rPr>
        <w:t>¡Adelante! Uno</w:t>
      </w:r>
      <w:r w:rsidR="00416A76">
        <w:rPr>
          <w:rFonts w:ascii="Times New Roman" w:eastAsia="MS Mincho" w:hAnsi="Times New Roman" w:cs="Times New Roman"/>
          <w:bCs/>
          <w:i/>
          <w:sz w:val="24"/>
          <w:szCs w:val="24"/>
        </w:rPr>
        <w:t xml:space="preserve"> </w:t>
      </w:r>
      <w:r w:rsidR="00416A76" w:rsidRPr="003722F0">
        <w:rPr>
          <w:rFonts w:ascii="Times New Roman" w:eastAsia="MS Mincho" w:hAnsi="Times New Roman" w:cs="Times New Roman"/>
          <w:sz w:val="24"/>
          <w:szCs w:val="24"/>
        </w:rPr>
        <w:t>Supersite</w:t>
      </w:r>
      <w:r w:rsidR="00416A76">
        <w:rPr>
          <w:rFonts w:ascii="Times New Roman" w:eastAsia="MS Mincho" w:hAnsi="Times New Roman" w:cs="Times New Roman"/>
          <w:sz w:val="24"/>
          <w:szCs w:val="24"/>
        </w:rPr>
        <w:t xml:space="preserve"> once a week, and you are to submit the on-line assignments during </w:t>
      </w:r>
      <w:r w:rsidR="00416A76" w:rsidRPr="006D0238">
        <w:rPr>
          <w:rFonts w:ascii="Times New Roman" w:eastAsia="MS Mincho" w:hAnsi="Times New Roman"/>
          <w:i/>
          <w:sz w:val="24"/>
          <w:u w:val="single"/>
        </w:rPr>
        <w:t>lab time</w:t>
      </w:r>
      <w:r w:rsidR="00416A76">
        <w:rPr>
          <w:rFonts w:ascii="Times New Roman" w:eastAsia="MS Mincho" w:hAnsi="Times New Roman"/>
          <w:sz w:val="24"/>
        </w:rPr>
        <w:t>.  The Lab Manual portion of our worktext is due</w:t>
      </w:r>
      <w:r w:rsidR="00416A76">
        <w:rPr>
          <w:rFonts w:ascii="Times New Roman" w:eastAsia="MS Mincho" w:hAnsi="Times New Roman" w:cs="Times New Roman"/>
          <w:sz w:val="24"/>
          <w:szCs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The final exam is not comprehensive; it will only cover Capítulo 5 &amp; 6.   The exam may be written or oral or a combination of both- this will be announced ahead of time.</w:t>
      </w:r>
      <w:r w:rsidR="0098738C" w:rsidRPr="0098738C">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Default="00CD6069" w:rsidP="00CD6069">
      <w:pPr>
        <w:pStyle w:val="PlainText"/>
        <w:jc w:val="both"/>
        <w:rPr>
          <w:rFonts w:ascii="Times New Roman" w:eastAsia="MS Mincho" w:hAnsi="Times New Roman"/>
          <w:b/>
          <w:i/>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Default="00CD6069" w:rsidP="00CD6069">
      <w:pPr>
        <w:pStyle w:val="PlainText"/>
        <w:jc w:val="both"/>
        <w:rPr>
          <w:rFonts w:ascii="Times New Roman" w:eastAsia="MS Mincho" w:hAnsi="Times New Roman"/>
          <w:b/>
          <w:sz w:val="24"/>
        </w:rPr>
      </w:pPr>
    </w:p>
    <w:p w:rsidR="00567CBD"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 xml:space="preserve">Aug 23 (F) Last day to drop a full-term class for a full </w:t>
      </w:r>
      <w:r w:rsidRPr="007805D9">
        <w:rPr>
          <w:rFonts w:ascii="Times New Roman" w:eastAsia="MS Mincho" w:hAnsi="Times New Roman"/>
          <w:bCs/>
          <w:i/>
          <w:sz w:val="24"/>
        </w:rPr>
        <w:t>refund</w:t>
      </w:r>
      <w:r>
        <w:rPr>
          <w:rFonts w:ascii="Times New Roman" w:eastAsia="MS Mincho" w:hAnsi="Times New Roman"/>
          <w:bCs/>
          <w:sz w:val="24"/>
        </w:rPr>
        <w:t xml:space="preserve"> </w:t>
      </w:r>
    </w:p>
    <w:p w:rsidR="00567CBD"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 xml:space="preserve">Aug 30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567CBD"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 xml:space="preserve">Aug 30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567CBD"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Sep 1 (S)</w:t>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avoid a “W” on WebAdvisor or TouchTone</w:t>
      </w:r>
    </w:p>
    <w:p w:rsidR="00567CBD"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Sep 2 (M)  Labor Day (</w:t>
      </w:r>
      <w:r w:rsidRPr="007805D9">
        <w:rPr>
          <w:rFonts w:ascii="Times New Roman" w:eastAsia="MS Mincho" w:hAnsi="Times New Roman"/>
          <w:bCs/>
          <w:i/>
          <w:sz w:val="24"/>
        </w:rPr>
        <w:t>No classes</w:t>
      </w:r>
      <w:r>
        <w:rPr>
          <w:rFonts w:ascii="Times New Roman" w:eastAsia="MS Mincho" w:hAnsi="Times New Roman"/>
          <w:bCs/>
          <w:sz w:val="24"/>
        </w:rPr>
        <w:t>)</w:t>
      </w:r>
    </w:p>
    <w:p w:rsidR="00567CBD" w:rsidRPr="007776BC" w:rsidRDefault="00567CBD" w:rsidP="00567CBD">
      <w:pPr>
        <w:pStyle w:val="PlainText"/>
        <w:jc w:val="both"/>
        <w:rPr>
          <w:rFonts w:ascii="Times New Roman" w:eastAsia="MS Mincho" w:hAnsi="Times New Roman"/>
          <w:bCs/>
          <w:sz w:val="24"/>
          <w:u w:val="single"/>
        </w:rPr>
      </w:pPr>
      <w:r>
        <w:rPr>
          <w:rFonts w:ascii="Times New Roman" w:eastAsia="MS Mincho" w:hAnsi="Times New Roman"/>
          <w:bCs/>
          <w:sz w:val="24"/>
          <w:u w:val="single"/>
        </w:rPr>
        <w:t>Oct 11</w:t>
      </w:r>
      <w:r w:rsidRPr="007776BC">
        <w:rPr>
          <w:rFonts w:ascii="Times New Roman" w:eastAsia="MS Mincho" w:hAnsi="Times New Roman"/>
          <w:bCs/>
          <w:sz w:val="24"/>
          <w:u w:val="single"/>
        </w:rPr>
        <w:t xml:space="preserve"> (F) Last day to drop a full-term class (letter grades will be assigned after this date)</w:t>
      </w:r>
    </w:p>
    <w:p w:rsidR="00567CBD"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Nov 11 (M)  Veterans Day (</w:t>
      </w:r>
      <w:r w:rsidRPr="007805D9">
        <w:rPr>
          <w:rFonts w:ascii="Times New Roman" w:eastAsia="MS Mincho" w:hAnsi="Times New Roman"/>
          <w:bCs/>
          <w:i/>
          <w:sz w:val="24"/>
        </w:rPr>
        <w:t>No classes</w:t>
      </w:r>
      <w:r>
        <w:rPr>
          <w:rFonts w:ascii="Times New Roman" w:eastAsia="MS Mincho" w:hAnsi="Times New Roman"/>
          <w:bCs/>
          <w:sz w:val="24"/>
        </w:rPr>
        <w:t>)</w:t>
      </w:r>
    </w:p>
    <w:p w:rsidR="00CD6069" w:rsidRDefault="00567CBD" w:rsidP="00567CBD">
      <w:pPr>
        <w:pStyle w:val="PlainText"/>
        <w:jc w:val="both"/>
        <w:rPr>
          <w:rFonts w:ascii="Times New Roman" w:eastAsia="MS Mincho" w:hAnsi="Times New Roman"/>
          <w:bCs/>
          <w:sz w:val="24"/>
        </w:rPr>
      </w:pPr>
      <w:r>
        <w:rPr>
          <w:rFonts w:ascii="Times New Roman" w:eastAsia="MS Mincho" w:hAnsi="Times New Roman"/>
          <w:bCs/>
          <w:sz w:val="24"/>
        </w:rPr>
        <w:t>Nov 28-29 (Th-F)  Thanksgiving (</w:t>
      </w:r>
      <w:r w:rsidRPr="007805D9">
        <w:rPr>
          <w:rFonts w:ascii="Times New Roman" w:eastAsia="MS Mincho" w:hAnsi="Times New Roman"/>
          <w:bCs/>
          <w:i/>
          <w:sz w:val="24"/>
        </w:rPr>
        <w:t>No classes</w:t>
      </w:r>
      <w:r>
        <w:rPr>
          <w:rFonts w:ascii="Times New Roman" w:eastAsia="MS Mincho" w:hAnsi="Times New Roman"/>
          <w:bCs/>
          <w:sz w:val="24"/>
        </w:rPr>
        <w:t>)</w:t>
      </w:r>
    </w:p>
    <w:p w:rsidR="00567CBD" w:rsidRDefault="00567CBD" w:rsidP="00567CBD">
      <w:pPr>
        <w:pStyle w:val="PlainText"/>
        <w:jc w:val="both"/>
        <w:rPr>
          <w:rFonts w:ascii="Times New Roman" w:eastAsia="MS Mincho" w:hAnsi="Times New Roman"/>
          <w:b/>
          <w:sz w:val="24"/>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date: Thursday, December 12, 2013</w:t>
      </w:r>
      <w:r w:rsidR="00CD6069">
        <w:rPr>
          <w:rFonts w:ascii="Times New Roman" w:eastAsia="MS Mincho" w:hAnsi="Times New Roman"/>
          <w:b/>
          <w:sz w:val="24"/>
        </w:rPr>
        <w:t xml:space="preserve"> from 8:00am-9:50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 work-text we will be using in the class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2027F3" w:rsidRDefault="002027F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Default="002027F3" w:rsidP="002027F3">
      <w:pPr>
        <w:pStyle w:val="PlainText"/>
        <w:jc w:val="both"/>
        <w:rPr>
          <w:rFonts w:ascii="Times New Roman" w:eastAsia="MS Mincho" w:hAnsi="Times New Roman"/>
          <w:sz w:val="24"/>
        </w:rPr>
      </w:pPr>
    </w:p>
    <w:p w:rsidR="0068583E" w:rsidRDefault="00B76BFD" w:rsidP="00CA647D">
      <w:pPr>
        <w:pStyle w:val="PlainText"/>
        <w:jc w:val="center"/>
        <w:rPr>
          <w:rFonts w:ascii="Times New Roman" w:eastAsia="MS Mincho" w:hAnsi="Times New Roman"/>
          <w:sz w:val="22"/>
          <w:szCs w:val="22"/>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sidR="00567CBD">
        <w:rPr>
          <w:noProof/>
        </w:rPr>
        <w:t xml:space="preserve">    </w:t>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rPr>
      </w:pPr>
    </w:p>
    <w:p w:rsidR="0068583E" w:rsidRDefault="00567CBD" w:rsidP="00CA647D">
      <w:pPr>
        <w:pStyle w:val="PlainText"/>
        <w:jc w:val="center"/>
        <w:rPr>
          <w:rFonts w:ascii="Times New Roman" w:eastAsia="MS Mincho" w:hAnsi="Times New Roman"/>
          <w:sz w:val="22"/>
          <w:szCs w:val="22"/>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9"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Pr>
          <w:rFonts w:ascii="Times New Roman" w:eastAsia="MS Mincho" w:hAnsi="Times New Roman"/>
          <w:sz w:val="22"/>
          <w:szCs w:val="22"/>
        </w:rPr>
        <w:t xml:space="preserve">     </w:t>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EC5AF1" w:rsidRPr="001C6E54" w:rsidRDefault="00CA647D" w:rsidP="00EC5AF1">
      <w:pPr>
        <w:pStyle w:val="PlainText"/>
        <w:jc w:val="center"/>
        <w:rPr>
          <w:rFonts w:ascii="Times New Roman" w:eastAsia="MS Mincho" w:hAnsi="Times New Roman"/>
          <w:b/>
          <w:i/>
          <w:sz w:val="28"/>
          <w:szCs w:val="28"/>
          <w:lang w:val="es-DO"/>
        </w:rPr>
      </w:pPr>
      <w:r w:rsidRPr="001C6E54">
        <w:rPr>
          <w:rFonts w:ascii="Times New Roman" w:eastAsia="MS Mincho" w:hAnsi="Times New Roman"/>
          <w:b/>
          <w:i/>
          <w:sz w:val="28"/>
          <w:szCs w:val="28"/>
          <w:lang w:val="es-DO"/>
        </w:rPr>
        <w:t xml:space="preserve">Recuerda…..   </w:t>
      </w:r>
      <w:r w:rsidR="00B76BFD" w:rsidRPr="001C6E54">
        <w:rPr>
          <w:rFonts w:ascii="Times New Roman" w:eastAsia="MS Mincho" w:hAnsi="Times New Roman"/>
          <w:b/>
          <w:i/>
          <w:sz w:val="28"/>
          <w:szCs w:val="28"/>
          <w:lang w:val="es-DO"/>
        </w:rPr>
        <w:t>“El que habla dos lenguas, vale por dos.”</w:t>
      </w:r>
    </w:p>
    <w:p w:rsidR="00EC5AF1" w:rsidRPr="001C6E54" w:rsidRDefault="00EC5AF1" w:rsidP="00EC5AF1">
      <w:pPr>
        <w:pStyle w:val="PlainText"/>
        <w:jc w:val="center"/>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68583E" w:rsidTr="009E478A">
        <w:trPr>
          <w:trHeight w:val="268"/>
        </w:trPr>
        <w:tc>
          <w:tcPr>
            <w:tcW w:w="1854" w:type="dxa"/>
          </w:tcPr>
          <w:p w:rsidR="0068583E" w:rsidRPr="00BF1FE4" w:rsidRDefault="0068583E" w:rsidP="009E478A">
            <w:r>
              <w:rPr>
                <w:sz w:val="22"/>
                <w:szCs w:val="22"/>
              </w:rPr>
              <w:t>October</w:t>
            </w:r>
            <w:r w:rsidRPr="00BF1FE4">
              <w:rPr>
                <w:sz w:val="22"/>
                <w:szCs w:val="22"/>
              </w:rPr>
              <w:t xml:space="preserve">  </w:t>
            </w:r>
            <w:r>
              <w:rPr>
                <w:sz w:val="22"/>
                <w:szCs w:val="22"/>
              </w:rPr>
              <w:t xml:space="preserve">          </w:t>
            </w:r>
            <w:r w:rsidR="00CB1F26">
              <w:rPr>
                <w:sz w:val="22"/>
                <w:szCs w:val="22"/>
              </w:rPr>
              <w:t xml:space="preserve">  8</w:t>
            </w:r>
          </w:p>
        </w:tc>
        <w:tc>
          <w:tcPr>
            <w:tcW w:w="3078" w:type="dxa"/>
          </w:tcPr>
          <w:p w:rsidR="0068583E" w:rsidRPr="00BF1FE4" w:rsidRDefault="0068583E" w:rsidP="009E478A">
            <w:r>
              <w:rPr>
                <w:sz w:val="22"/>
                <w:szCs w:val="22"/>
              </w:rPr>
              <w:t xml:space="preserve">Exam / </w:t>
            </w:r>
            <w:r w:rsidR="00091C39">
              <w:rPr>
                <w:sz w:val="22"/>
                <w:szCs w:val="22"/>
              </w:rPr>
              <w:t xml:space="preserve"> Lección #3</w:t>
            </w:r>
          </w:p>
        </w:tc>
      </w:tr>
      <w:tr w:rsidR="0068583E" w:rsidTr="009E478A">
        <w:trPr>
          <w:trHeight w:val="254"/>
        </w:trPr>
        <w:tc>
          <w:tcPr>
            <w:tcW w:w="1854" w:type="dxa"/>
          </w:tcPr>
          <w:p w:rsidR="0068583E" w:rsidRPr="00BF1FE4" w:rsidRDefault="0082498E" w:rsidP="009E478A">
            <w:pPr>
              <w:jc w:val="right"/>
            </w:pPr>
            <w:r>
              <w:rPr>
                <w:sz w:val="22"/>
                <w:szCs w:val="22"/>
              </w:rPr>
              <w:t>1</w:t>
            </w:r>
            <w:r w:rsidR="00CB1F26">
              <w:rPr>
                <w:sz w:val="22"/>
                <w:szCs w:val="22"/>
              </w:rPr>
              <w:t>0</w:t>
            </w:r>
          </w:p>
        </w:tc>
        <w:tc>
          <w:tcPr>
            <w:tcW w:w="3078" w:type="dxa"/>
          </w:tcPr>
          <w:p w:rsidR="0068583E" w:rsidRPr="00BF1FE4" w:rsidRDefault="00091C39" w:rsidP="009E478A">
            <w:r>
              <w:rPr>
                <w:sz w:val="22"/>
                <w:szCs w:val="22"/>
              </w:rPr>
              <w:t>Lección #4</w:t>
            </w:r>
          </w:p>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CB1F26">
              <w:rPr>
                <w:sz w:val="22"/>
                <w:szCs w:val="22"/>
              </w:rPr>
              <w:t>1</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CB1F26">
              <w:rPr>
                <w:sz w:val="22"/>
                <w:szCs w:val="22"/>
              </w:rPr>
              <w:t>5</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1</w:t>
            </w:r>
            <w:r w:rsidR="00CB1F26">
              <w:rPr>
                <w:sz w:val="22"/>
                <w:szCs w:val="22"/>
              </w:rPr>
              <w:t>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1</w:t>
            </w:r>
            <w:r w:rsidR="00CB1F26">
              <w:rPr>
                <w:sz w:val="22"/>
                <w:szCs w:val="22"/>
              </w:rPr>
              <w:t>8</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CB1F26">
              <w:rPr>
                <w:sz w:val="22"/>
                <w:szCs w:val="22"/>
              </w:rPr>
              <w:t>2</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CB1F26">
              <w:rPr>
                <w:sz w:val="22"/>
                <w:szCs w:val="22"/>
              </w:rPr>
              <w:t>4</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2</w:t>
            </w:r>
            <w:r w:rsidR="00CB1F26">
              <w:rPr>
                <w:sz w:val="22"/>
                <w:szCs w:val="22"/>
              </w:rPr>
              <w:t>5</w:t>
            </w:r>
          </w:p>
        </w:tc>
        <w:tc>
          <w:tcPr>
            <w:tcW w:w="3078" w:type="dxa"/>
          </w:tcPr>
          <w:p w:rsidR="0068583E" w:rsidRPr="00BF1FE4" w:rsidRDefault="0068583E" w:rsidP="009E478A">
            <w:r>
              <w:rPr>
                <w:sz w:val="22"/>
                <w:szCs w:val="22"/>
              </w:rPr>
              <w:t xml:space="preserve">Exam / </w:t>
            </w:r>
            <w:r w:rsidR="00091C39">
              <w:rPr>
                <w:sz w:val="22"/>
                <w:szCs w:val="22"/>
              </w:rPr>
              <w:t xml:space="preserve"> Lección #4</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r>
              <w:rPr>
                <w:sz w:val="22"/>
                <w:szCs w:val="22"/>
              </w:rPr>
              <w:t xml:space="preserve">                         29</w:t>
            </w:r>
            <w:r w:rsidR="0068583E">
              <w:rPr>
                <w:sz w:val="22"/>
                <w:szCs w:val="22"/>
              </w:rPr>
              <w:t xml:space="preserve"> </w:t>
            </w:r>
          </w:p>
        </w:tc>
        <w:tc>
          <w:tcPr>
            <w:tcW w:w="3078" w:type="dxa"/>
          </w:tcPr>
          <w:p w:rsidR="0068583E" w:rsidRPr="00BF1FE4" w:rsidRDefault="00091C39" w:rsidP="009E478A">
            <w:r>
              <w:rPr>
                <w:sz w:val="22"/>
                <w:szCs w:val="22"/>
              </w:rPr>
              <w:t>Lección #5</w:t>
            </w:r>
          </w:p>
        </w:tc>
      </w:tr>
      <w:tr w:rsidR="0068583E" w:rsidTr="009E478A">
        <w:trPr>
          <w:trHeight w:val="254"/>
        </w:trPr>
        <w:tc>
          <w:tcPr>
            <w:tcW w:w="1854" w:type="dxa"/>
          </w:tcPr>
          <w:p w:rsidR="0068583E" w:rsidRPr="00BF1FE4" w:rsidRDefault="00CB1F26" w:rsidP="0082498E">
            <w:r>
              <w:rPr>
                <w:sz w:val="22"/>
                <w:szCs w:val="22"/>
              </w:rPr>
              <w:t xml:space="preserve">                         3</w:t>
            </w:r>
            <w:r w:rsidR="0082498E">
              <w:rPr>
                <w:sz w:val="22"/>
                <w:szCs w:val="22"/>
              </w:rPr>
              <w:t xml:space="preserve">1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r>
              <w:rPr>
                <w:sz w:val="22"/>
                <w:szCs w:val="22"/>
              </w:rPr>
              <w:t xml:space="preserve">November          1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pPr>
              <w:jc w:val="right"/>
            </w:pPr>
            <w:r>
              <w:rPr>
                <w:sz w:val="22"/>
                <w:szCs w:val="22"/>
              </w:rPr>
              <w:t>5</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CB1F26" w:rsidP="009E478A">
            <w:pPr>
              <w:jc w:val="right"/>
            </w:pPr>
            <w:r>
              <w:rPr>
                <w:sz w:val="22"/>
                <w:szCs w:val="22"/>
              </w:rPr>
              <w:t>7</w:t>
            </w:r>
          </w:p>
        </w:tc>
        <w:tc>
          <w:tcPr>
            <w:tcW w:w="3078" w:type="dxa"/>
          </w:tcPr>
          <w:p w:rsidR="0068583E" w:rsidRPr="00AE288F" w:rsidRDefault="0068583E" w:rsidP="009E478A"/>
        </w:tc>
      </w:tr>
      <w:tr w:rsidR="0068583E" w:rsidTr="009E478A">
        <w:trPr>
          <w:trHeight w:val="254"/>
        </w:trPr>
        <w:tc>
          <w:tcPr>
            <w:tcW w:w="1854" w:type="dxa"/>
          </w:tcPr>
          <w:p w:rsidR="0068583E" w:rsidRPr="00BF1FE4" w:rsidRDefault="00CB1F26" w:rsidP="009E478A">
            <w:pPr>
              <w:jc w:val="right"/>
            </w:pPr>
            <w:r>
              <w:rPr>
                <w:sz w:val="22"/>
                <w:szCs w:val="22"/>
              </w:rPr>
              <w:t>8</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1</w:t>
            </w:r>
            <w:r w:rsidR="00CB1F26">
              <w:rPr>
                <w:sz w:val="22"/>
                <w:szCs w:val="22"/>
              </w:rPr>
              <w:t>2</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CB1F26">
              <w:rPr>
                <w:sz w:val="22"/>
                <w:szCs w:val="22"/>
              </w:rPr>
              <w:t>4</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CB1F26">
              <w:rPr>
                <w:sz w:val="22"/>
                <w:szCs w:val="22"/>
              </w:rPr>
              <w:t>5</w:t>
            </w:r>
          </w:p>
        </w:tc>
        <w:tc>
          <w:tcPr>
            <w:tcW w:w="3078" w:type="dxa"/>
          </w:tcPr>
          <w:p w:rsidR="0068583E" w:rsidRPr="00BF1FE4" w:rsidRDefault="0068583E" w:rsidP="009E478A">
            <w:r>
              <w:rPr>
                <w:sz w:val="22"/>
                <w:szCs w:val="22"/>
              </w:rPr>
              <w:t xml:space="preserve">Exam / </w:t>
            </w:r>
            <w:r w:rsidR="00091C39">
              <w:rPr>
                <w:sz w:val="22"/>
                <w:szCs w:val="22"/>
              </w:rPr>
              <w:t xml:space="preserve"> Lección #5</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CB1F26" w:rsidP="009E478A">
            <w:pPr>
              <w:jc w:val="right"/>
            </w:pPr>
            <w:r>
              <w:rPr>
                <w:sz w:val="22"/>
                <w:szCs w:val="22"/>
              </w:rPr>
              <w:t>19</w:t>
            </w:r>
          </w:p>
        </w:tc>
        <w:tc>
          <w:tcPr>
            <w:tcW w:w="3078" w:type="dxa"/>
          </w:tcPr>
          <w:p w:rsidR="0068583E" w:rsidRPr="00BF1FE4" w:rsidRDefault="00A63315" w:rsidP="009E478A">
            <w:r>
              <w:rPr>
                <w:sz w:val="22"/>
                <w:szCs w:val="22"/>
              </w:rPr>
              <w:t>Lección</w:t>
            </w:r>
            <w:r w:rsidR="00CC304F">
              <w:rPr>
                <w:sz w:val="22"/>
                <w:szCs w:val="22"/>
              </w:rPr>
              <w:t xml:space="preserve"> #6</w:t>
            </w:r>
          </w:p>
        </w:tc>
      </w:tr>
      <w:tr w:rsidR="0068583E" w:rsidTr="009E478A">
        <w:trPr>
          <w:trHeight w:val="268"/>
        </w:trPr>
        <w:tc>
          <w:tcPr>
            <w:tcW w:w="1854" w:type="dxa"/>
          </w:tcPr>
          <w:p w:rsidR="0068583E" w:rsidRPr="00BF1FE4" w:rsidRDefault="0068583E" w:rsidP="009E478A">
            <w:pPr>
              <w:jc w:val="right"/>
            </w:pPr>
            <w:r>
              <w:rPr>
                <w:sz w:val="22"/>
                <w:szCs w:val="22"/>
              </w:rPr>
              <w:t>2</w:t>
            </w:r>
            <w:r w:rsidR="00CB1F26">
              <w:rPr>
                <w:sz w:val="22"/>
                <w:szCs w:val="22"/>
              </w:rPr>
              <w:t>1</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sidRPr="00BF1FE4">
              <w:rPr>
                <w:sz w:val="22"/>
                <w:szCs w:val="22"/>
              </w:rPr>
              <w:t>2</w:t>
            </w:r>
            <w:r w:rsidR="00CB1F26">
              <w:rPr>
                <w:sz w:val="22"/>
                <w:szCs w:val="22"/>
              </w:rPr>
              <w:t>2</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2</w:t>
            </w:r>
            <w:r w:rsidR="00CB1F26">
              <w:rPr>
                <w:sz w:val="22"/>
                <w:szCs w:val="22"/>
              </w:rPr>
              <w:t>6</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r>
              <w:rPr>
                <w:sz w:val="22"/>
                <w:szCs w:val="22"/>
              </w:rPr>
              <w:t xml:space="preserve">                </w:t>
            </w:r>
            <w:r w:rsidR="00091C39">
              <w:rPr>
                <w:sz w:val="22"/>
                <w:szCs w:val="22"/>
              </w:rPr>
              <w:t xml:space="preserve">         </w:t>
            </w:r>
            <w:r>
              <w:rPr>
                <w:sz w:val="22"/>
                <w:szCs w:val="22"/>
              </w:rPr>
              <w:t>2</w:t>
            </w:r>
            <w:r w:rsidR="00CB1F26">
              <w:rPr>
                <w:sz w:val="22"/>
                <w:szCs w:val="22"/>
              </w:rPr>
              <w:t>8</w:t>
            </w:r>
          </w:p>
        </w:tc>
        <w:tc>
          <w:tcPr>
            <w:tcW w:w="3078" w:type="dxa"/>
          </w:tcPr>
          <w:p w:rsidR="0068583E" w:rsidRPr="00BF1FE4" w:rsidRDefault="00CB1F26" w:rsidP="009E478A">
            <w:r>
              <w:rPr>
                <w:sz w:val="22"/>
                <w:szCs w:val="22"/>
              </w:rPr>
              <w:t>Thanksgiving Holiday</w:t>
            </w:r>
          </w:p>
        </w:tc>
      </w:tr>
      <w:tr w:rsidR="0068583E" w:rsidTr="009E478A">
        <w:trPr>
          <w:trHeight w:val="268"/>
        </w:trPr>
        <w:tc>
          <w:tcPr>
            <w:tcW w:w="1854" w:type="dxa"/>
          </w:tcPr>
          <w:p w:rsidR="0068583E" w:rsidRPr="00BF1FE4" w:rsidRDefault="0082498E" w:rsidP="009E478A">
            <w:r>
              <w:rPr>
                <w:sz w:val="22"/>
                <w:szCs w:val="22"/>
              </w:rPr>
              <w:t xml:space="preserve">                         </w:t>
            </w:r>
            <w:r w:rsidR="00CB1F26">
              <w:rPr>
                <w:sz w:val="22"/>
                <w:szCs w:val="22"/>
              </w:rPr>
              <w:t>29</w:t>
            </w:r>
          </w:p>
        </w:tc>
        <w:tc>
          <w:tcPr>
            <w:tcW w:w="3078" w:type="dxa"/>
          </w:tcPr>
          <w:p w:rsidR="0068583E" w:rsidRPr="00BF1FE4" w:rsidRDefault="00CB1F26" w:rsidP="009E478A">
            <w:r>
              <w:rPr>
                <w:sz w:val="22"/>
                <w:szCs w:val="22"/>
              </w:rPr>
              <w:t>“  “   “    “    “   “   “   “</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82498E">
            <w:r>
              <w:rPr>
                <w:sz w:val="22"/>
                <w:szCs w:val="22"/>
              </w:rPr>
              <w:t xml:space="preserve">December           </w:t>
            </w:r>
            <w:r w:rsidR="00CB1F26">
              <w:rPr>
                <w:sz w:val="22"/>
                <w:szCs w:val="22"/>
              </w:rPr>
              <w:t>3</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CB1F26" w:rsidP="009E478A">
            <w:pPr>
              <w:jc w:val="right"/>
            </w:pPr>
            <w:r>
              <w:rPr>
                <w:sz w:val="22"/>
                <w:szCs w:val="22"/>
              </w:rPr>
              <w:t>5</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CB1F26" w:rsidP="009E478A">
            <w:pPr>
              <w:jc w:val="right"/>
            </w:pPr>
            <w:r>
              <w:rPr>
                <w:sz w:val="22"/>
                <w:szCs w:val="22"/>
              </w:rPr>
              <w:t>6</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Default="0068583E" w:rsidP="009E478A">
            <w:pPr>
              <w:jc w:val="right"/>
            </w:pPr>
            <w:r>
              <w:rPr>
                <w:sz w:val="22"/>
                <w:szCs w:val="22"/>
              </w:rPr>
              <w:t>1</w:t>
            </w:r>
            <w:r w:rsidR="00CB1F26">
              <w:rPr>
                <w:sz w:val="22"/>
                <w:szCs w:val="22"/>
              </w:rPr>
              <w:t>2</w:t>
            </w:r>
          </w:p>
        </w:tc>
        <w:tc>
          <w:tcPr>
            <w:tcW w:w="3078" w:type="dxa"/>
          </w:tcPr>
          <w:p w:rsidR="0068583E" w:rsidRPr="00BF1FE4" w:rsidRDefault="0068583E" w:rsidP="009E478A">
            <w:r>
              <w:rPr>
                <w:sz w:val="22"/>
                <w:szCs w:val="22"/>
              </w:rPr>
              <w:t xml:space="preserve">Final Exam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68583E" w:rsidTr="009E478A">
        <w:trPr>
          <w:trHeight w:val="254"/>
        </w:trPr>
        <w:tc>
          <w:tcPr>
            <w:tcW w:w="1350" w:type="dxa"/>
          </w:tcPr>
          <w:p w:rsidR="0068583E" w:rsidRDefault="00486200" w:rsidP="009E478A">
            <w:r>
              <w:rPr>
                <w:sz w:val="22"/>
                <w:szCs w:val="22"/>
              </w:rPr>
              <w:t xml:space="preserve">August    </w:t>
            </w:r>
            <w:r w:rsidR="0068583E">
              <w:rPr>
                <w:sz w:val="22"/>
                <w:szCs w:val="22"/>
              </w:rPr>
              <w:t xml:space="preserve"> </w:t>
            </w:r>
            <w:r w:rsidR="00567CBD">
              <w:rPr>
                <w:sz w:val="22"/>
                <w:szCs w:val="22"/>
              </w:rPr>
              <w:t>13</w:t>
            </w:r>
          </w:p>
        </w:tc>
        <w:tc>
          <w:tcPr>
            <w:tcW w:w="2520" w:type="dxa"/>
          </w:tcPr>
          <w:p w:rsidR="0068583E" w:rsidRPr="005C0A62" w:rsidRDefault="0068583E" w:rsidP="0068583E">
            <w:r w:rsidRPr="005C0A62">
              <w:rPr>
                <w:sz w:val="22"/>
                <w:szCs w:val="22"/>
              </w:rPr>
              <w:t>Presentation/ Syllabus</w:t>
            </w:r>
            <w:r>
              <w:rPr>
                <w:sz w:val="22"/>
                <w:szCs w:val="22"/>
              </w:rPr>
              <w:t xml:space="preserve">  Lección #1</w:t>
            </w:r>
          </w:p>
        </w:tc>
      </w:tr>
      <w:tr w:rsidR="0068583E" w:rsidTr="009E478A">
        <w:trPr>
          <w:trHeight w:val="268"/>
        </w:trPr>
        <w:tc>
          <w:tcPr>
            <w:tcW w:w="1350" w:type="dxa"/>
          </w:tcPr>
          <w:p w:rsidR="0068583E" w:rsidRPr="005C0A62" w:rsidRDefault="0068583E" w:rsidP="009E478A">
            <w:pPr>
              <w:jc w:val="right"/>
            </w:pPr>
            <w:r>
              <w:rPr>
                <w:sz w:val="22"/>
                <w:szCs w:val="22"/>
              </w:rPr>
              <w:t xml:space="preserve">                1</w:t>
            </w:r>
            <w:r w:rsidR="00567CBD">
              <w:rPr>
                <w:sz w:val="22"/>
                <w:szCs w:val="22"/>
              </w:rPr>
              <w:t>5</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486200" w:rsidP="009E478A">
            <w:pPr>
              <w:jc w:val="right"/>
            </w:pPr>
            <w:r>
              <w:rPr>
                <w:sz w:val="22"/>
                <w:szCs w:val="22"/>
              </w:rPr>
              <w:t>1</w:t>
            </w:r>
            <w:r w:rsidR="00567CBD">
              <w:rPr>
                <w:sz w:val="22"/>
                <w:szCs w:val="22"/>
              </w:rPr>
              <w:t>6</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567CBD">
              <w:rPr>
                <w:sz w:val="22"/>
                <w:szCs w:val="22"/>
              </w:rPr>
              <w:t>0</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r>
              <w:rPr>
                <w:sz w:val="22"/>
                <w:szCs w:val="22"/>
              </w:rPr>
              <w:t>2</w:t>
            </w:r>
            <w:r w:rsidR="00567CBD">
              <w:rPr>
                <w:sz w:val="22"/>
                <w:szCs w:val="22"/>
              </w:rPr>
              <w:t>2</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567CBD">
              <w:rPr>
                <w:sz w:val="22"/>
                <w:szCs w:val="22"/>
              </w:rPr>
              <w:t>3</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EC5AF1" w:rsidP="009E478A">
            <w:pPr>
              <w:jc w:val="right"/>
            </w:pPr>
            <w:r>
              <w:rPr>
                <w:sz w:val="22"/>
                <w:szCs w:val="22"/>
              </w:rPr>
              <w:t>2</w:t>
            </w:r>
            <w:r w:rsidR="00567CBD">
              <w:rPr>
                <w:sz w:val="22"/>
                <w:szCs w:val="22"/>
              </w:rPr>
              <w:t>7</w:t>
            </w:r>
          </w:p>
        </w:tc>
        <w:tc>
          <w:tcPr>
            <w:tcW w:w="2520" w:type="dxa"/>
          </w:tcPr>
          <w:p w:rsidR="0068583E" w:rsidRPr="005C0A62" w:rsidRDefault="0068583E" w:rsidP="009E478A"/>
        </w:tc>
      </w:tr>
      <w:tr w:rsidR="0068583E" w:rsidRPr="00486200" w:rsidTr="009E478A">
        <w:trPr>
          <w:trHeight w:val="254"/>
        </w:trPr>
        <w:tc>
          <w:tcPr>
            <w:tcW w:w="1350" w:type="dxa"/>
          </w:tcPr>
          <w:p w:rsidR="0068583E" w:rsidRPr="00486200" w:rsidRDefault="00EC5AF1" w:rsidP="009E478A">
            <w:pPr>
              <w:rPr>
                <w:lang w:val="es-ES"/>
              </w:rPr>
            </w:pPr>
            <w:r>
              <w:rPr>
                <w:sz w:val="22"/>
                <w:szCs w:val="22"/>
                <w:lang w:val="es-ES"/>
              </w:rPr>
              <w:t xml:space="preserve">                </w:t>
            </w:r>
            <w:r w:rsidR="00567CBD">
              <w:rPr>
                <w:sz w:val="22"/>
                <w:szCs w:val="22"/>
                <w:lang w:val="es-ES"/>
              </w:rPr>
              <w:t>29</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EC5AF1" w:rsidP="00EC5AF1">
            <w:pPr>
              <w:jc w:val="center"/>
              <w:rPr>
                <w:lang w:val="es-ES"/>
              </w:rPr>
            </w:pPr>
            <w:r>
              <w:rPr>
                <w:sz w:val="22"/>
                <w:szCs w:val="22"/>
                <w:lang w:val="es-ES"/>
              </w:rPr>
              <w:t xml:space="preserve">                3</w:t>
            </w:r>
            <w:r w:rsidR="00567CBD">
              <w:rPr>
                <w:sz w:val="22"/>
                <w:szCs w:val="22"/>
                <w:lang w:val="es-ES"/>
              </w:rPr>
              <w:t>0</w:t>
            </w:r>
          </w:p>
        </w:tc>
        <w:tc>
          <w:tcPr>
            <w:tcW w:w="2520" w:type="dxa"/>
          </w:tcPr>
          <w:p w:rsidR="0068583E" w:rsidRPr="00486200" w:rsidRDefault="0068583E" w:rsidP="009E478A">
            <w:pPr>
              <w:rPr>
                <w:lang w:val="es-ES"/>
              </w:rPr>
            </w:pPr>
            <w:r w:rsidRPr="00486200">
              <w:rPr>
                <w:sz w:val="22"/>
                <w:szCs w:val="22"/>
                <w:lang w:val="es-ES"/>
              </w:rPr>
              <w:t>Exam /  Lección #1</w:t>
            </w: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567CBD" w:rsidTr="009E478A">
        <w:trPr>
          <w:trHeight w:val="254"/>
        </w:trPr>
        <w:tc>
          <w:tcPr>
            <w:tcW w:w="1350" w:type="dxa"/>
          </w:tcPr>
          <w:p w:rsidR="0068583E" w:rsidRPr="00486200" w:rsidRDefault="00EC5AF1" w:rsidP="009E478A">
            <w:pPr>
              <w:rPr>
                <w:lang w:val="es-ES"/>
              </w:rPr>
            </w:pPr>
            <w:r w:rsidRPr="00486200">
              <w:rPr>
                <w:sz w:val="22"/>
                <w:szCs w:val="22"/>
                <w:lang w:val="es-ES"/>
              </w:rPr>
              <w:t>Sept</w:t>
            </w:r>
            <w:r>
              <w:rPr>
                <w:sz w:val="22"/>
                <w:szCs w:val="22"/>
                <w:lang w:val="es-ES"/>
              </w:rPr>
              <w:t>.</w:t>
            </w:r>
            <w:r w:rsidRPr="00486200">
              <w:rPr>
                <w:sz w:val="22"/>
                <w:szCs w:val="22"/>
                <w:lang w:val="es-ES"/>
              </w:rPr>
              <w:t xml:space="preserve"> </w:t>
            </w:r>
            <w:r>
              <w:rPr>
                <w:sz w:val="22"/>
                <w:szCs w:val="22"/>
                <w:lang w:val="es-ES"/>
              </w:rPr>
              <w:t xml:space="preserve">         </w:t>
            </w:r>
            <w:r w:rsidR="00567CBD">
              <w:rPr>
                <w:sz w:val="22"/>
                <w:szCs w:val="22"/>
                <w:lang w:val="es-ES"/>
              </w:rPr>
              <w:t>3</w:t>
            </w:r>
          </w:p>
        </w:tc>
        <w:tc>
          <w:tcPr>
            <w:tcW w:w="2520" w:type="dxa"/>
          </w:tcPr>
          <w:p w:rsidR="0068583E" w:rsidRPr="00486200" w:rsidRDefault="0068583E" w:rsidP="009E478A">
            <w:pPr>
              <w:rPr>
                <w:lang w:val="es-ES"/>
              </w:rPr>
            </w:pPr>
            <w:r w:rsidRPr="00486200">
              <w:rPr>
                <w:sz w:val="22"/>
                <w:szCs w:val="22"/>
                <w:lang w:val="es-ES"/>
              </w:rPr>
              <w:t>Lección #2</w:t>
            </w:r>
          </w:p>
        </w:tc>
      </w:tr>
      <w:tr w:rsidR="0068583E" w:rsidRPr="00567CBD" w:rsidTr="009E478A">
        <w:trPr>
          <w:trHeight w:val="254"/>
        </w:trPr>
        <w:tc>
          <w:tcPr>
            <w:tcW w:w="1350" w:type="dxa"/>
          </w:tcPr>
          <w:p w:rsidR="0068583E" w:rsidRPr="00486200" w:rsidRDefault="00567CBD" w:rsidP="009E478A">
            <w:pPr>
              <w:jc w:val="right"/>
              <w:rPr>
                <w:lang w:val="es-ES"/>
              </w:rPr>
            </w:pPr>
            <w:r>
              <w:rPr>
                <w:sz w:val="22"/>
                <w:szCs w:val="22"/>
                <w:lang w:val="es-ES"/>
              </w:rPr>
              <w:t>5</w:t>
            </w:r>
          </w:p>
        </w:tc>
        <w:tc>
          <w:tcPr>
            <w:tcW w:w="2520" w:type="dxa"/>
          </w:tcPr>
          <w:p w:rsidR="0068583E" w:rsidRPr="00486200" w:rsidRDefault="0068583E" w:rsidP="009E478A">
            <w:pPr>
              <w:rPr>
                <w:lang w:val="es-ES"/>
              </w:rPr>
            </w:pPr>
          </w:p>
        </w:tc>
      </w:tr>
      <w:tr w:rsidR="0068583E" w:rsidRPr="00567CBD" w:rsidTr="009E478A">
        <w:trPr>
          <w:trHeight w:val="254"/>
        </w:trPr>
        <w:tc>
          <w:tcPr>
            <w:tcW w:w="1350" w:type="dxa"/>
          </w:tcPr>
          <w:p w:rsidR="0068583E" w:rsidRPr="00486200" w:rsidRDefault="00567CBD" w:rsidP="009E478A">
            <w:pPr>
              <w:jc w:val="right"/>
              <w:rPr>
                <w:lang w:val="es-ES"/>
              </w:rPr>
            </w:pPr>
            <w:r>
              <w:rPr>
                <w:sz w:val="22"/>
                <w:szCs w:val="22"/>
                <w:lang w:val="es-ES"/>
              </w:rPr>
              <w:t>6</w:t>
            </w:r>
          </w:p>
        </w:tc>
        <w:tc>
          <w:tcPr>
            <w:tcW w:w="2520" w:type="dxa"/>
          </w:tcPr>
          <w:p w:rsidR="0068583E" w:rsidRPr="00486200" w:rsidRDefault="0068583E" w:rsidP="009E478A">
            <w:pPr>
              <w:rPr>
                <w:lang w:val="es-ES"/>
              </w:rPr>
            </w:pPr>
          </w:p>
        </w:tc>
      </w:tr>
      <w:tr w:rsidR="0068583E" w:rsidRPr="00567CBD"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567CBD" w:rsidTr="009E478A">
        <w:trPr>
          <w:trHeight w:val="268"/>
        </w:trPr>
        <w:tc>
          <w:tcPr>
            <w:tcW w:w="1350" w:type="dxa"/>
          </w:tcPr>
          <w:p w:rsidR="0068583E" w:rsidRPr="00486200" w:rsidRDefault="0068583E" w:rsidP="009E478A">
            <w:pPr>
              <w:jc w:val="right"/>
              <w:rPr>
                <w:lang w:val="es-ES"/>
              </w:rPr>
            </w:pPr>
            <w:r w:rsidRPr="00486200">
              <w:rPr>
                <w:sz w:val="22"/>
                <w:szCs w:val="22"/>
                <w:lang w:val="es-ES"/>
              </w:rPr>
              <w:t>1</w:t>
            </w:r>
            <w:r w:rsidR="00567CBD">
              <w:rPr>
                <w:sz w:val="22"/>
                <w:szCs w:val="22"/>
                <w:lang w:val="es-ES"/>
              </w:rPr>
              <w:t>0</w:t>
            </w:r>
          </w:p>
        </w:tc>
        <w:tc>
          <w:tcPr>
            <w:tcW w:w="2520" w:type="dxa"/>
          </w:tcPr>
          <w:p w:rsidR="0068583E" w:rsidRPr="00486200" w:rsidRDefault="0068583E" w:rsidP="009E478A">
            <w:pPr>
              <w:rPr>
                <w:lang w:val="es-ES"/>
              </w:rPr>
            </w:pPr>
          </w:p>
        </w:tc>
      </w:tr>
      <w:tr w:rsidR="0068583E" w:rsidRPr="00567CBD"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567CBD">
              <w:rPr>
                <w:sz w:val="22"/>
                <w:szCs w:val="22"/>
                <w:lang w:val="es-ES"/>
              </w:rPr>
              <w:t>2</w:t>
            </w:r>
          </w:p>
        </w:tc>
        <w:tc>
          <w:tcPr>
            <w:tcW w:w="2520" w:type="dxa"/>
          </w:tcPr>
          <w:p w:rsidR="0068583E" w:rsidRPr="00486200" w:rsidRDefault="0068583E" w:rsidP="009E478A">
            <w:pPr>
              <w:rPr>
                <w:lang w:val="es-ES"/>
              </w:rPr>
            </w:pPr>
          </w:p>
        </w:tc>
      </w:tr>
      <w:tr w:rsidR="0068583E" w:rsidRPr="00567CBD"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567CBD">
              <w:rPr>
                <w:sz w:val="22"/>
                <w:szCs w:val="22"/>
                <w:lang w:val="es-ES"/>
              </w:rPr>
              <w:t>3</w:t>
            </w:r>
          </w:p>
        </w:tc>
        <w:tc>
          <w:tcPr>
            <w:tcW w:w="2520" w:type="dxa"/>
          </w:tcPr>
          <w:p w:rsidR="0068583E" w:rsidRPr="00486200" w:rsidRDefault="0068583E" w:rsidP="009E478A">
            <w:pPr>
              <w:rPr>
                <w:lang w:val="es-ES"/>
              </w:rPr>
            </w:pPr>
          </w:p>
        </w:tc>
      </w:tr>
      <w:tr w:rsidR="0068583E" w:rsidRPr="00567CBD"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567CBD" w:rsidTr="009E478A">
        <w:trPr>
          <w:trHeight w:val="268"/>
        </w:trPr>
        <w:tc>
          <w:tcPr>
            <w:tcW w:w="1350" w:type="dxa"/>
          </w:tcPr>
          <w:p w:rsidR="0068583E" w:rsidRPr="00486200" w:rsidRDefault="00EC5AF1" w:rsidP="009E478A">
            <w:pPr>
              <w:jc w:val="right"/>
              <w:rPr>
                <w:lang w:val="es-ES"/>
              </w:rPr>
            </w:pPr>
            <w:r>
              <w:rPr>
                <w:sz w:val="22"/>
                <w:szCs w:val="22"/>
                <w:lang w:val="es-ES"/>
              </w:rPr>
              <w:t>1</w:t>
            </w:r>
            <w:r w:rsidR="00567CBD">
              <w:rPr>
                <w:sz w:val="22"/>
                <w:szCs w:val="22"/>
                <w:lang w:val="es-ES"/>
              </w:rPr>
              <w:t>7</w:t>
            </w:r>
          </w:p>
        </w:tc>
        <w:tc>
          <w:tcPr>
            <w:tcW w:w="2520" w:type="dxa"/>
          </w:tcPr>
          <w:p w:rsidR="0068583E" w:rsidRPr="00486200" w:rsidRDefault="0068583E" w:rsidP="009E478A">
            <w:pPr>
              <w:rPr>
                <w:lang w:val="es-ES"/>
              </w:rPr>
            </w:pPr>
          </w:p>
        </w:tc>
      </w:tr>
      <w:tr w:rsidR="0068583E" w:rsidRPr="00567CBD" w:rsidTr="009E478A">
        <w:trPr>
          <w:trHeight w:val="268"/>
        </w:trPr>
        <w:tc>
          <w:tcPr>
            <w:tcW w:w="1350" w:type="dxa"/>
          </w:tcPr>
          <w:p w:rsidR="0068583E" w:rsidRPr="00486200" w:rsidRDefault="00567CBD" w:rsidP="009E478A">
            <w:pPr>
              <w:jc w:val="right"/>
              <w:rPr>
                <w:lang w:val="es-ES"/>
              </w:rPr>
            </w:pPr>
            <w:r>
              <w:rPr>
                <w:sz w:val="22"/>
                <w:szCs w:val="22"/>
                <w:lang w:val="es-ES"/>
              </w:rPr>
              <w:t>18</w:t>
            </w:r>
          </w:p>
        </w:tc>
        <w:tc>
          <w:tcPr>
            <w:tcW w:w="2520" w:type="dxa"/>
          </w:tcPr>
          <w:p w:rsidR="0068583E" w:rsidRPr="00486200" w:rsidRDefault="0068583E" w:rsidP="009E478A">
            <w:pPr>
              <w:rPr>
                <w:lang w:val="es-ES"/>
              </w:rPr>
            </w:pPr>
          </w:p>
        </w:tc>
      </w:tr>
      <w:tr w:rsidR="0068583E" w:rsidRPr="00567CBD"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567CBD">
              <w:rPr>
                <w:sz w:val="22"/>
                <w:szCs w:val="22"/>
                <w:lang w:val="es-ES"/>
              </w:rPr>
              <w:t>0</w:t>
            </w:r>
          </w:p>
        </w:tc>
        <w:tc>
          <w:tcPr>
            <w:tcW w:w="2520" w:type="dxa"/>
          </w:tcPr>
          <w:p w:rsidR="0068583E" w:rsidRPr="00486200" w:rsidRDefault="0068583E" w:rsidP="009E478A">
            <w:pPr>
              <w:rPr>
                <w:lang w:val="es-ES"/>
              </w:rPr>
            </w:pPr>
            <w:r w:rsidRPr="00486200">
              <w:rPr>
                <w:sz w:val="22"/>
                <w:szCs w:val="22"/>
                <w:lang w:val="es-ES"/>
              </w:rPr>
              <w:t xml:space="preserve">Exam / </w:t>
            </w:r>
            <w:r w:rsidR="00091C39" w:rsidRPr="00486200">
              <w:rPr>
                <w:sz w:val="22"/>
                <w:szCs w:val="22"/>
                <w:lang w:val="es-ES"/>
              </w:rPr>
              <w:t xml:space="preserve"> Lección #2</w:t>
            </w:r>
          </w:p>
        </w:tc>
      </w:tr>
      <w:tr w:rsidR="0068583E" w:rsidRPr="00567CBD"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567CBD"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567CBD">
              <w:rPr>
                <w:sz w:val="22"/>
                <w:szCs w:val="22"/>
                <w:lang w:val="es-ES"/>
              </w:rPr>
              <w:t>4</w:t>
            </w:r>
          </w:p>
        </w:tc>
        <w:tc>
          <w:tcPr>
            <w:tcW w:w="2520" w:type="dxa"/>
          </w:tcPr>
          <w:p w:rsidR="0068583E" w:rsidRPr="00567CBD" w:rsidRDefault="00091C39" w:rsidP="009E478A">
            <w:pPr>
              <w:rPr>
                <w:lang w:val="es-ES"/>
              </w:rPr>
            </w:pPr>
            <w:r w:rsidRPr="00567CBD">
              <w:rPr>
                <w:sz w:val="22"/>
                <w:szCs w:val="22"/>
                <w:lang w:val="es-ES"/>
              </w:rPr>
              <w:t>Lección #3</w:t>
            </w:r>
          </w:p>
        </w:tc>
      </w:tr>
      <w:tr w:rsidR="0068583E" w:rsidRPr="00567CBD" w:rsidTr="009E478A">
        <w:trPr>
          <w:trHeight w:val="268"/>
        </w:trPr>
        <w:tc>
          <w:tcPr>
            <w:tcW w:w="1350" w:type="dxa"/>
          </w:tcPr>
          <w:p w:rsidR="0068583E" w:rsidRPr="00567CBD" w:rsidRDefault="0068583E" w:rsidP="009E478A">
            <w:pPr>
              <w:jc w:val="right"/>
              <w:rPr>
                <w:lang w:val="es-ES"/>
              </w:rPr>
            </w:pPr>
            <w:r w:rsidRPr="00567CBD">
              <w:rPr>
                <w:sz w:val="22"/>
                <w:szCs w:val="22"/>
                <w:lang w:val="es-ES"/>
              </w:rPr>
              <w:t xml:space="preserve"> </w:t>
            </w:r>
            <w:r w:rsidR="00486200" w:rsidRPr="00567CBD">
              <w:rPr>
                <w:sz w:val="22"/>
                <w:szCs w:val="22"/>
                <w:lang w:val="es-ES"/>
              </w:rPr>
              <w:t>2</w:t>
            </w:r>
            <w:r w:rsidR="00567CBD">
              <w:rPr>
                <w:sz w:val="22"/>
                <w:szCs w:val="22"/>
                <w:lang w:val="es-ES"/>
              </w:rPr>
              <w:t>6</w:t>
            </w:r>
          </w:p>
        </w:tc>
        <w:tc>
          <w:tcPr>
            <w:tcW w:w="2520" w:type="dxa"/>
          </w:tcPr>
          <w:p w:rsidR="0068583E" w:rsidRPr="00567CBD" w:rsidRDefault="0068583E" w:rsidP="009E478A">
            <w:pPr>
              <w:rPr>
                <w:lang w:val="es-ES"/>
              </w:rPr>
            </w:pPr>
          </w:p>
        </w:tc>
      </w:tr>
      <w:tr w:rsidR="0068583E" w:rsidRPr="00567CBD" w:rsidTr="009E478A">
        <w:trPr>
          <w:trHeight w:val="268"/>
        </w:trPr>
        <w:tc>
          <w:tcPr>
            <w:tcW w:w="1350" w:type="dxa"/>
          </w:tcPr>
          <w:p w:rsidR="0068583E" w:rsidRPr="00567CBD" w:rsidRDefault="00486200" w:rsidP="009E478A">
            <w:pPr>
              <w:rPr>
                <w:lang w:val="es-ES"/>
              </w:rPr>
            </w:pPr>
            <w:r w:rsidRPr="00567CBD">
              <w:rPr>
                <w:sz w:val="22"/>
                <w:szCs w:val="22"/>
                <w:lang w:val="es-ES"/>
              </w:rPr>
              <w:t xml:space="preserve">              </w:t>
            </w:r>
            <w:r w:rsidR="0068583E" w:rsidRPr="00567CBD">
              <w:rPr>
                <w:sz w:val="22"/>
                <w:szCs w:val="22"/>
                <w:lang w:val="es-ES"/>
              </w:rPr>
              <w:t xml:space="preserve">  </w:t>
            </w:r>
            <w:r w:rsidR="00EC5AF1" w:rsidRPr="00567CBD">
              <w:rPr>
                <w:sz w:val="22"/>
                <w:szCs w:val="22"/>
                <w:lang w:val="es-ES"/>
              </w:rPr>
              <w:t>2</w:t>
            </w:r>
            <w:r w:rsidR="00567CBD">
              <w:rPr>
                <w:sz w:val="22"/>
                <w:szCs w:val="22"/>
                <w:lang w:val="es-ES"/>
              </w:rPr>
              <w:t>7</w:t>
            </w:r>
          </w:p>
        </w:tc>
        <w:tc>
          <w:tcPr>
            <w:tcW w:w="2520" w:type="dxa"/>
          </w:tcPr>
          <w:p w:rsidR="0068583E" w:rsidRPr="00567CBD" w:rsidRDefault="0068583E" w:rsidP="009E478A">
            <w:pPr>
              <w:rPr>
                <w:lang w:val="es-ES"/>
              </w:rPr>
            </w:pPr>
          </w:p>
        </w:tc>
      </w:tr>
      <w:tr w:rsidR="0068583E" w:rsidRPr="00567CBD" w:rsidTr="009E478A">
        <w:trPr>
          <w:trHeight w:val="268"/>
        </w:trPr>
        <w:tc>
          <w:tcPr>
            <w:tcW w:w="1350" w:type="dxa"/>
          </w:tcPr>
          <w:p w:rsidR="0068583E" w:rsidRPr="00567CBD" w:rsidRDefault="0068583E" w:rsidP="009E478A">
            <w:pPr>
              <w:rPr>
                <w:lang w:val="es-ES"/>
              </w:rPr>
            </w:pPr>
          </w:p>
        </w:tc>
        <w:tc>
          <w:tcPr>
            <w:tcW w:w="2520" w:type="dxa"/>
          </w:tcPr>
          <w:p w:rsidR="0068583E" w:rsidRPr="00567CBD" w:rsidRDefault="0068583E" w:rsidP="009E478A">
            <w:pPr>
              <w:rPr>
                <w:lang w:val="es-ES"/>
              </w:rPr>
            </w:pPr>
          </w:p>
        </w:tc>
      </w:tr>
      <w:tr w:rsidR="0068583E" w:rsidTr="009E478A">
        <w:trPr>
          <w:trHeight w:val="268"/>
        </w:trPr>
        <w:tc>
          <w:tcPr>
            <w:tcW w:w="1350" w:type="dxa"/>
          </w:tcPr>
          <w:p w:rsidR="0068583E" w:rsidRPr="005C0A62" w:rsidRDefault="00486200" w:rsidP="009E478A">
            <w:r w:rsidRPr="00567CBD">
              <w:rPr>
                <w:sz w:val="22"/>
                <w:szCs w:val="22"/>
                <w:lang w:val="es-ES"/>
              </w:rPr>
              <w:t xml:space="preserve">Oct.           </w:t>
            </w:r>
            <w:r w:rsidR="00567CBD">
              <w:rPr>
                <w:sz w:val="22"/>
                <w:szCs w:val="22"/>
              </w:rPr>
              <w:t>1</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567CBD" w:rsidP="00567CBD">
            <w:pPr>
              <w:jc w:val="center"/>
            </w:pPr>
            <w:r>
              <w:rPr>
                <w:sz w:val="22"/>
                <w:szCs w:val="22"/>
              </w:rPr>
              <w:t xml:space="preserve">                  3</w:t>
            </w:r>
          </w:p>
        </w:tc>
        <w:tc>
          <w:tcPr>
            <w:tcW w:w="2520" w:type="dxa"/>
          </w:tcPr>
          <w:p w:rsidR="0068583E" w:rsidRPr="005C0A62" w:rsidRDefault="0068583E" w:rsidP="009E478A"/>
        </w:tc>
      </w:tr>
      <w:tr w:rsidR="0068583E" w:rsidTr="009E478A">
        <w:trPr>
          <w:trHeight w:val="305"/>
        </w:trPr>
        <w:tc>
          <w:tcPr>
            <w:tcW w:w="1350" w:type="dxa"/>
          </w:tcPr>
          <w:p w:rsidR="0068583E" w:rsidRPr="005C0A62" w:rsidRDefault="00567CBD" w:rsidP="00567CBD">
            <w:pPr>
              <w:jc w:val="center"/>
            </w:pPr>
            <w:r>
              <w:rPr>
                <w:sz w:val="22"/>
                <w:szCs w:val="22"/>
              </w:rPr>
              <w:t xml:space="preserve">                  4</w:t>
            </w:r>
          </w:p>
        </w:tc>
        <w:tc>
          <w:tcPr>
            <w:tcW w:w="2520"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F07C65" w:rsidP="0068583E">
      <w:pPr>
        <w:pStyle w:val="PlainText"/>
        <w:jc w:val="both"/>
        <w:rPr>
          <w:rFonts w:ascii="Times New Roman" w:eastAsia="MS Mincho" w:hAnsi="Times New Roman"/>
          <w:sz w:val="24"/>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937895</wp:posOffset>
                </wp:positionH>
                <wp:positionV relativeFrom="paragraph">
                  <wp:posOffset>4784090</wp:posOffset>
                </wp:positionV>
                <wp:extent cx="2510790" cy="523875"/>
                <wp:effectExtent l="13970" t="12065" r="8890"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3.85pt;margin-top:376.7pt;width:197.7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">
                <v:textbo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mc:Fallback>
        </mc:AlternateConten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F07C65" w:rsidP="0068583E">
      <w:r>
        <w:rPr>
          <w:rFonts w:eastAsia="MS Mincho"/>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-3175</wp:posOffset>
                </wp:positionV>
                <wp:extent cx="3267075" cy="1219200"/>
                <wp:effectExtent l="9525" t="6350" r="952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19200"/>
                        </a:xfrm>
                        <a:prstGeom prst="rect">
                          <a:avLst/>
                        </a:prstGeom>
                        <a:solidFill>
                          <a:srgbClr val="FFFFFF"/>
                        </a:solidFill>
                        <a:ln w="9525">
                          <a:solidFill>
                            <a:srgbClr val="000000"/>
                          </a:solidFill>
                          <a:miter lim="800000"/>
                          <a:headEnd/>
                          <a:tailEnd/>
                        </a:ln>
                      </wps:spPr>
                      <wps:txbx>
                        <w:txbxContent>
                          <w:p w:rsidR="0068583E" w:rsidRPr="00881322" w:rsidRDefault="0068583E" w:rsidP="0068583E">
                            <w:pPr>
                              <w:ind w:left="720" w:firstLine="720"/>
                              <w:rPr>
                                <w:b/>
                              </w:rPr>
                            </w:pPr>
                            <w:r>
                              <w:t xml:space="preserve">         </w:t>
                            </w:r>
                            <w:r w:rsidRPr="00881322">
                              <w:rPr>
                                <w:b/>
                              </w:rPr>
                              <w:t>FINAL EXAM:</w:t>
                            </w:r>
                          </w:p>
                          <w:p w:rsidR="0068583E" w:rsidRDefault="00CB1F26" w:rsidP="0068583E">
                            <w:pPr>
                              <w:jc w:val="center"/>
                              <w:rPr>
                                <w:rFonts w:eastAsia="MS Mincho"/>
                                <w:b/>
                                <w:u w:val="single"/>
                              </w:rPr>
                            </w:pPr>
                            <w:r>
                              <w:rPr>
                                <w:rFonts w:eastAsia="MS Mincho"/>
                                <w:b/>
                                <w:u w:val="single"/>
                              </w:rPr>
                              <w:t>Thursday, December 12, 2013</w:t>
                            </w:r>
                          </w:p>
                          <w:p w:rsidR="0068583E" w:rsidRPr="00881322" w:rsidRDefault="0068583E" w:rsidP="0068583E">
                            <w:pPr>
                              <w:jc w:val="center"/>
                              <w:rPr>
                                <w:rFonts w:eastAsia="MS Mincho"/>
                                <w:b/>
                                <w:u w:val="single"/>
                              </w:rPr>
                            </w:pPr>
                            <w:r>
                              <w:rPr>
                                <w:rFonts w:eastAsia="MS Mincho"/>
                                <w:b/>
                                <w:u w:val="single"/>
                              </w:rPr>
                              <w:t>From</w:t>
                            </w:r>
                            <w:r w:rsidR="00106F08">
                              <w:rPr>
                                <w:rFonts w:eastAsia="MS Mincho"/>
                                <w:b/>
                                <w:u w:val="single"/>
                              </w:rPr>
                              <w:t xml:space="preserve"> </w:t>
                            </w:r>
                            <w:r>
                              <w:rPr>
                                <w:rFonts w:eastAsia="MS Mincho"/>
                                <w:b/>
                                <w:u w:val="single"/>
                              </w:rPr>
                              <w:t>8:00am-9</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in;margin-top:-.25pt;width:257.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">
                <v:textbox>
                  <w:txbxContent>
                    <w:p w:rsidR="0068583E" w:rsidRPr="00881322" w:rsidRDefault="0068583E" w:rsidP="0068583E">
                      <w:pPr>
                        <w:ind w:left="720" w:firstLine="720"/>
                        <w:rPr>
                          <w:b/>
                        </w:rPr>
                      </w:pPr>
                      <w:r>
                        <w:t xml:space="preserve">         </w:t>
                      </w:r>
                      <w:r w:rsidRPr="00881322">
                        <w:rPr>
                          <w:b/>
                        </w:rPr>
                        <w:t>FINAL EXAM:</w:t>
                      </w:r>
                    </w:p>
                    <w:p w:rsidR="0068583E" w:rsidRDefault="00CB1F26" w:rsidP="0068583E">
                      <w:pPr>
                        <w:jc w:val="center"/>
                        <w:rPr>
                          <w:rFonts w:eastAsia="MS Mincho"/>
                          <w:b/>
                          <w:u w:val="single"/>
                        </w:rPr>
                      </w:pPr>
                      <w:r>
                        <w:rPr>
                          <w:rFonts w:eastAsia="MS Mincho"/>
                          <w:b/>
                          <w:u w:val="single"/>
                        </w:rPr>
                        <w:t>Thursday, December 12, 2013</w:t>
                      </w:r>
                    </w:p>
                    <w:p w:rsidR="0068583E" w:rsidRPr="00881322" w:rsidRDefault="0068583E" w:rsidP="0068583E">
                      <w:pPr>
                        <w:jc w:val="center"/>
                        <w:rPr>
                          <w:rFonts w:eastAsia="MS Mincho"/>
                          <w:b/>
                          <w:u w:val="single"/>
                        </w:rPr>
                      </w:pPr>
                      <w:r>
                        <w:rPr>
                          <w:rFonts w:eastAsia="MS Mincho"/>
                          <w:b/>
                          <w:u w:val="single"/>
                        </w:rPr>
                        <w:t>From</w:t>
                      </w:r>
                      <w:r w:rsidR="00106F08">
                        <w:rPr>
                          <w:rFonts w:eastAsia="MS Mincho"/>
                          <w:b/>
                          <w:u w:val="single"/>
                        </w:rPr>
                        <w:t xml:space="preserve"> </w:t>
                      </w:r>
                      <w:r>
                        <w:rPr>
                          <w:rFonts w:eastAsia="MS Mincho"/>
                          <w:b/>
                          <w:u w:val="single"/>
                        </w:rPr>
                        <w:t>8:00am-9</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v:textbox>
              </v:shape>
            </w:pict>
          </mc:Fallback>
        </mc:AlternateConten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r>
        <w:rPr>
          <w:sz w:val="20"/>
        </w:rPr>
        <w:t xml:space="preserve">       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Heading3"/>
      </w:pPr>
      <w:r>
        <w:t>Reedley College</w:t>
      </w:r>
      <w:r>
        <w:tab/>
      </w:r>
      <w:r>
        <w:tab/>
        <w:t>Course Syllabus and Expectations</w:t>
      </w:r>
      <w:r>
        <w:tab/>
      </w:r>
      <w:r>
        <w:tab/>
        <w:t>Fall</w:t>
      </w:r>
      <w:r w:rsidR="00D767ED">
        <w:t xml:space="preserve"> 2013</w:t>
      </w:r>
    </w:p>
    <w:p w:rsidR="00CD6069" w:rsidRDefault="00CD6069" w:rsidP="00CD6069"/>
    <w:p w:rsidR="00CD6069" w:rsidRDefault="00CD6069" w:rsidP="00CD6069">
      <w:r>
        <w:rPr>
          <w:u w:val="single"/>
        </w:rPr>
        <w:t>Class</w:t>
      </w:r>
      <w:r>
        <w:tab/>
        <w:t xml:space="preserve">       </w:t>
      </w:r>
      <w:r>
        <w:rPr>
          <w:u w:val="single"/>
        </w:rPr>
        <w:t xml:space="preserve">Sec </w:t>
      </w:r>
      <w:r>
        <w:t xml:space="preserve">        </w:t>
      </w:r>
      <w:r>
        <w:rPr>
          <w:u w:val="single"/>
        </w:rPr>
        <w:t>Hour</w:t>
      </w:r>
      <w:r w:rsidR="007940C3">
        <w:rPr>
          <w:u w:val="single"/>
        </w:rPr>
        <w:t xml:space="preserve">s, </w:t>
      </w:r>
      <w:r>
        <w:rPr>
          <w:u w:val="single"/>
        </w:rPr>
        <w:t>Day</w:t>
      </w:r>
      <w:r w:rsidR="007940C3">
        <w:rPr>
          <w:u w:val="single"/>
        </w:rPr>
        <w:t xml:space="preserve">s &amp; </w:t>
      </w:r>
      <w:r>
        <w:rPr>
          <w:u w:val="single"/>
        </w:rPr>
        <w:t>Room</w:t>
      </w:r>
      <w:r w:rsidR="007940C3">
        <w:rPr>
          <w:u w:val="single"/>
        </w:rPr>
        <w:t>s</w:t>
      </w:r>
      <w:r w:rsidR="007940C3" w:rsidRPr="007940C3">
        <w:tab/>
      </w:r>
      <w:r w:rsidR="007940C3" w:rsidRPr="007940C3">
        <w:tab/>
      </w:r>
      <w:r w:rsidR="007940C3" w:rsidRPr="007940C3">
        <w:tab/>
      </w:r>
      <w:r>
        <w:tab/>
        <w:t xml:space="preserve">  </w:t>
      </w:r>
      <w:r>
        <w:rPr>
          <w:u w:val="single"/>
        </w:rPr>
        <w:t>Instructor</w:t>
      </w:r>
    </w:p>
    <w:p w:rsidR="00CD6069" w:rsidRDefault="00CD6069" w:rsidP="00CD6069">
      <w:r>
        <w:t>Spanish 1   5</w:t>
      </w:r>
      <w:r w:rsidR="00D767ED">
        <w:t>0384</w:t>
      </w:r>
      <w:r>
        <w:t xml:space="preserve">     </w:t>
      </w:r>
      <w:r w:rsidR="00CB1F26" w:rsidRPr="00CB1F26">
        <w:rPr>
          <w:rFonts w:eastAsia="MS Mincho"/>
          <w:sz w:val="20"/>
          <w:szCs w:val="20"/>
        </w:rPr>
        <w:t>T-8:00am-9:50, Th-8:00am-9:50 &amp; F-9:00am-9:50</w:t>
      </w:r>
      <w:r w:rsidR="00CB1F26">
        <w:rPr>
          <w:rFonts w:eastAsia="MS Mincho"/>
          <w:b/>
        </w:rPr>
        <w:t xml:space="preserve">        </w:t>
      </w:r>
      <w:r>
        <w:t>Franchesca Amezola</w:t>
      </w:r>
    </w:p>
    <w:p w:rsidR="00CD6069" w:rsidRDefault="00CD6069" w:rsidP="00CD6069">
      <w:r>
        <w:tab/>
      </w:r>
      <w:r>
        <w:tab/>
        <w:t xml:space="preserve">         </w:t>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r>
        <w:t xml:space="preserve"> </w:t>
      </w:r>
    </w:p>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F07C65"/>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69"/>
    <w:rsid w:val="00000FC7"/>
    <w:rsid w:val="00091C39"/>
    <w:rsid w:val="00096874"/>
    <w:rsid w:val="00106D29"/>
    <w:rsid w:val="00106F08"/>
    <w:rsid w:val="001616C9"/>
    <w:rsid w:val="001925CF"/>
    <w:rsid w:val="001963ED"/>
    <w:rsid w:val="001C6E54"/>
    <w:rsid w:val="001E78F4"/>
    <w:rsid w:val="002027F3"/>
    <w:rsid w:val="00210D1C"/>
    <w:rsid w:val="0036546F"/>
    <w:rsid w:val="0036724C"/>
    <w:rsid w:val="00416A76"/>
    <w:rsid w:val="00486200"/>
    <w:rsid w:val="00567CBD"/>
    <w:rsid w:val="005A4228"/>
    <w:rsid w:val="005B247E"/>
    <w:rsid w:val="005C2580"/>
    <w:rsid w:val="00665E87"/>
    <w:rsid w:val="0068583E"/>
    <w:rsid w:val="00771D13"/>
    <w:rsid w:val="007940C3"/>
    <w:rsid w:val="007C634C"/>
    <w:rsid w:val="0082498E"/>
    <w:rsid w:val="0084182B"/>
    <w:rsid w:val="00887CA9"/>
    <w:rsid w:val="0098143C"/>
    <w:rsid w:val="0098738C"/>
    <w:rsid w:val="00A47A14"/>
    <w:rsid w:val="00A63315"/>
    <w:rsid w:val="00AC1F4C"/>
    <w:rsid w:val="00AE288F"/>
    <w:rsid w:val="00AF0024"/>
    <w:rsid w:val="00B1402B"/>
    <w:rsid w:val="00B76BFD"/>
    <w:rsid w:val="00BC580E"/>
    <w:rsid w:val="00C610E9"/>
    <w:rsid w:val="00CA647D"/>
    <w:rsid w:val="00CB1F26"/>
    <w:rsid w:val="00CC304F"/>
    <w:rsid w:val="00CD6069"/>
    <w:rsid w:val="00D767ED"/>
    <w:rsid w:val="00D9112C"/>
    <w:rsid w:val="00DA65CB"/>
    <w:rsid w:val="00E4378C"/>
    <w:rsid w:val="00EB2532"/>
    <w:rsid w:val="00EC5AF1"/>
    <w:rsid w:val="00F042CB"/>
    <w:rsid w:val="00F07C65"/>
    <w:rsid w:val="00F12759"/>
    <w:rsid w:val="00F303DF"/>
    <w:rsid w:val="00F34F55"/>
    <w:rsid w:val="00F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Diana Rodriguez</cp:lastModifiedBy>
  <cp:revision>2</cp:revision>
  <dcterms:created xsi:type="dcterms:W3CDTF">2013-08-16T15:36:00Z</dcterms:created>
  <dcterms:modified xsi:type="dcterms:W3CDTF">2013-08-16T15:36:00Z</dcterms:modified>
</cp:coreProperties>
</file>