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8" w:rsidRDefault="00CB4931" w:rsidP="00CB493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62075" cy="561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997" cy="56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95" w:rsidRDefault="00AF6895" w:rsidP="00CB4931">
      <w:pPr>
        <w:jc w:val="center"/>
        <w:rPr>
          <w:b/>
        </w:rPr>
      </w:pPr>
      <w:r w:rsidRPr="00AF6895">
        <w:rPr>
          <w:b/>
        </w:rPr>
        <w:t>Syllabus</w:t>
      </w:r>
      <w:r>
        <w:rPr>
          <w:b/>
        </w:rPr>
        <w:t xml:space="preserve"> -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2012</w:t>
      </w:r>
    </w:p>
    <w:p w:rsidR="00AF6895" w:rsidRDefault="00AF6895" w:rsidP="00CB4931">
      <w:pPr>
        <w:jc w:val="center"/>
        <w:rPr>
          <w:b/>
        </w:rPr>
      </w:pPr>
      <w:r>
        <w:rPr>
          <w:b/>
        </w:rPr>
        <w:t>(January 9 - May 18, 2012)</w:t>
      </w:r>
    </w:p>
    <w:p w:rsidR="00AF6895" w:rsidRDefault="00AF6895" w:rsidP="00AF6895">
      <w:pPr>
        <w:rPr>
          <w:b/>
        </w:rPr>
      </w:pPr>
    </w:p>
    <w:p w:rsidR="00AF6895" w:rsidRDefault="00AF6895" w:rsidP="00AF6895">
      <w:pPr>
        <w:rPr>
          <w:b/>
        </w:rPr>
      </w:pPr>
      <w:r>
        <w:rPr>
          <w:b/>
        </w:rPr>
        <w:t xml:space="preserve">COURSE:  </w:t>
      </w:r>
      <w:r>
        <w:rPr>
          <w:b/>
        </w:rPr>
        <w:tab/>
        <w:t>E</w:t>
      </w:r>
      <w:r w:rsidR="000F2DB2">
        <w:rPr>
          <w:b/>
        </w:rPr>
        <w:t xml:space="preserve">SL 265 (52322)  </w:t>
      </w:r>
      <w:r w:rsidR="000F2DB2">
        <w:rPr>
          <w:b/>
        </w:rPr>
        <w:tab/>
        <w:t xml:space="preserve">Low - Intermediate </w:t>
      </w:r>
      <w:r w:rsidR="00160DFE">
        <w:rPr>
          <w:b/>
        </w:rPr>
        <w:t>.</w:t>
      </w:r>
      <w:r>
        <w:rPr>
          <w:b/>
        </w:rPr>
        <w:t xml:space="preserve">Reading, Writing, &amp; Grammar </w:t>
      </w:r>
    </w:p>
    <w:p w:rsidR="00AF6895" w:rsidRDefault="00AF6895" w:rsidP="00AF6895">
      <w:pPr>
        <w:rPr>
          <w:b/>
        </w:rPr>
      </w:pPr>
    </w:p>
    <w:p w:rsidR="00AF6895" w:rsidRDefault="00AF6895" w:rsidP="00AF6895">
      <w:pPr>
        <w:rPr>
          <w:b/>
        </w:rPr>
      </w:pPr>
      <w:r>
        <w:rPr>
          <w:b/>
        </w:rPr>
        <w:t xml:space="preserve">UNITS: </w:t>
      </w:r>
      <w:r>
        <w:rPr>
          <w:b/>
        </w:rPr>
        <w:tab/>
        <w:t>8</w:t>
      </w:r>
    </w:p>
    <w:p w:rsidR="00167C59" w:rsidRDefault="00167C59" w:rsidP="00AF6895">
      <w:pPr>
        <w:rPr>
          <w:b/>
        </w:rPr>
      </w:pPr>
    </w:p>
    <w:p w:rsidR="00AF6895" w:rsidRDefault="001966ED" w:rsidP="00AF6895">
      <w:pPr>
        <w:rPr>
          <w:b/>
        </w:rPr>
      </w:pPr>
      <w:r>
        <w:rPr>
          <w:b/>
        </w:rPr>
        <w:t>TIME/LOCATION:</w:t>
      </w:r>
    </w:p>
    <w:p w:rsidR="001966ED" w:rsidRDefault="001966ED" w:rsidP="00AF6895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1772"/>
      </w:tblGrid>
      <w:tr w:rsidR="00AF6895" w:rsidTr="00167C59">
        <w:tc>
          <w:tcPr>
            <w:tcW w:w="1663" w:type="dxa"/>
          </w:tcPr>
          <w:p w:rsidR="00AF6895" w:rsidRDefault="00AF6895" w:rsidP="00AF6895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71" w:type="dxa"/>
          </w:tcPr>
          <w:p w:rsidR="00AF6895" w:rsidRDefault="00AF6895" w:rsidP="00AF6895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771" w:type="dxa"/>
          </w:tcPr>
          <w:p w:rsidR="00AF6895" w:rsidRDefault="00AF6895" w:rsidP="00AF6895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771" w:type="dxa"/>
          </w:tcPr>
          <w:p w:rsidR="00AF6895" w:rsidRDefault="00AF6895" w:rsidP="00AF6895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72" w:type="dxa"/>
          </w:tcPr>
          <w:p w:rsidR="00AF6895" w:rsidRDefault="00AF6895" w:rsidP="00AF6895">
            <w:pPr>
              <w:jc w:val="center"/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AF6895" w:rsidTr="00167C59">
        <w:tc>
          <w:tcPr>
            <w:tcW w:w="1663" w:type="dxa"/>
          </w:tcPr>
          <w:p w:rsidR="00AF6895" w:rsidRPr="00AF6895" w:rsidRDefault="00AF6895" w:rsidP="00AF6895">
            <w:pPr>
              <w:jc w:val="center"/>
            </w:pPr>
            <w:r>
              <w:t>8:00 - 10:15</w:t>
            </w: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2" w:type="dxa"/>
          </w:tcPr>
          <w:p w:rsidR="00AF6895" w:rsidRPr="00FF6195" w:rsidRDefault="00FF6195" w:rsidP="00FF6195">
            <w:pPr>
              <w:jc w:val="center"/>
            </w:pPr>
            <w:r w:rsidRPr="00FF6195">
              <w:t>LAL 2</w:t>
            </w:r>
          </w:p>
        </w:tc>
      </w:tr>
      <w:tr w:rsidR="00AF6895" w:rsidTr="00167C59">
        <w:tc>
          <w:tcPr>
            <w:tcW w:w="1663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Pr="00FF6195" w:rsidRDefault="00AF6895" w:rsidP="00AF6895">
            <w:pPr>
              <w:jc w:val="center"/>
            </w:pPr>
            <w:r w:rsidRPr="00FF6195">
              <w:t xml:space="preserve">8:00 </w:t>
            </w:r>
            <w:r w:rsidR="00FF6195">
              <w:t>- 9:50</w:t>
            </w:r>
          </w:p>
        </w:tc>
        <w:tc>
          <w:tcPr>
            <w:tcW w:w="1771" w:type="dxa"/>
          </w:tcPr>
          <w:p w:rsidR="00AF6895" w:rsidRDefault="00AF6895" w:rsidP="00FF6195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2" w:type="dxa"/>
          </w:tcPr>
          <w:p w:rsidR="00AF6895" w:rsidRPr="00FF6195" w:rsidRDefault="00FF6195" w:rsidP="00FF6195">
            <w:pPr>
              <w:jc w:val="center"/>
            </w:pPr>
            <w:r>
              <w:t>POR 1</w:t>
            </w:r>
          </w:p>
        </w:tc>
      </w:tr>
      <w:tr w:rsidR="00AF6895" w:rsidTr="00167C59">
        <w:tc>
          <w:tcPr>
            <w:tcW w:w="1663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Pr="00FF6195" w:rsidRDefault="00FF6195" w:rsidP="00FF6195">
            <w:pPr>
              <w:jc w:val="center"/>
            </w:pPr>
            <w:r>
              <w:t>8:00 - 10:15</w:t>
            </w:r>
          </w:p>
        </w:tc>
        <w:tc>
          <w:tcPr>
            <w:tcW w:w="1771" w:type="dxa"/>
          </w:tcPr>
          <w:p w:rsidR="00AF6895" w:rsidRPr="00FF6195" w:rsidRDefault="00AF6895" w:rsidP="00FF6195">
            <w:pPr>
              <w:jc w:val="center"/>
            </w:pPr>
          </w:p>
        </w:tc>
        <w:tc>
          <w:tcPr>
            <w:tcW w:w="1772" w:type="dxa"/>
          </w:tcPr>
          <w:p w:rsidR="00AF6895" w:rsidRPr="00FF6195" w:rsidRDefault="00FF6195" w:rsidP="00FF6195">
            <w:pPr>
              <w:jc w:val="center"/>
            </w:pPr>
            <w:r>
              <w:t>LAL 2</w:t>
            </w:r>
          </w:p>
        </w:tc>
      </w:tr>
      <w:tr w:rsidR="00AF6895" w:rsidTr="00167C59">
        <w:tc>
          <w:tcPr>
            <w:tcW w:w="1663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Default="00AF6895" w:rsidP="00AF6895">
            <w:pPr>
              <w:rPr>
                <w:b/>
              </w:rPr>
            </w:pPr>
          </w:p>
        </w:tc>
        <w:tc>
          <w:tcPr>
            <w:tcW w:w="1771" w:type="dxa"/>
          </w:tcPr>
          <w:p w:rsidR="00AF6895" w:rsidRPr="00FF6195" w:rsidRDefault="00FF6195" w:rsidP="00FF6195">
            <w:pPr>
              <w:jc w:val="center"/>
            </w:pPr>
            <w:r>
              <w:t>8:00 - 9:50</w:t>
            </w:r>
          </w:p>
        </w:tc>
        <w:tc>
          <w:tcPr>
            <w:tcW w:w="1772" w:type="dxa"/>
          </w:tcPr>
          <w:p w:rsidR="00AF6895" w:rsidRPr="00FF6195" w:rsidRDefault="00FF6195" w:rsidP="00FF6195">
            <w:pPr>
              <w:jc w:val="center"/>
            </w:pPr>
            <w:r w:rsidRPr="00FF6195">
              <w:t>LAL 1</w:t>
            </w:r>
          </w:p>
        </w:tc>
      </w:tr>
    </w:tbl>
    <w:p w:rsidR="00AF6895" w:rsidRDefault="00AF6895" w:rsidP="00AF6895">
      <w:pPr>
        <w:rPr>
          <w:b/>
        </w:rPr>
      </w:pPr>
    </w:p>
    <w:p w:rsidR="00167C59" w:rsidRDefault="00167C59" w:rsidP="00AF6895">
      <w:pPr>
        <w:rPr>
          <w:b/>
        </w:rPr>
      </w:pPr>
      <w:proofErr w:type="gramStart"/>
      <w:r>
        <w:rPr>
          <w:b/>
        </w:rPr>
        <w:t>IMPORTANT  DATES</w:t>
      </w:r>
      <w:proofErr w:type="gramEnd"/>
      <w:r>
        <w:rPr>
          <w:b/>
        </w:rPr>
        <w:t xml:space="preserve">:  </w:t>
      </w:r>
      <w:r w:rsidR="00D64E98">
        <w:rPr>
          <w:b/>
        </w:rPr>
        <w:tab/>
      </w:r>
      <w:r>
        <w:rPr>
          <w:b/>
        </w:rPr>
        <w:t>Holidays</w:t>
      </w:r>
    </w:p>
    <w:p w:rsidR="00167C59" w:rsidRDefault="00167C59" w:rsidP="00AF6895">
      <w:r>
        <w:tab/>
      </w:r>
      <w:r>
        <w:tab/>
      </w:r>
      <w:r>
        <w:tab/>
      </w:r>
      <w:r>
        <w:tab/>
        <w:t xml:space="preserve">January </w:t>
      </w:r>
      <w:proofErr w:type="gramStart"/>
      <w:r>
        <w:t>16  (</w:t>
      </w:r>
      <w:proofErr w:type="gramEnd"/>
      <w:r>
        <w:t>M)</w:t>
      </w:r>
      <w:r>
        <w:tab/>
        <w:t>. . . . . . . . . .  MLK, Jr. Day</w:t>
      </w:r>
    </w:p>
    <w:p w:rsidR="00167C59" w:rsidRDefault="00167C59" w:rsidP="00AF6895">
      <w:r>
        <w:tab/>
      </w:r>
      <w:r>
        <w:tab/>
      </w:r>
      <w:r>
        <w:tab/>
      </w:r>
      <w:r>
        <w:tab/>
        <w:t xml:space="preserve">February 20 (M) </w:t>
      </w:r>
      <w:r>
        <w:tab/>
        <w:t>. . . . . . . . .  . Washington’s Day</w:t>
      </w:r>
    </w:p>
    <w:p w:rsidR="00167C59" w:rsidRPr="00167C59" w:rsidRDefault="00167C59" w:rsidP="00AF6895">
      <w:r>
        <w:tab/>
      </w:r>
      <w:r>
        <w:tab/>
      </w:r>
      <w:r>
        <w:tab/>
      </w:r>
      <w:r>
        <w:tab/>
        <w:t xml:space="preserve">April 2 - 5 (M - </w:t>
      </w:r>
      <w:proofErr w:type="spellStart"/>
      <w:r>
        <w:t>Th</w:t>
      </w:r>
      <w:proofErr w:type="spellEnd"/>
      <w:r>
        <w:t xml:space="preserve">) </w:t>
      </w:r>
      <w:r>
        <w:tab/>
        <w:t xml:space="preserve">. . . . . . . . . . </w:t>
      </w:r>
      <w:proofErr w:type="gramStart"/>
      <w:r>
        <w:t>.Spring</w:t>
      </w:r>
      <w:proofErr w:type="gramEnd"/>
      <w:r>
        <w:t xml:space="preserve"> Recess</w:t>
      </w:r>
    </w:p>
    <w:p w:rsidR="00167C59" w:rsidRDefault="00167C59" w:rsidP="00AF6895">
      <w:pPr>
        <w:rPr>
          <w:b/>
        </w:rPr>
      </w:pPr>
    </w:p>
    <w:p w:rsidR="00D64E98" w:rsidRDefault="00D64E98" w:rsidP="00AF6895">
      <w:r>
        <w:rPr>
          <w:b/>
        </w:rPr>
        <w:tab/>
      </w:r>
      <w:r>
        <w:rPr>
          <w:b/>
        </w:rPr>
        <w:tab/>
      </w:r>
      <w:r w:rsidRPr="00D64E98">
        <w:tab/>
      </w:r>
      <w:r w:rsidRPr="00D64E98">
        <w:tab/>
        <w:t>Deadline to drop the class</w:t>
      </w:r>
      <w:proofErr w:type="gramStart"/>
      <w:r w:rsidRPr="00D64E98">
        <w:t xml:space="preserve">: </w:t>
      </w:r>
      <w:r>
        <w:tab/>
        <w:t>. . . .</w:t>
      </w:r>
      <w:proofErr w:type="gramEnd"/>
      <w:r>
        <w:t xml:space="preserve">  March 9 (F) </w:t>
      </w:r>
    </w:p>
    <w:p w:rsidR="00D64E98" w:rsidRDefault="00D64E98" w:rsidP="00AF6895">
      <w:r>
        <w:tab/>
      </w:r>
      <w:r>
        <w:tab/>
      </w:r>
      <w:r>
        <w:tab/>
      </w:r>
      <w:r>
        <w:tab/>
        <w:t>Final Exam: Monday, May 14, 2012, 8:00 - 10:15 (LAL2)</w:t>
      </w:r>
    </w:p>
    <w:p w:rsidR="00D64E98" w:rsidRDefault="00D64E98" w:rsidP="00AF6895"/>
    <w:p w:rsidR="00D64E98" w:rsidRDefault="00D64E98" w:rsidP="00AF6895">
      <w:r w:rsidRPr="00D64E98">
        <w:rPr>
          <w:b/>
        </w:rPr>
        <w:t>INSTRUCTOR:</w:t>
      </w:r>
      <w:r>
        <w:rPr>
          <w:b/>
        </w:rPr>
        <w:tab/>
      </w:r>
      <w:r>
        <w:rPr>
          <w:b/>
        </w:rPr>
        <w:tab/>
      </w:r>
      <w:r>
        <w:t>Esmeralda E. Valdez</w:t>
      </w:r>
    </w:p>
    <w:p w:rsidR="00D64E98" w:rsidRDefault="00D64E98" w:rsidP="00AF6895">
      <w:r>
        <w:tab/>
      </w:r>
      <w:r>
        <w:tab/>
      </w:r>
      <w:r>
        <w:tab/>
      </w:r>
      <w:r>
        <w:tab/>
      </w:r>
      <w:r w:rsidR="004670FA">
        <w:t>E</w:t>
      </w:r>
      <w:r>
        <w:t xml:space="preserve">-mail:  </w:t>
      </w:r>
      <w:hyperlink r:id="rId10" w:history="1">
        <w:r w:rsidRPr="00062BBE">
          <w:rPr>
            <w:rStyle w:val="Hyperlink"/>
          </w:rPr>
          <w:t>esmeralda.valdez@reedleycollege.edu</w:t>
        </w:r>
      </w:hyperlink>
    </w:p>
    <w:p w:rsidR="00D64E98" w:rsidRDefault="00D64E98" w:rsidP="00AF6895"/>
    <w:p w:rsidR="00756EDA" w:rsidRDefault="00D64E98" w:rsidP="00AF6895">
      <w:pPr>
        <w:rPr>
          <w:b/>
        </w:rPr>
      </w:pPr>
      <w:r>
        <w:rPr>
          <w:b/>
        </w:rPr>
        <w:t xml:space="preserve">COURSE DESCRIPTION:  </w:t>
      </w:r>
    </w:p>
    <w:p w:rsidR="00D64E98" w:rsidRDefault="00D64E98" w:rsidP="00AF6895">
      <w:r>
        <w:t>ESL 265 is an integrated skills course designed for speakers of other languages who want to learn reading, writing, and grammar at the low -intermediate level.  This course may be taken concurrently with ESL 265LS.  ESL 265 is four levels below English 1A.  Students who successfully complete this course will beprepared for ESL</w:t>
      </w:r>
      <w:r w:rsidR="00756EDA">
        <w:t>266R and ESL 266W.</w:t>
      </w:r>
    </w:p>
    <w:p w:rsidR="00756EDA" w:rsidRDefault="00756EDA" w:rsidP="00AF6895"/>
    <w:p w:rsidR="00756EDA" w:rsidRDefault="00756EDA" w:rsidP="00AF6895">
      <w:pPr>
        <w:rPr>
          <w:b/>
        </w:rPr>
      </w:pPr>
      <w:r>
        <w:rPr>
          <w:b/>
        </w:rPr>
        <w:t xml:space="preserve">SUBJECT PREREQUISITES:  </w:t>
      </w:r>
    </w:p>
    <w:p w:rsidR="00756EDA" w:rsidRDefault="00DE2B15" w:rsidP="00AF6895">
      <w:proofErr w:type="gramStart"/>
      <w:r>
        <w:t>ESL 264 or placement through a multiple-measure process, including an appropriate score on an approved ESL placement test.</w:t>
      </w:r>
      <w:proofErr w:type="gramEnd"/>
    </w:p>
    <w:p w:rsidR="00DE2B15" w:rsidRDefault="00DE2B15" w:rsidP="00AF6895"/>
    <w:p w:rsidR="00DE2B15" w:rsidRDefault="001966ED" w:rsidP="00AF6895">
      <w:pPr>
        <w:rPr>
          <w:b/>
        </w:rPr>
      </w:pPr>
      <w:r>
        <w:rPr>
          <w:b/>
        </w:rPr>
        <w:t>COURSE OUTCOMES:</w:t>
      </w:r>
    </w:p>
    <w:p w:rsidR="001966ED" w:rsidRDefault="001966ED" w:rsidP="00AF6895">
      <w:r w:rsidRPr="001966ED">
        <w:t xml:space="preserve">Upon </w:t>
      </w:r>
      <w:r>
        <w:t>completion of this course, students will be able to:</w:t>
      </w:r>
    </w:p>
    <w:p w:rsidR="001966ED" w:rsidRDefault="001966ED" w:rsidP="001966ED">
      <w:pPr>
        <w:pStyle w:val="ListParagraph"/>
        <w:numPr>
          <w:ilvl w:val="0"/>
          <w:numId w:val="1"/>
        </w:numPr>
      </w:pPr>
      <w:proofErr w:type="gramStart"/>
      <w:r>
        <w:t>read</w:t>
      </w:r>
      <w:proofErr w:type="gramEnd"/>
      <w:r>
        <w:t xml:space="preserve"> and understand low-intermediate texts.</w:t>
      </w:r>
    </w:p>
    <w:p w:rsidR="001966ED" w:rsidRDefault="001966ED" w:rsidP="001966ED">
      <w:pPr>
        <w:pStyle w:val="ListParagraph"/>
        <w:numPr>
          <w:ilvl w:val="0"/>
          <w:numId w:val="1"/>
        </w:numPr>
      </w:pPr>
      <w:proofErr w:type="gramStart"/>
      <w:r>
        <w:t>write</w:t>
      </w:r>
      <w:proofErr w:type="gramEnd"/>
      <w:r>
        <w:t xml:space="preserve"> unified paragraphs at the low-intermediate level.</w:t>
      </w:r>
    </w:p>
    <w:p w:rsidR="001966ED" w:rsidRDefault="001966ED" w:rsidP="001966ED">
      <w:pPr>
        <w:pStyle w:val="ListParagraph"/>
        <w:numPr>
          <w:ilvl w:val="0"/>
          <w:numId w:val="1"/>
        </w:numPr>
      </w:pPr>
      <w:proofErr w:type="gramStart"/>
      <w:r>
        <w:t>recognize</w:t>
      </w:r>
      <w:proofErr w:type="gramEnd"/>
      <w:r>
        <w:t xml:space="preserve"> and use lo</w:t>
      </w:r>
      <w:r w:rsidR="00E5248A">
        <w:t>w</w:t>
      </w:r>
      <w:r>
        <w:t>-intermediate grammar structures.</w:t>
      </w:r>
    </w:p>
    <w:p w:rsidR="001966ED" w:rsidRDefault="001966ED" w:rsidP="001966ED">
      <w:pPr>
        <w:pStyle w:val="ListParagraph"/>
        <w:numPr>
          <w:ilvl w:val="0"/>
          <w:numId w:val="1"/>
        </w:numPr>
      </w:pPr>
      <w:proofErr w:type="gramStart"/>
      <w:r>
        <w:t>perform</w:t>
      </w:r>
      <w:proofErr w:type="gramEnd"/>
      <w:r>
        <w:t xml:space="preserve"> basic computer and word processing tasks.</w:t>
      </w:r>
    </w:p>
    <w:p w:rsidR="00AC48FE" w:rsidRDefault="00AC48FE" w:rsidP="001966ED"/>
    <w:p w:rsidR="001966ED" w:rsidRDefault="001966ED" w:rsidP="001966ED">
      <w:pPr>
        <w:rPr>
          <w:b/>
        </w:rPr>
      </w:pPr>
      <w:r>
        <w:rPr>
          <w:b/>
        </w:rPr>
        <w:t>COURSE OBJECTIVES:</w:t>
      </w:r>
    </w:p>
    <w:p w:rsidR="001966ED" w:rsidRPr="001966ED" w:rsidRDefault="001966ED" w:rsidP="001966ED">
      <w:r w:rsidRPr="001966ED">
        <w:t>In the process of completing this course, students will:</w:t>
      </w:r>
    </w:p>
    <w:p w:rsidR="001966ED" w:rsidRDefault="008313C5" w:rsidP="001966ED">
      <w:pPr>
        <w:pStyle w:val="ListParagraph"/>
        <w:numPr>
          <w:ilvl w:val="0"/>
          <w:numId w:val="2"/>
        </w:numPr>
      </w:pPr>
      <w:proofErr w:type="gramStart"/>
      <w:r>
        <w:t>r</w:t>
      </w:r>
      <w:r w:rsidR="001966ED">
        <w:t>ead</w:t>
      </w:r>
      <w:proofErr w:type="gramEnd"/>
      <w:r w:rsidR="001966ED">
        <w:t xml:space="preserve"> low-intermediate </w:t>
      </w:r>
      <w:r>
        <w:t>materials on a variety of topics adapted and authentic sources.</w:t>
      </w:r>
    </w:p>
    <w:p w:rsidR="008313C5" w:rsidRDefault="008313C5" w:rsidP="001966ED">
      <w:pPr>
        <w:pStyle w:val="ListParagraph"/>
        <w:numPr>
          <w:ilvl w:val="0"/>
          <w:numId w:val="2"/>
        </w:numPr>
      </w:pPr>
      <w:proofErr w:type="gramStart"/>
      <w:r>
        <w:t>identify</w:t>
      </w:r>
      <w:proofErr w:type="gramEnd"/>
      <w:r>
        <w:t xml:space="preserve"> main ideas</w:t>
      </w:r>
      <w:r w:rsidR="002861E6">
        <w:t xml:space="preserve"> and supporting details in low-intermediate texts.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use</w:t>
      </w:r>
      <w:proofErr w:type="gramEnd"/>
      <w:r>
        <w:t xml:space="preserve"> strategies to recognize vocabulary in context.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use</w:t>
      </w:r>
      <w:proofErr w:type="gramEnd"/>
      <w:r>
        <w:t xml:space="preserve"> strategies to increase reading comprehension and speed.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write</w:t>
      </w:r>
      <w:proofErr w:type="gramEnd"/>
      <w:r>
        <w:t xml:space="preserve"> and edit paragraphs and an essay.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develop</w:t>
      </w:r>
      <w:proofErr w:type="gramEnd"/>
      <w:r>
        <w:t xml:space="preserve"> content, organization, and coherence to communicate effectively in written work.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identify</w:t>
      </w:r>
      <w:proofErr w:type="gramEnd"/>
      <w:r>
        <w:t xml:space="preserve"> and use grammatical structures in written English.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identify</w:t>
      </w:r>
      <w:proofErr w:type="gramEnd"/>
      <w:r>
        <w:t xml:space="preserve"> and correct grammatical errors.</w:t>
      </w:r>
    </w:p>
    <w:p w:rsidR="002861E6" w:rsidRDefault="002861E6" w:rsidP="001966ED">
      <w:pPr>
        <w:pStyle w:val="ListParagraph"/>
        <w:numPr>
          <w:ilvl w:val="0"/>
          <w:numId w:val="2"/>
        </w:numPr>
      </w:pPr>
      <w:proofErr w:type="gramStart"/>
      <w:r>
        <w:t>use</w:t>
      </w:r>
      <w:proofErr w:type="gramEnd"/>
      <w:r>
        <w:t xml:space="preserve"> software applications for language learning.</w:t>
      </w:r>
    </w:p>
    <w:p w:rsidR="005F7C78" w:rsidRDefault="005F7C78" w:rsidP="005F7C78">
      <w:pPr>
        <w:pStyle w:val="ListParagraph"/>
        <w:ind w:left="1080"/>
      </w:pPr>
    </w:p>
    <w:p w:rsidR="005F7C78" w:rsidRDefault="005F7C78" w:rsidP="005F7C78">
      <w:pPr>
        <w:pStyle w:val="ListParagraph"/>
        <w:ind w:left="0"/>
        <w:rPr>
          <w:b/>
        </w:rPr>
      </w:pPr>
      <w:r>
        <w:rPr>
          <w:b/>
        </w:rPr>
        <w:t>REQUIRED MATERIALS:</w:t>
      </w:r>
    </w:p>
    <w:p w:rsidR="00045F0A" w:rsidRDefault="00045F0A" w:rsidP="00045F0A">
      <w:pPr>
        <w:pStyle w:val="ListParagraph"/>
        <w:numPr>
          <w:ilvl w:val="0"/>
          <w:numId w:val="4"/>
        </w:numPr>
      </w:pPr>
      <w:r>
        <w:rPr>
          <w:u w:val="single"/>
        </w:rPr>
        <w:t>American Roots,</w:t>
      </w:r>
      <w:r>
        <w:t xml:space="preserve"> Blanchard, K.</w:t>
      </w:r>
      <w:r w:rsidR="00FC0F1C">
        <w:rPr>
          <w:b/>
        </w:rPr>
        <w:t>(New)</w:t>
      </w:r>
    </w:p>
    <w:p w:rsidR="00045F0A" w:rsidRDefault="00045F0A" w:rsidP="00045F0A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Fever, </w:t>
      </w:r>
      <w:r>
        <w:t>Anderson, L</w:t>
      </w:r>
      <w:r w:rsidRPr="00FC0F1C">
        <w:rPr>
          <w:b/>
        </w:rPr>
        <w:t>.</w:t>
      </w:r>
      <w:r w:rsidR="00FC0F1C" w:rsidRPr="00FC0F1C">
        <w:rPr>
          <w:b/>
        </w:rPr>
        <w:t>(New)</w:t>
      </w:r>
    </w:p>
    <w:p w:rsidR="00045F0A" w:rsidRDefault="005F2969" w:rsidP="00045F0A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Great Writing 2, </w:t>
      </w:r>
      <w:proofErr w:type="spellStart"/>
      <w:r w:rsidR="00FC0F1C">
        <w:t>Folse</w:t>
      </w:r>
      <w:proofErr w:type="spellEnd"/>
      <w:r w:rsidR="00FC0F1C">
        <w:t>, K</w:t>
      </w:r>
      <w:r w:rsidR="00FC0F1C" w:rsidRPr="005F2969">
        <w:rPr>
          <w:b/>
        </w:rPr>
        <w:t xml:space="preserve">. </w:t>
      </w:r>
      <w:r w:rsidRPr="005F2969">
        <w:rPr>
          <w:b/>
        </w:rPr>
        <w:t>(N</w:t>
      </w:r>
      <w:r w:rsidR="00FF1EF4">
        <w:rPr>
          <w:b/>
        </w:rPr>
        <w:t>ew</w:t>
      </w:r>
      <w:r>
        <w:t>)</w:t>
      </w:r>
    </w:p>
    <w:p w:rsidR="00FC0F1C" w:rsidRDefault="00FC0F1C" w:rsidP="00045F0A">
      <w:pPr>
        <w:pStyle w:val="ListParagraph"/>
        <w:numPr>
          <w:ilvl w:val="0"/>
          <w:numId w:val="4"/>
        </w:numPr>
      </w:pPr>
      <w:r w:rsidRPr="00FC0F1C">
        <w:t>USB Flash Drive</w:t>
      </w:r>
    </w:p>
    <w:p w:rsidR="00FC0F1C" w:rsidRPr="00FC0F1C" w:rsidRDefault="00FC0F1C" w:rsidP="00045F0A">
      <w:pPr>
        <w:pStyle w:val="ListParagraph"/>
        <w:numPr>
          <w:ilvl w:val="0"/>
          <w:numId w:val="4"/>
        </w:numPr>
        <w:rPr>
          <w:b/>
        </w:rPr>
      </w:pPr>
      <w:r w:rsidRPr="00FC0F1C">
        <w:rPr>
          <w:b/>
        </w:rPr>
        <w:t>Optional:</w:t>
      </w:r>
      <w:r>
        <w:t>An English dictionary</w:t>
      </w:r>
    </w:p>
    <w:p w:rsidR="00FC0F1C" w:rsidRDefault="00FC0F1C" w:rsidP="00FC0F1C"/>
    <w:p w:rsidR="00F22751" w:rsidRDefault="00F22751" w:rsidP="00FC0F1C">
      <w:pPr>
        <w:rPr>
          <w:b/>
        </w:rPr>
      </w:pPr>
      <w:r>
        <w:rPr>
          <w:b/>
        </w:rPr>
        <w:t>GRADING:</w:t>
      </w:r>
    </w:p>
    <w:p w:rsidR="00F22751" w:rsidRDefault="00F22751" w:rsidP="00FC0F1C">
      <w:r>
        <w:t>This is a Pass/No Pass course.  In order to receive credit for this course, students must at least get a total of 70% from the following:</w:t>
      </w:r>
    </w:p>
    <w:p w:rsidR="00F22751" w:rsidRDefault="00F22751" w:rsidP="00FC0F1C"/>
    <w:p w:rsidR="00F22751" w:rsidRDefault="00EA77A4" w:rsidP="00FC0F1C">
      <w:r>
        <w:tab/>
      </w:r>
      <w:r w:rsidR="00F22751">
        <w:t xml:space="preserve">Homework and Lab </w:t>
      </w:r>
      <w:r w:rsidR="00F22751">
        <w:tab/>
      </w:r>
      <w:r w:rsidR="00F22751">
        <w:tab/>
      </w:r>
      <w:r>
        <w:t>10%</w:t>
      </w:r>
    </w:p>
    <w:p w:rsidR="00EA77A4" w:rsidRDefault="00EA77A4" w:rsidP="00FC0F1C">
      <w:r>
        <w:tab/>
      </w:r>
      <w:r>
        <w:tab/>
      </w:r>
      <w:r w:rsidR="004410F7">
        <w:t xml:space="preserve"> Fever 1793</w:t>
      </w:r>
      <w:r w:rsidR="004410F7">
        <w:tab/>
      </w:r>
      <w:r w:rsidR="004410F7">
        <w:tab/>
        <w:t>15% (</w:t>
      </w:r>
      <w:r>
        <w:t>Journals, questions, test, and book report)</w:t>
      </w:r>
    </w:p>
    <w:p w:rsidR="004410F7" w:rsidRDefault="004410F7" w:rsidP="00FC0F1C">
      <w:r>
        <w:tab/>
        <w:t xml:space="preserve">         Written Work</w:t>
      </w:r>
      <w:r>
        <w:tab/>
      </w:r>
      <w:r>
        <w:tab/>
        <w:t>30%</w:t>
      </w:r>
    </w:p>
    <w:p w:rsidR="004410F7" w:rsidRDefault="004410F7" w:rsidP="00FC0F1C">
      <w:r>
        <w:tab/>
      </w:r>
      <w:r>
        <w:tab/>
        <w:t xml:space="preserve">          Tests</w:t>
      </w:r>
      <w:r>
        <w:tab/>
      </w:r>
      <w:r>
        <w:tab/>
        <w:t>30%</w:t>
      </w:r>
    </w:p>
    <w:p w:rsidR="004410F7" w:rsidRDefault="004410F7" w:rsidP="00FC0F1C">
      <w:r>
        <w:tab/>
        <w:t xml:space="preserve">            Final Exam   </w:t>
      </w:r>
      <w:r>
        <w:tab/>
      </w:r>
      <w:r>
        <w:tab/>
      </w:r>
      <w:r w:rsidRPr="004410F7">
        <w:rPr>
          <w:u w:val="single"/>
        </w:rPr>
        <w:t>15%</w:t>
      </w:r>
    </w:p>
    <w:p w:rsidR="004410F7" w:rsidRDefault="004410F7" w:rsidP="00FC0F1C">
      <w:r>
        <w:tab/>
      </w:r>
      <w:r>
        <w:tab/>
        <w:t xml:space="preserve">      TOTAL </w:t>
      </w:r>
      <w:r>
        <w:tab/>
        <w:t xml:space="preserve">           100%</w:t>
      </w:r>
    </w:p>
    <w:p w:rsidR="004410F7" w:rsidRDefault="004410F7" w:rsidP="00FC0F1C"/>
    <w:p w:rsidR="004410F7" w:rsidRDefault="0094016E" w:rsidP="00FC0F1C">
      <w:pPr>
        <w:rPr>
          <w:b/>
        </w:rPr>
      </w:pPr>
      <w:r>
        <w:rPr>
          <w:b/>
        </w:rPr>
        <w:t>CLASS PARTICIPATION:</w:t>
      </w:r>
    </w:p>
    <w:p w:rsidR="00F22751" w:rsidRDefault="0094016E" w:rsidP="00FC0F1C">
      <w:r>
        <w:t xml:space="preserve">Your </w:t>
      </w:r>
      <w:r w:rsidRPr="0094016E">
        <w:rPr>
          <w:b/>
        </w:rPr>
        <w:t>attendance</w:t>
      </w:r>
      <w:r>
        <w:t xml:space="preserve"> in class is very important in order to be able to participate in class discussions.  Make it a priority to attend class every day.  </w:t>
      </w:r>
      <w:r w:rsidRPr="0094016E">
        <w:rPr>
          <w:u w:val="single"/>
        </w:rPr>
        <w:t>If you mis</w:t>
      </w:r>
      <w:r>
        <w:rPr>
          <w:u w:val="single"/>
        </w:rPr>
        <w:t xml:space="preserve">s class, you are still responsible for the homework and activities that went on in your absence.  </w:t>
      </w:r>
      <w:r>
        <w:t xml:space="preserve">Students who are absent need to make up work.  Please check </w:t>
      </w:r>
      <w:r>
        <w:rPr>
          <w:i/>
        </w:rPr>
        <w:t>Blackboard</w:t>
      </w:r>
      <w:r>
        <w:t xml:space="preserve">. </w:t>
      </w:r>
    </w:p>
    <w:p w:rsidR="0094016E" w:rsidRDefault="0094016E" w:rsidP="00FC0F1C"/>
    <w:p w:rsidR="0094016E" w:rsidRDefault="0094016E" w:rsidP="00FC0F1C">
      <w:pPr>
        <w:rPr>
          <w:b/>
        </w:rPr>
      </w:pPr>
      <w:r>
        <w:rPr>
          <w:b/>
        </w:rPr>
        <w:t>CANCELED CLASS:</w:t>
      </w:r>
    </w:p>
    <w:p w:rsidR="0094016E" w:rsidRDefault="0094016E" w:rsidP="00FC0F1C">
      <w:r>
        <w:t>In the event the class must be canceled unexpectedly, an official form will be posted on the classroom door by the Dean’s Office.</w:t>
      </w:r>
    </w:p>
    <w:p w:rsidR="0002724E" w:rsidRDefault="0002724E" w:rsidP="00FC0F1C"/>
    <w:p w:rsidR="0002724E" w:rsidRDefault="0002724E" w:rsidP="00FC0F1C">
      <w:pPr>
        <w:rPr>
          <w:b/>
        </w:rPr>
      </w:pPr>
      <w:r w:rsidRPr="0002724E">
        <w:rPr>
          <w:b/>
        </w:rPr>
        <w:t xml:space="preserve">PLAGIARISM </w:t>
      </w:r>
      <w:r>
        <w:rPr>
          <w:b/>
        </w:rPr>
        <w:t>AND CHEATING POLICY:</w:t>
      </w:r>
    </w:p>
    <w:p w:rsidR="0002724E" w:rsidRDefault="0002724E" w:rsidP="00FC0F1C">
      <w:r>
        <w:t xml:space="preserve">During all tests, any student who communicates directly with another student, or looks at another student’s paper, copying from another student, copying from a book or notes on a </w:t>
      </w:r>
      <w:r>
        <w:lastRenderedPageBreak/>
        <w:t>closed book test, or turning in another student’s paper as your own, will receive an F grade for that quiz/test/homework/</w:t>
      </w:r>
      <w:r w:rsidR="002A48A5">
        <w:t>book report/project.</w:t>
      </w:r>
    </w:p>
    <w:p w:rsidR="002A48A5" w:rsidRDefault="002A48A5" w:rsidP="00FC0F1C"/>
    <w:p w:rsidR="002A48A5" w:rsidRDefault="00DB3196" w:rsidP="00FC0F1C">
      <w:pPr>
        <w:rPr>
          <w:b/>
        </w:rPr>
      </w:pPr>
      <w:r>
        <w:rPr>
          <w:b/>
        </w:rPr>
        <w:t>ACCOMMODATIONS FOR STUDENTS WITH DISABILITIES:</w:t>
      </w:r>
    </w:p>
    <w:p w:rsidR="00DB3196" w:rsidRDefault="00DB3196" w:rsidP="00FC0F1C">
      <w:r>
        <w:t xml:space="preserve">If you have a verified need for academic accommodation or materials in alternate media 9i.e. Braille, large print, electronic text, etc.) </w:t>
      </w:r>
      <w:proofErr w:type="gramStart"/>
      <w:r>
        <w:t>per</w:t>
      </w:r>
      <w:proofErr w:type="gramEnd"/>
      <w:r>
        <w:t xml:space="preserve"> the Americans with Disabilities Act (ADA) or Section 504 of the Rehabilitation Act, please contact your instructor as soon as possible.</w:t>
      </w:r>
    </w:p>
    <w:p w:rsidR="00DB3196" w:rsidRDefault="00DB3196" w:rsidP="00FC0F1C"/>
    <w:p w:rsidR="00DB3196" w:rsidRDefault="00DB3196" w:rsidP="00FC0F1C">
      <w:pPr>
        <w:rPr>
          <w:b/>
        </w:rPr>
      </w:pPr>
      <w:r w:rsidRPr="00DB3196">
        <w:rPr>
          <w:b/>
        </w:rPr>
        <w:t>OTHER</w:t>
      </w:r>
      <w:r>
        <w:rPr>
          <w:b/>
        </w:rPr>
        <w:t xml:space="preserve"> POLICIES;</w:t>
      </w:r>
    </w:p>
    <w:p w:rsidR="00DB3196" w:rsidRPr="00DB3196" w:rsidRDefault="00DB3196" w:rsidP="00DB3196">
      <w:pPr>
        <w:pStyle w:val="ListParagraph"/>
        <w:numPr>
          <w:ilvl w:val="0"/>
          <w:numId w:val="5"/>
        </w:numPr>
        <w:rPr>
          <w:b/>
        </w:rPr>
      </w:pPr>
      <w:r>
        <w:rPr>
          <w:u w:val="single"/>
        </w:rPr>
        <w:t>Children are not allowed in class.</w:t>
      </w:r>
      <w:r>
        <w:t xml:space="preserve">  Adult visitors are allowed with permission of the instructor.  Please make arrangements in advance.</w:t>
      </w:r>
    </w:p>
    <w:p w:rsidR="00DB3196" w:rsidRPr="00DB3196" w:rsidRDefault="00DB3196" w:rsidP="00DB3196">
      <w:pPr>
        <w:pStyle w:val="ListParagraph"/>
        <w:numPr>
          <w:ilvl w:val="0"/>
          <w:numId w:val="5"/>
        </w:numPr>
        <w:rPr>
          <w:b/>
        </w:rPr>
      </w:pPr>
      <w:r>
        <w:rPr>
          <w:u w:val="single"/>
        </w:rPr>
        <w:t>Please do not use cell phones during class time.</w:t>
      </w:r>
      <w:r>
        <w:t xml:space="preserve">  Do not answer your phone, make calls, or text during class.</w:t>
      </w:r>
    </w:p>
    <w:p w:rsidR="00DB3196" w:rsidRPr="00F701BF" w:rsidRDefault="00DB3196" w:rsidP="00DB3196">
      <w:pPr>
        <w:pStyle w:val="ListParagraph"/>
        <w:numPr>
          <w:ilvl w:val="0"/>
          <w:numId w:val="5"/>
        </w:numPr>
        <w:rPr>
          <w:b/>
        </w:rPr>
      </w:pPr>
      <w:r>
        <w:rPr>
          <w:u w:val="single"/>
        </w:rPr>
        <w:t>Avoid chewing gum and eating in class.</w:t>
      </w:r>
    </w:p>
    <w:p w:rsidR="00F701BF" w:rsidRDefault="00F701BF" w:rsidP="00F701BF">
      <w:pPr>
        <w:rPr>
          <w:b/>
        </w:rPr>
      </w:pPr>
    </w:p>
    <w:p w:rsidR="00F701BF" w:rsidRDefault="00F701BF" w:rsidP="00F701BF">
      <w:pPr>
        <w:rPr>
          <w:b/>
        </w:rPr>
      </w:pPr>
      <w:r>
        <w:rPr>
          <w:b/>
        </w:rPr>
        <w:t>CLASSMATES’ PHONE NUMBERS:</w:t>
      </w:r>
    </w:p>
    <w:p w:rsidR="00F701BF" w:rsidRDefault="00F701BF" w:rsidP="00F701B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701BF" w:rsidTr="00F701BF">
        <w:tc>
          <w:tcPr>
            <w:tcW w:w="4428" w:type="dxa"/>
          </w:tcPr>
          <w:p w:rsidR="00F701BF" w:rsidRPr="00F701BF" w:rsidRDefault="00F701BF" w:rsidP="00F701BF">
            <w:pPr>
              <w:jc w:val="center"/>
            </w:pPr>
            <w:r>
              <w:t>Names</w:t>
            </w:r>
          </w:p>
        </w:tc>
        <w:tc>
          <w:tcPr>
            <w:tcW w:w="4428" w:type="dxa"/>
          </w:tcPr>
          <w:p w:rsidR="00F701BF" w:rsidRPr="00F701BF" w:rsidRDefault="00F701BF" w:rsidP="00F701BF">
            <w:pPr>
              <w:jc w:val="center"/>
            </w:pPr>
            <w:r w:rsidRPr="00F701BF">
              <w:t>Phone Numbers</w:t>
            </w:r>
          </w:p>
        </w:tc>
      </w:tr>
      <w:tr w:rsidR="00F701BF" w:rsidTr="00F701BF">
        <w:tc>
          <w:tcPr>
            <w:tcW w:w="4428" w:type="dxa"/>
          </w:tcPr>
          <w:p w:rsidR="00F701BF" w:rsidRDefault="00F701BF" w:rsidP="00F701BF">
            <w:pPr>
              <w:rPr>
                <w:b/>
              </w:rPr>
            </w:pPr>
          </w:p>
          <w:p w:rsidR="00F701BF" w:rsidRPr="00F701BF" w:rsidRDefault="00F701BF" w:rsidP="00F701BF">
            <w:r>
              <w:t>1.</w:t>
            </w:r>
          </w:p>
        </w:tc>
        <w:tc>
          <w:tcPr>
            <w:tcW w:w="4428" w:type="dxa"/>
          </w:tcPr>
          <w:p w:rsidR="00F701BF" w:rsidRDefault="00F701BF" w:rsidP="00F701BF">
            <w:pPr>
              <w:rPr>
                <w:b/>
              </w:rPr>
            </w:pPr>
          </w:p>
        </w:tc>
      </w:tr>
      <w:tr w:rsidR="00F701BF" w:rsidTr="00F701BF">
        <w:tc>
          <w:tcPr>
            <w:tcW w:w="4428" w:type="dxa"/>
          </w:tcPr>
          <w:p w:rsidR="00F701BF" w:rsidRDefault="00F701BF" w:rsidP="00F701BF">
            <w:pPr>
              <w:rPr>
                <w:b/>
              </w:rPr>
            </w:pPr>
          </w:p>
          <w:p w:rsidR="00F701BF" w:rsidRPr="00F701BF" w:rsidRDefault="00F701BF" w:rsidP="00F701BF">
            <w:r>
              <w:t>2.</w:t>
            </w:r>
          </w:p>
        </w:tc>
        <w:tc>
          <w:tcPr>
            <w:tcW w:w="4428" w:type="dxa"/>
          </w:tcPr>
          <w:p w:rsidR="00F701BF" w:rsidRDefault="00F701BF" w:rsidP="00F701BF">
            <w:pPr>
              <w:rPr>
                <w:b/>
              </w:rPr>
            </w:pPr>
          </w:p>
        </w:tc>
      </w:tr>
    </w:tbl>
    <w:p w:rsidR="007E1A20" w:rsidRDefault="007E1A20" w:rsidP="007E1A20">
      <w:pPr>
        <w:rPr>
          <w:b/>
        </w:rPr>
      </w:pPr>
    </w:p>
    <w:p w:rsidR="007E1A20" w:rsidRDefault="007E1A20" w:rsidP="007E1A20">
      <w:r>
        <w:rPr>
          <w:b/>
        </w:rPr>
        <w:t xml:space="preserve">SCHEDULE </w:t>
      </w:r>
      <w:r>
        <w:t>(subject to change)</w:t>
      </w:r>
    </w:p>
    <w:p w:rsidR="004733F4" w:rsidRDefault="00490050" w:rsidP="007E1A20">
      <w:pPr>
        <w:rPr>
          <w:b/>
        </w:rPr>
      </w:pPr>
      <w:r w:rsidRPr="00490050">
        <w:rPr>
          <w:b/>
        </w:rPr>
        <w:t xml:space="preserve">    Note:</w:t>
      </w:r>
      <w:r>
        <w:rPr>
          <w:b/>
        </w:rPr>
        <w:t xml:space="preserve">  Assignments, tests or quizzes will be announced in class.</w:t>
      </w:r>
    </w:p>
    <w:p w:rsidR="00490050" w:rsidRPr="00490050" w:rsidRDefault="00490050" w:rsidP="007E1A2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055"/>
        <w:gridCol w:w="3300"/>
        <w:gridCol w:w="1725"/>
      </w:tblGrid>
      <w:tr w:rsidR="00C13F96" w:rsidTr="004733F4">
        <w:tc>
          <w:tcPr>
            <w:tcW w:w="0" w:type="auto"/>
          </w:tcPr>
          <w:p w:rsidR="004733F4" w:rsidRDefault="004733F4" w:rsidP="007E1A20">
            <w:r>
              <w:t>Week</w:t>
            </w:r>
          </w:p>
        </w:tc>
        <w:tc>
          <w:tcPr>
            <w:tcW w:w="0" w:type="auto"/>
          </w:tcPr>
          <w:p w:rsidR="004733F4" w:rsidRDefault="004733F4" w:rsidP="007E1A20">
            <w:r>
              <w:t>American Roots</w:t>
            </w:r>
          </w:p>
        </w:tc>
        <w:tc>
          <w:tcPr>
            <w:tcW w:w="0" w:type="auto"/>
          </w:tcPr>
          <w:p w:rsidR="004733F4" w:rsidRDefault="004733F4" w:rsidP="007E1A20">
            <w:r>
              <w:t>Great Paragraphs</w:t>
            </w:r>
          </w:p>
        </w:tc>
        <w:tc>
          <w:tcPr>
            <w:tcW w:w="0" w:type="auto"/>
          </w:tcPr>
          <w:p w:rsidR="004733F4" w:rsidRDefault="004733F4" w:rsidP="007E1A20">
            <w:r>
              <w:t>Fever 1793</w:t>
            </w:r>
          </w:p>
        </w:tc>
      </w:tr>
      <w:tr w:rsidR="00C13F96" w:rsidTr="004733F4">
        <w:tc>
          <w:tcPr>
            <w:tcW w:w="0" w:type="auto"/>
          </w:tcPr>
          <w:p w:rsidR="004733F4" w:rsidRDefault="004733F4" w:rsidP="007E1A20">
            <w:r>
              <w:t>1 - 2</w:t>
            </w:r>
          </w:p>
        </w:tc>
        <w:tc>
          <w:tcPr>
            <w:tcW w:w="0" w:type="auto"/>
          </w:tcPr>
          <w:p w:rsidR="003516DB" w:rsidRDefault="0056664A" w:rsidP="007E1A20">
            <w:r>
              <w:t>Ch.</w:t>
            </w:r>
            <w:r w:rsidR="003516DB">
              <w:t xml:space="preserve"> 1, pages 2 - 23</w:t>
            </w:r>
          </w:p>
          <w:p w:rsidR="003516DB" w:rsidRDefault="003516DB" w:rsidP="007E1A20"/>
          <w:p w:rsidR="004733F4" w:rsidRDefault="004733F4" w:rsidP="007E1A20">
            <w:r>
              <w:t>Introduction</w:t>
            </w:r>
          </w:p>
          <w:p w:rsidR="004733F4" w:rsidRDefault="004733F4" w:rsidP="007E1A20">
            <w:r>
              <w:t xml:space="preserve">“Birth of a Nation,” </w:t>
            </w:r>
          </w:p>
          <w:p w:rsidR="004733F4" w:rsidRDefault="004733F4" w:rsidP="007E1A20"/>
        </w:tc>
        <w:tc>
          <w:tcPr>
            <w:tcW w:w="0" w:type="auto"/>
          </w:tcPr>
          <w:p w:rsidR="004733F4" w:rsidRDefault="004733F4" w:rsidP="007E1A20">
            <w:r>
              <w:t>Unit 1 - “What is a Paragraph?</w:t>
            </w:r>
            <w:proofErr w:type="gramStart"/>
            <w:r w:rsidR="00F005D4">
              <w:t xml:space="preserve">, </w:t>
            </w:r>
            <w:r>
              <w:t>”</w:t>
            </w:r>
            <w:proofErr w:type="gramEnd"/>
          </w:p>
          <w:p w:rsidR="00F005D4" w:rsidRDefault="00F005D4" w:rsidP="007E1A20">
            <w:r>
              <w:t>pages 1 - 29</w:t>
            </w:r>
          </w:p>
        </w:tc>
        <w:tc>
          <w:tcPr>
            <w:tcW w:w="0" w:type="auto"/>
          </w:tcPr>
          <w:p w:rsidR="0074598F" w:rsidRPr="0074598F" w:rsidRDefault="0074598F" w:rsidP="007E1A20"/>
        </w:tc>
      </w:tr>
      <w:tr w:rsidR="00C13F96" w:rsidTr="004733F4">
        <w:tc>
          <w:tcPr>
            <w:tcW w:w="0" w:type="auto"/>
          </w:tcPr>
          <w:p w:rsidR="004733F4" w:rsidRDefault="004733F4" w:rsidP="007E1A20">
            <w:r>
              <w:t>3 - 4</w:t>
            </w:r>
          </w:p>
        </w:tc>
        <w:tc>
          <w:tcPr>
            <w:tcW w:w="0" w:type="auto"/>
          </w:tcPr>
          <w:p w:rsidR="004733F4" w:rsidRDefault="0056664A" w:rsidP="007E1A20">
            <w:proofErr w:type="gramStart"/>
            <w:r>
              <w:t>Ch.</w:t>
            </w:r>
            <w:r w:rsidR="004733F4">
              <w:t>.</w:t>
            </w:r>
            <w:proofErr w:type="gramEnd"/>
            <w:r w:rsidR="004733F4">
              <w:t xml:space="preserve"> 2, </w:t>
            </w:r>
            <w:r w:rsidR="003516DB">
              <w:t>pages 24</w:t>
            </w:r>
            <w:r w:rsidR="004733F4">
              <w:t xml:space="preserve"> - 49</w:t>
            </w:r>
          </w:p>
          <w:p w:rsidR="003516DB" w:rsidRDefault="003516DB" w:rsidP="007E1A20"/>
          <w:p w:rsidR="0074598F" w:rsidRDefault="004733F4" w:rsidP="007E1A20">
            <w:r>
              <w:t xml:space="preserve">“A Growing Nation: The </w:t>
            </w:r>
          </w:p>
          <w:p w:rsidR="004733F4" w:rsidRDefault="004733F4" w:rsidP="007E1A20">
            <w:r>
              <w:t xml:space="preserve">Early </w:t>
            </w:r>
            <w:r w:rsidR="0074598F">
              <w:t>1800s”</w:t>
            </w:r>
          </w:p>
          <w:p w:rsidR="004733F4" w:rsidRDefault="004733F4" w:rsidP="007E1A20"/>
          <w:p w:rsidR="004733F4" w:rsidRDefault="004733F4" w:rsidP="007E1A20"/>
          <w:p w:rsidR="004733F4" w:rsidRDefault="004733F4" w:rsidP="007E1A20"/>
        </w:tc>
        <w:tc>
          <w:tcPr>
            <w:tcW w:w="0" w:type="auto"/>
          </w:tcPr>
          <w:p w:rsidR="004733F4" w:rsidRDefault="0074598F" w:rsidP="007E1A20">
            <w:r>
              <w:t>Unit 2 - “Developing Ideas for</w:t>
            </w:r>
          </w:p>
          <w:p w:rsidR="0074598F" w:rsidRDefault="0074598F" w:rsidP="007E1A20">
            <w:r>
              <w:t>Writing a Paragraph,”</w:t>
            </w:r>
          </w:p>
          <w:p w:rsidR="0074598F" w:rsidRDefault="0074598F" w:rsidP="007E1A20">
            <w:r>
              <w:t>pages 30 - 42</w:t>
            </w:r>
          </w:p>
          <w:p w:rsidR="0074598F" w:rsidRDefault="0074598F" w:rsidP="007E1A20"/>
          <w:p w:rsidR="0074598F" w:rsidRDefault="0074598F" w:rsidP="007E1A20">
            <w:r>
              <w:t>Unit 3  “The Topic Sentence,”</w:t>
            </w:r>
          </w:p>
          <w:p w:rsidR="0074598F" w:rsidRDefault="00F005D4" w:rsidP="007E1A20">
            <w:r>
              <w:t>p</w:t>
            </w:r>
            <w:r w:rsidR="0074598F">
              <w:t>ages 43 - 62</w:t>
            </w:r>
          </w:p>
          <w:p w:rsidR="0074598F" w:rsidRDefault="0074598F" w:rsidP="007E1A20"/>
        </w:tc>
        <w:tc>
          <w:tcPr>
            <w:tcW w:w="0" w:type="auto"/>
          </w:tcPr>
          <w:p w:rsidR="005F5D1A" w:rsidRDefault="005F5D1A" w:rsidP="005F5D1A">
            <w:pPr>
              <w:rPr>
                <w:b/>
              </w:rPr>
            </w:pPr>
            <w:r>
              <w:rPr>
                <w:b/>
              </w:rPr>
              <w:t xml:space="preserve">Outside Reading   </w:t>
            </w:r>
          </w:p>
          <w:p w:rsidR="005F5D1A" w:rsidRDefault="00136356" w:rsidP="005F5D1A">
            <w:r>
              <w:t>Chapters</w:t>
            </w:r>
            <w:r w:rsidR="005F5D1A">
              <w:t xml:space="preserve"> 1 - 3 </w:t>
            </w:r>
          </w:p>
          <w:p w:rsidR="0056664A" w:rsidRPr="0074598F" w:rsidRDefault="00657E6B" w:rsidP="005F5D1A">
            <w:r>
              <w:t xml:space="preserve">(Journal </w:t>
            </w:r>
            <w:r w:rsidR="005F5D1A">
              <w:t xml:space="preserve"> - Blackboard)</w:t>
            </w:r>
          </w:p>
        </w:tc>
      </w:tr>
      <w:tr w:rsidR="00C13F96" w:rsidTr="004733F4">
        <w:tc>
          <w:tcPr>
            <w:tcW w:w="0" w:type="auto"/>
          </w:tcPr>
          <w:p w:rsidR="004733F4" w:rsidRDefault="004733F4" w:rsidP="007E1A20">
            <w:r>
              <w:t>5 - 6</w:t>
            </w:r>
          </w:p>
        </w:tc>
        <w:tc>
          <w:tcPr>
            <w:tcW w:w="0" w:type="auto"/>
          </w:tcPr>
          <w:p w:rsidR="003516DB" w:rsidRDefault="0056664A" w:rsidP="007E1A20">
            <w:proofErr w:type="gramStart"/>
            <w:r>
              <w:t>Ch.</w:t>
            </w:r>
            <w:r w:rsidR="003516DB">
              <w:t>.</w:t>
            </w:r>
            <w:proofErr w:type="gramEnd"/>
            <w:r w:rsidR="003516DB">
              <w:t xml:space="preserve"> 3 , pages 50 - 71, </w:t>
            </w:r>
          </w:p>
          <w:p w:rsidR="003516DB" w:rsidRDefault="003516DB" w:rsidP="007E1A20"/>
          <w:p w:rsidR="004733F4" w:rsidRDefault="003516DB" w:rsidP="007E1A20">
            <w:r>
              <w:t xml:space="preserve"> “A Divided Nation:  The Mid - 1800s”</w:t>
            </w:r>
          </w:p>
          <w:p w:rsidR="003516DB" w:rsidRDefault="003516DB" w:rsidP="007E1A20"/>
        </w:tc>
        <w:tc>
          <w:tcPr>
            <w:tcW w:w="0" w:type="auto"/>
          </w:tcPr>
          <w:p w:rsidR="004733F4" w:rsidRDefault="00F005D4" w:rsidP="007E1A20">
            <w:r>
              <w:t>Unit 4  “Supporting and Concluding Sentences, ”</w:t>
            </w:r>
          </w:p>
          <w:p w:rsidR="00F005D4" w:rsidRDefault="00F005D4" w:rsidP="007E1A20">
            <w:r>
              <w:t>pages 63 - 82</w:t>
            </w:r>
          </w:p>
          <w:p w:rsidR="00F005D4" w:rsidRDefault="00F005D4" w:rsidP="007E1A20">
            <w:r>
              <w:t>Unit 5 “Paragraph Review, ” p. 83 - 98</w:t>
            </w:r>
          </w:p>
        </w:tc>
        <w:tc>
          <w:tcPr>
            <w:tcW w:w="0" w:type="auto"/>
          </w:tcPr>
          <w:p w:rsidR="005F5D1A" w:rsidRDefault="005F5D1A" w:rsidP="005F5D1A">
            <w:r w:rsidRPr="0074598F">
              <w:rPr>
                <w:b/>
              </w:rPr>
              <w:t>Outside Reading</w:t>
            </w:r>
          </w:p>
          <w:p w:rsidR="005F5D1A" w:rsidRDefault="00136356" w:rsidP="005F5D1A">
            <w:r>
              <w:t>Chapter</w:t>
            </w:r>
            <w:r w:rsidR="005F5D1A">
              <w:t>s 4 - 8</w:t>
            </w:r>
          </w:p>
          <w:p w:rsidR="005F5D1A" w:rsidRDefault="005F5D1A" w:rsidP="005F5D1A"/>
          <w:p w:rsidR="004733F4" w:rsidRDefault="00657E6B" w:rsidP="00657E6B">
            <w:r>
              <w:t>(J</w:t>
            </w:r>
            <w:r w:rsidR="005F5D1A">
              <w:t>ournal- Blackboard)</w:t>
            </w:r>
          </w:p>
        </w:tc>
      </w:tr>
      <w:tr w:rsidR="00C13F96" w:rsidTr="004733F4">
        <w:tc>
          <w:tcPr>
            <w:tcW w:w="0" w:type="auto"/>
          </w:tcPr>
          <w:p w:rsidR="004733F4" w:rsidRDefault="004733F4" w:rsidP="007E1A20">
            <w:r>
              <w:lastRenderedPageBreak/>
              <w:t>7 - 8</w:t>
            </w:r>
          </w:p>
          <w:p w:rsidR="00657E6B" w:rsidRDefault="00657E6B" w:rsidP="007E1A20"/>
          <w:p w:rsidR="00657E6B" w:rsidRDefault="00657E6B" w:rsidP="007E1A20"/>
        </w:tc>
        <w:tc>
          <w:tcPr>
            <w:tcW w:w="0" w:type="auto"/>
          </w:tcPr>
          <w:p w:rsidR="0056664A" w:rsidRDefault="0056664A" w:rsidP="007E1A20">
            <w:r>
              <w:t>Ch.4, pages 72 - 97</w:t>
            </w:r>
          </w:p>
          <w:p w:rsidR="005F5D1A" w:rsidRDefault="005F5D1A" w:rsidP="007E1A20"/>
          <w:p w:rsidR="0056664A" w:rsidRDefault="0056664A" w:rsidP="007E1A20"/>
          <w:p w:rsidR="004733F4" w:rsidRDefault="0056664A" w:rsidP="007E1A20">
            <w:r>
              <w:t>“I</w:t>
            </w:r>
            <w:r w:rsidR="00F005D4">
              <w:t>ndustrialization and the Final F</w:t>
            </w:r>
            <w:r>
              <w:t xml:space="preserve">rontier: The Late 1800s </w:t>
            </w:r>
          </w:p>
          <w:p w:rsidR="0056664A" w:rsidRDefault="0056664A" w:rsidP="007E1A20"/>
        </w:tc>
        <w:tc>
          <w:tcPr>
            <w:tcW w:w="0" w:type="auto"/>
          </w:tcPr>
          <w:p w:rsidR="004733F4" w:rsidRDefault="00F005D4" w:rsidP="007E1A20">
            <w:r>
              <w:t xml:space="preserve">Unit 6 </w:t>
            </w:r>
            <w:r w:rsidR="00C13F96">
              <w:t xml:space="preserve">  “Definition Paragraphs,” pages 99 - 120</w:t>
            </w:r>
          </w:p>
        </w:tc>
        <w:tc>
          <w:tcPr>
            <w:tcW w:w="0" w:type="auto"/>
          </w:tcPr>
          <w:p w:rsidR="004733F4" w:rsidRDefault="000E1E76" w:rsidP="000E1E76">
            <w:pPr>
              <w:rPr>
                <w:b/>
              </w:rPr>
            </w:pPr>
            <w:r w:rsidRPr="000E1E76">
              <w:rPr>
                <w:b/>
              </w:rPr>
              <w:t>Outside Reading</w:t>
            </w:r>
          </w:p>
          <w:p w:rsidR="000E1E76" w:rsidRPr="00657E6B" w:rsidRDefault="000E1E76" w:rsidP="007E1A20">
            <w:r w:rsidRPr="00657E6B">
              <w:t>Chapters 9 - 14</w:t>
            </w:r>
          </w:p>
          <w:p w:rsidR="005F5D1A" w:rsidRPr="00657E6B" w:rsidRDefault="005F5D1A" w:rsidP="007E1A20"/>
          <w:p w:rsidR="005F5D1A" w:rsidRDefault="00657E6B" w:rsidP="007E1A20">
            <w:r>
              <w:t>(Journal - Blackboard)</w:t>
            </w:r>
          </w:p>
          <w:p w:rsidR="005F5D1A" w:rsidRDefault="005F5D1A" w:rsidP="007E1A20"/>
        </w:tc>
      </w:tr>
      <w:tr w:rsidR="00C13F96" w:rsidTr="00C13F96">
        <w:trPr>
          <w:trHeight w:val="1475"/>
        </w:trPr>
        <w:tc>
          <w:tcPr>
            <w:tcW w:w="0" w:type="auto"/>
          </w:tcPr>
          <w:p w:rsidR="004733F4" w:rsidRDefault="00F939EC" w:rsidP="007E1A20">
            <w:r>
              <w:t xml:space="preserve"> </w:t>
            </w:r>
          </w:p>
        </w:tc>
        <w:tc>
          <w:tcPr>
            <w:tcW w:w="0" w:type="auto"/>
          </w:tcPr>
          <w:p w:rsidR="004B6F48" w:rsidRDefault="0056664A" w:rsidP="007E1A20">
            <w:r>
              <w:t xml:space="preserve">Ch. 5, pages 98 - </w:t>
            </w:r>
            <w:r w:rsidR="004B6F48">
              <w:t>121</w:t>
            </w:r>
          </w:p>
          <w:p w:rsidR="004B6F48" w:rsidRDefault="004B6F48" w:rsidP="007E1A20"/>
          <w:p w:rsidR="0056664A" w:rsidRDefault="004B6F48" w:rsidP="007E1A20">
            <w:r>
              <w:t>“A New Century:  The First Two Decades</w:t>
            </w:r>
          </w:p>
        </w:tc>
        <w:tc>
          <w:tcPr>
            <w:tcW w:w="0" w:type="auto"/>
          </w:tcPr>
          <w:p w:rsidR="004733F4" w:rsidRDefault="00C13F96" w:rsidP="007E1A20">
            <w:r>
              <w:t>Unit 7  “Process Analysis Paragraphs,”  pages 121 - 134</w:t>
            </w:r>
          </w:p>
        </w:tc>
        <w:tc>
          <w:tcPr>
            <w:tcW w:w="0" w:type="auto"/>
          </w:tcPr>
          <w:p w:rsidR="004733F4" w:rsidRDefault="00657E6B" w:rsidP="007E1A20">
            <w:pPr>
              <w:rPr>
                <w:b/>
              </w:rPr>
            </w:pPr>
            <w:r>
              <w:rPr>
                <w:b/>
              </w:rPr>
              <w:t>Outside Reading</w:t>
            </w:r>
          </w:p>
          <w:p w:rsidR="00136356" w:rsidRDefault="00136356" w:rsidP="007E1A20">
            <w:r>
              <w:t>Chapters 15 -20</w:t>
            </w:r>
          </w:p>
          <w:p w:rsidR="00136356" w:rsidRPr="00136356" w:rsidRDefault="00136356" w:rsidP="007E1A20">
            <w:r>
              <w:t>(Journal - Blackboard)</w:t>
            </w:r>
          </w:p>
        </w:tc>
      </w:tr>
      <w:tr w:rsidR="00C13F96" w:rsidTr="004733F4">
        <w:tc>
          <w:tcPr>
            <w:tcW w:w="0" w:type="auto"/>
          </w:tcPr>
          <w:p w:rsidR="00C13F96" w:rsidRPr="004B6F48" w:rsidRDefault="00C13F96" w:rsidP="007E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</w:t>
            </w:r>
            <w:r w:rsidRPr="004B6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13F96" w:rsidRDefault="00C13F96" w:rsidP="007E1A20">
            <w:r>
              <w:t>Ch. 6, pages  122 - 147</w:t>
            </w:r>
          </w:p>
          <w:p w:rsidR="00C13F96" w:rsidRDefault="00C13F96" w:rsidP="007E1A20">
            <w:r>
              <w:t>“Prosperity and Depression:  The 1920s and 1930s”</w:t>
            </w:r>
          </w:p>
          <w:p w:rsidR="00F71F96" w:rsidRDefault="00F71F96" w:rsidP="007E1A20"/>
          <w:p w:rsidR="00C13F96" w:rsidRDefault="00C13F96" w:rsidP="00C13F96">
            <w:r>
              <w:t>Ch. 7- PowerPoint Presentation</w:t>
            </w:r>
          </w:p>
          <w:p w:rsidR="00C13F96" w:rsidRDefault="00C13F96" w:rsidP="00C13F96">
            <w:r>
              <w:t xml:space="preserve">          to the class</w:t>
            </w:r>
          </w:p>
          <w:p w:rsidR="00C13F96" w:rsidRDefault="00C13F96" w:rsidP="007E1A20">
            <w:r>
              <w:t>“War and Discovery:  The 1940s and 1950s”</w:t>
            </w:r>
          </w:p>
        </w:tc>
        <w:tc>
          <w:tcPr>
            <w:tcW w:w="0" w:type="auto"/>
          </w:tcPr>
          <w:p w:rsidR="00C13F96" w:rsidRDefault="00C13F96" w:rsidP="00E734C7">
            <w:r>
              <w:t>Unit 8 “Descriptive Paragraphs,” pages 135 - 161</w:t>
            </w:r>
          </w:p>
          <w:p w:rsidR="00C13F96" w:rsidRDefault="00C13F96" w:rsidP="00E734C7"/>
          <w:p w:rsidR="00C13F96" w:rsidRDefault="00C13F96" w:rsidP="00E734C7"/>
          <w:p w:rsidR="00C13F96" w:rsidRDefault="00C13F96" w:rsidP="00E734C7">
            <w:r>
              <w:t>Unit 9  “Opinion Paragraphs,” pages 162 - 176</w:t>
            </w:r>
          </w:p>
        </w:tc>
        <w:tc>
          <w:tcPr>
            <w:tcW w:w="0" w:type="auto"/>
          </w:tcPr>
          <w:p w:rsidR="00C13F96" w:rsidRDefault="00136356" w:rsidP="007E1A20">
            <w:pPr>
              <w:rPr>
                <w:b/>
              </w:rPr>
            </w:pPr>
            <w:r>
              <w:rPr>
                <w:b/>
              </w:rPr>
              <w:t>Outside Reading</w:t>
            </w:r>
          </w:p>
          <w:p w:rsidR="00136356" w:rsidRDefault="00136356" w:rsidP="007E1A20">
            <w:r>
              <w:t>Chapters 21 - 25</w:t>
            </w:r>
          </w:p>
          <w:p w:rsidR="00136356" w:rsidRDefault="00136356" w:rsidP="007E1A20"/>
          <w:p w:rsidR="00136356" w:rsidRPr="00136356" w:rsidRDefault="00136356" w:rsidP="007E1A20">
            <w:r>
              <w:t>(Journal - Blackboard)</w:t>
            </w:r>
          </w:p>
        </w:tc>
      </w:tr>
      <w:tr w:rsidR="00C13F96" w:rsidTr="004733F4">
        <w:tc>
          <w:tcPr>
            <w:tcW w:w="0" w:type="auto"/>
          </w:tcPr>
          <w:p w:rsidR="00C13F96" w:rsidRPr="004B6F48" w:rsidRDefault="00C13F96" w:rsidP="007E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</w:t>
            </w:r>
            <w:r w:rsidRPr="004B6F4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71F96" w:rsidRDefault="00F71F96" w:rsidP="00F71F96">
            <w:r>
              <w:t>Ch. 8- PowerPoint Presentation</w:t>
            </w:r>
          </w:p>
          <w:p w:rsidR="00F71F96" w:rsidRDefault="00F71F96" w:rsidP="00F71F96">
            <w:r>
              <w:t xml:space="preserve">           to the class</w:t>
            </w:r>
          </w:p>
          <w:p w:rsidR="00C13F96" w:rsidRDefault="00F71F96" w:rsidP="00F71F96">
            <w:r>
              <w:t>“Turbulent Times:  the 1960s and 1970s”</w:t>
            </w:r>
          </w:p>
        </w:tc>
        <w:tc>
          <w:tcPr>
            <w:tcW w:w="0" w:type="auto"/>
          </w:tcPr>
          <w:p w:rsidR="00C13F96" w:rsidRDefault="00C13F96" w:rsidP="007E1A20">
            <w:r>
              <w:t>Unit 10  “Narrative Paragraphs,”  pages 177 - 197</w:t>
            </w:r>
          </w:p>
        </w:tc>
        <w:tc>
          <w:tcPr>
            <w:tcW w:w="0" w:type="auto"/>
          </w:tcPr>
          <w:p w:rsidR="00C13F96" w:rsidRDefault="00136356" w:rsidP="007E1A20">
            <w:pPr>
              <w:rPr>
                <w:b/>
              </w:rPr>
            </w:pPr>
            <w:r>
              <w:rPr>
                <w:b/>
              </w:rPr>
              <w:t>Outside Reading</w:t>
            </w:r>
          </w:p>
          <w:p w:rsidR="00136356" w:rsidRDefault="00136356" w:rsidP="007E1A20">
            <w:r>
              <w:t>Chapters 26 - 29</w:t>
            </w:r>
          </w:p>
          <w:p w:rsidR="00136356" w:rsidRDefault="00136356" w:rsidP="007E1A20"/>
          <w:p w:rsidR="00136356" w:rsidRPr="00136356" w:rsidRDefault="00136356" w:rsidP="007E1A20">
            <w:r>
              <w:t>(Journal - Blackboard)</w:t>
            </w:r>
          </w:p>
        </w:tc>
      </w:tr>
      <w:tr w:rsidR="00F71F96" w:rsidTr="004733F4">
        <w:tc>
          <w:tcPr>
            <w:tcW w:w="0" w:type="auto"/>
          </w:tcPr>
          <w:p w:rsidR="00F71F96" w:rsidRPr="004B6F48" w:rsidRDefault="00F71F96" w:rsidP="007E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</w:t>
            </w:r>
            <w:r w:rsidRPr="004B6F4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F71F96" w:rsidRDefault="00F71F96" w:rsidP="00E734C7">
            <w:r>
              <w:t>Ch. 8- PowerPoint Presentation</w:t>
            </w:r>
          </w:p>
          <w:p w:rsidR="00F71F96" w:rsidRDefault="00F71F96" w:rsidP="00E734C7">
            <w:r>
              <w:t xml:space="preserve">           to the class</w:t>
            </w:r>
          </w:p>
          <w:p w:rsidR="00F71F96" w:rsidRDefault="00F71F96" w:rsidP="00E734C7">
            <w:r>
              <w:t>“Turbulent Times:  the 1960s and 1970s”</w:t>
            </w:r>
          </w:p>
          <w:p w:rsidR="00F71F96" w:rsidRDefault="00F71F96" w:rsidP="00E734C7"/>
        </w:tc>
        <w:tc>
          <w:tcPr>
            <w:tcW w:w="0" w:type="auto"/>
          </w:tcPr>
          <w:p w:rsidR="00F71F96" w:rsidRDefault="00F71F96" w:rsidP="007E1A20">
            <w:r>
              <w:t>Unit 11 “Paragraphs in an Essay:  Putting It All Together,” pages 198 - 215</w:t>
            </w:r>
          </w:p>
        </w:tc>
        <w:tc>
          <w:tcPr>
            <w:tcW w:w="0" w:type="auto"/>
          </w:tcPr>
          <w:p w:rsidR="00F71F96" w:rsidRDefault="00305EB2" w:rsidP="007E1A20">
            <w:r>
              <w:t>Essay Writing:</w:t>
            </w:r>
          </w:p>
          <w:p w:rsidR="00305EB2" w:rsidRDefault="00643A7E" w:rsidP="007E1A20">
            <w:r>
              <w:t xml:space="preserve">Writing a Book Report </w:t>
            </w:r>
          </w:p>
        </w:tc>
      </w:tr>
      <w:tr w:rsidR="00F71F96" w:rsidTr="00794046">
        <w:trPr>
          <w:trHeight w:val="1430"/>
        </w:trPr>
        <w:tc>
          <w:tcPr>
            <w:tcW w:w="0" w:type="auto"/>
          </w:tcPr>
          <w:p w:rsidR="00F71F96" w:rsidRPr="004B6F48" w:rsidRDefault="00F71F96" w:rsidP="007E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</w:tcPr>
          <w:p w:rsidR="00F71F96" w:rsidRDefault="00794046" w:rsidP="007E1A20">
            <w:r>
              <w:t>Epilogue:  Predictions from</w:t>
            </w:r>
          </w:p>
          <w:p w:rsidR="00F71F96" w:rsidRDefault="00A60FD9" w:rsidP="007E1A20">
            <w:r>
              <w:t>19</w:t>
            </w:r>
            <w:r w:rsidR="00794046">
              <w:t>00, pages 212 - 218</w:t>
            </w:r>
          </w:p>
        </w:tc>
        <w:tc>
          <w:tcPr>
            <w:tcW w:w="0" w:type="auto"/>
          </w:tcPr>
          <w:p w:rsidR="00F71F96" w:rsidRDefault="005F5D1A" w:rsidP="007E1A20">
            <w:r>
              <w:t>REVIEW</w:t>
            </w:r>
          </w:p>
        </w:tc>
        <w:tc>
          <w:tcPr>
            <w:tcW w:w="0" w:type="auto"/>
          </w:tcPr>
          <w:p w:rsidR="00F71F96" w:rsidRDefault="00F71F96" w:rsidP="007E1A20"/>
        </w:tc>
      </w:tr>
      <w:tr w:rsidR="00794046" w:rsidRPr="00F939EC" w:rsidTr="00794046">
        <w:tc>
          <w:tcPr>
            <w:tcW w:w="8856" w:type="dxa"/>
            <w:gridSpan w:val="4"/>
          </w:tcPr>
          <w:p w:rsidR="00794046" w:rsidRPr="00F939EC" w:rsidRDefault="00794046" w:rsidP="00794046">
            <w:pPr>
              <w:rPr>
                <w:b/>
                <w:sz w:val="28"/>
              </w:rPr>
            </w:pPr>
            <w:r w:rsidRPr="00F939EC">
              <w:rPr>
                <w:sz w:val="28"/>
              </w:rPr>
              <w:t xml:space="preserve">18  -    </w:t>
            </w:r>
            <w:r w:rsidR="00576602" w:rsidRPr="00F939EC">
              <w:rPr>
                <w:b/>
                <w:sz w:val="28"/>
              </w:rPr>
              <w:t xml:space="preserve">FINAL EXAM     </w:t>
            </w:r>
            <w:r w:rsidRPr="00F939EC">
              <w:rPr>
                <w:b/>
                <w:sz w:val="28"/>
              </w:rPr>
              <w:t xml:space="preserve"> (15%</w:t>
            </w:r>
            <w:r w:rsidR="00576602" w:rsidRPr="00F939EC">
              <w:rPr>
                <w:b/>
                <w:sz w:val="28"/>
              </w:rPr>
              <w:t xml:space="preserve"> of grade</w:t>
            </w:r>
            <w:r w:rsidRPr="00F939EC">
              <w:rPr>
                <w:b/>
                <w:sz w:val="28"/>
              </w:rPr>
              <w:t>)</w:t>
            </w:r>
          </w:p>
          <w:p w:rsidR="00576602" w:rsidRPr="00F939EC" w:rsidRDefault="00F939EC" w:rsidP="007940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76602" w:rsidRPr="00F939E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</w:t>
            </w:r>
            <w:r w:rsidR="00576602" w:rsidRPr="00F939EC">
              <w:rPr>
                <w:b/>
                <w:sz w:val="28"/>
              </w:rPr>
              <w:t>Monday, May 14, 2012, 8:00 - 10:15 p.m., LAL 2</w:t>
            </w:r>
          </w:p>
          <w:p w:rsidR="00576602" w:rsidRPr="00F939EC" w:rsidRDefault="00F939EC" w:rsidP="007940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576602" w:rsidRPr="00F939EC">
              <w:rPr>
                <w:b/>
                <w:sz w:val="28"/>
              </w:rPr>
              <w:t>Exam Coverage:  Reading, Writing, and Grammar</w:t>
            </w:r>
          </w:p>
          <w:p w:rsidR="00794046" w:rsidRPr="00F939EC" w:rsidRDefault="00576602" w:rsidP="00794046">
            <w:pPr>
              <w:rPr>
                <w:b/>
                <w:sz w:val="28"/>
              </w:rPr>
            </w:pPr>
            <w:r w:rsidRPr="00F939EC">
              <w:rPr>
                <w:b/>
                <w:sz w:val="28"/>
              </w:rPr>
              <w:t xml:space="preserve">    </w:t>
            </w:r>
          </w:p>
          <w:p w:rsidR="00794046" w:rsidRPr="00F939EC" w:rsidRDefault="00794046" w:rsidP="00794046">
            <w:pPr>
              <w:rPr>
                <w:b/>
                <w:sz w:val="28"/>
              </w:rPr>
            </w:pPr>
          </w:p>
        </w:tc>
      </w:tr>
    </w:tbl>
    <w:p w:rsidR="00350B9F" w:rsidRPr="00F939EC" w:rsidRDefault="00350B9F" w:rsidP="00794046">
      <w:pPr>
        <w:rPr>
          <w:sz w:val="36"/>
          <w:szCs w:val="32"/>
        </w:rPr>
      </w:pPr>
    </w:p>
    <w:sectPr w:rsidR="00350B9F" w:rsidRPr="00F939EC" w:rsidSect="00DC148E">
      <w:headerReference w:type="default" r:id="rId11"/>
      <w:pgSz w:w="12240" w:h="15840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64" w:rsidRDefault="00DE6A64" w:rsidP="00DC148E">
      <w:r>
        <w:separator/>
      </w:r>
    </w:p>
  </w:endnote>
  <w:endnote w:type="continuationSeparator" w:id="0">
    <w:p w:rsidR="00DE6A64" w:rsidRDefault="00DE6A64" w:rsidP="00DC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64" w:rsidRDefault="00DE6A64" w:rsidP="00DC148E">
      <w:r>
        <w:separator/>
      </w:r>
    </w:p>
  </w:footnote>
  <w:footnote w:type="continuationSeparator" w:id="0">
    <w:p w:rsidR="00DE6A64" w:rsidRDefault="00DE6A64" w:rsidP="00DC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6539" w:rsidRDefault="007F65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539" w:rsidRDefault="007F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A43"/>
    <w:multiLevelType w:val="hybridMultilevel"/>
    <w:tmpl w:val="6BDA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66636"/>
    <w:multiLevelType w:val="hybridMultilevel"/>
    <w:tmpl w:val="C65A24C8"/>
    <w:lvl w:ilvl="0" w:tplc="AB22E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F644E"/>
    <w:multiLevelType w:val="hybridMultilevel"/>
    <w:tmpl w:val="AB56730A"/>
    <w:lvl w:ilvl="0" w:tplc="AD3C4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5D6B"/>
    <w:multiLevelType w:val="hybridMultilevel"/>
    <w:tmpl w:val="4CD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A13D0"/>
    <w:multiLevelType w:val="hybridMultilevel"/>
    <w:tmpl w:val="AF8AC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4931"/>
    <w:rsid w:val="000220E8"/>
    <w:rsid w:val="0002724E"/>
    <w:rsid w:val="00045F0A"/>
    <w:rsid w:val="00082D87"/>
    <w:rsid w:val="000B578F"/>
    <w:rsid w:val="000E1E76"/>
    <w:rsid w:val="000F2DB2"/>
    <w:rsid w:val="001117B2"/>
    <w:rsid w:val="00136356"/>
    <w:rsid w:val="00160DFE"/>
    <w:rsid w:val="00167C59"/>
    <w:rsid w:val="001966ED"/>
    <w:rsid w:val="0024762B"/>
    <w:rsid w:val="00273D09"/>
    <w:rsid w:val="002861E6"/>
    <w:rsid w:val="002938A1"/>
    <w:rsid w:val="002A48A5"/>
    <w:rsid w:val="002B718A"/>
    <w:rsid w:val="002C51D2"/>
    <w:rsid w:val="00305EB2"/>
    <w:rsid w:val="00324247"/>
    <w:rsid w:val="003473E1"/>
    <w:rsid w:val="00347D4C"/>
    <w:rsid w:val="00350B9F"/>
    <w:rsid w:val="003516DB"/>
    <w:rsid w:val="003B19F6"/>
    <w:rsid w:val="004175AA"/>
    <w:rsid w:val="004410F7"/>
    <w:rsid w:val="0044237A"/>
    <w:rsid w:val="004670FA"/>
    <w:rsid w:val="004733F4"/>
    <w:rsid w:val="0047595B"/>
    <w:rsid w:val="00490050"/>
    <w:rsid w:val="004B6F48"/>
    <w:rsid w:val="004C3516"/>
    <w:rsid w:val="0056664A"/>
    <w:rsid w:val="00576602"/>
    <w:rsid w:val="005C54CA"/>
    <w:rsid w:val="005F2969"/>
    <w:rsid w:val="005F5D1A"/>
    <w:rsid w:val="005F7C78"/>
    <w:rsid w:val="00641BE0"/>
    <w:rsid w:val="00643A7E"/>
    <w:rsid w:val="00657E6B"/>
    <w:rsid w:val="006B1037"/>
    <w:rsid w:val="007037C6"/>
    <w:rsid w:val="0074598F"/>
    <w:rsid w:val="00756EDA"/>
    <w:rsid w:val="00794046"/>
    <w:rsid w:val="007A0655"/>
    <w:rsid w:val="007B032B"/>
    <w:rsid w:val="007C7FEE"/>
    <w:rsid w:val="007E1A20"/>
    <w:rsid w:val="007F6539"/>
    <w:rsid w:val="008313C5"/>
    <w:rsid w:val="008436E9"/>
    <w:rsid w:val="00874D82"/>
    <w:rsid w:val="00920507"/>
    <w:rsid w:val="00936B48"/>
    <w:rsid w:val="0094016E"/>
    <w:rsid w:val="00952C91"/>
    <w:rsid w:val="00962E4E"/>
    <w:rsid w:val="009667CA"/>
    <w:rsid w:val="009677F5"/>
    <w:rsid w:val="00972739"/>
    <w:rsid w:val="00986BB6"/>
    <w:rsid w:val="009E0063"/>
    <w:rsid w:val="00A60FD9"/>
    <w:rsid w:val="00AA1297"/>
    <w:rsid w:val="00AC48FE"/>
    <w:rsid w:val="00AE100E"/>
    <w:rsid w:val="00AF6895"/>
    <w:rsid w:val="00AF7B24"/>
    <w:rsid w:val="00BB1073"/>
    <w:rsid w:val="00BE3A73"/>
    <w:rsid w:val="00C13F96"/>
    <w:rsid w:val="00C76E5C"/>
    <w:rsid w:val="00C96416"/>
    <w:rsid w:val="00CB4931"/>
    <w:rsid w:val="00CF79AA"/>
    <w:rsid w:val="00D069C3"/>
    <w:rsid w:val="00D64E98"/>
    <w:rsid w:val="00D86B7B"/>
    <w:rsid w:val="00DB3196"/>
    <w:rsid w:val="00DC148E"/>
    <w:rsid w:val="00DD3F01"/>
    <w:rsid w:val="00DE2B15"/>
    <w:rsid w:val="00DE6A64"/>
    <w:rsid w:val="00E23675"/>
    <w:rsid w:val="00E5248A"/>
    <w:rsid w:val="00E5394A"/>
    <w:rsid w:val="00EA77A4"/>
    <w:rsid w:val="00F005D4"/>
    <w:rsid w:val="00F22751"/>
    <w:rsid w:val="00F31153"/>
    <w:rsid w:val="00F701BF"/>
    <w:rsid w:val="00F71F96"/>
    <w:rsid w:val="00F939EC"/>
    <w:rsid w:val="00FC0F1C"/>
    <w:rsid w:val="00FF1EF4"/>
    <w:rsid w:val="00FF5C05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4E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4E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meralda.valdez@reedleycollege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0488-FB1D-4347-8D62-1249E08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2</cp:revision>
  <cp:lastPrinted>2012-01-12T21:13:00Z</cp:lastPrinted>
  <dcterms:created xsi:type="dcterms:W3CDTF">2012-01-17T22:54:00Z</dcterms:created>
  <dcterms:modified xsi:type="dcterms:W3CDTF">2012-01-17T22:54:00Z</dcterms:modified>
</cp:coreProperties>
</file>