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35" w:rsidRDefault="00F73135" w:rsidP="00F73135">
      <w:pPr>
        <w:pStyle w:val="Title"/>
        <w:rPr>
          <w:b w:val="0"/>
          <w:bCs w:val="0"/>
          <w:sz w:val="22"/>
        </w:rPr>
      </w:pPr>
      <w:r>
        <w:rPr>
          <w:b w:val="0"/>
          <w:bCs w:val="0"/>
          <w:sz w:val="22"/>
        </w:rPr>
        <w:t>CHILD DEVELOPMENT 39</w:t>
      </w:r>
    </w:p>
    <w:p w:rsidR="00F73135" w:rsidRDefault="00F73135" w:rsidP="00F73135">
      <w:pPr>
        <w:jc w:val="center"/>
        <w:rPr>
          <w:sz w:val="22"/>
        </w:rPr>
      </w:pPr>
      <w:r>
        <w:rPr>
          <w:sz w:val="22"/>
        </w:rPr>
        <w:t>Child Development—Amanda Taintor 638-3641ext 3152 (Amanda.Taintor@reedleycollege.edu)</w:t>
      </w:r>
    </w:p>
    <w:p w:rsidR="00CC47AA" w:rsidRPr="00ED204B" w:rsidRDefault="00CC47AA" w:rsidP="00CC47AA">
      <w:pPr>
        <w:pStyle w:val="Title"/>
        <w:rPr>
          <w:rFonts w:ascii="Arial" w:hAnsi="Arial" w:cs="Arial"/>
        </w:rPr>
      </w:pPr>
      <w:r w:rsidRPr="00ED204B">
        <w:rPr>
          <w:rFonts w:ascii="Arial" w:hAnsi="Arial" w:cs="Arial"/>
        </w:rPr>
        <w:t xml:space="preserve">Office hours: </w:t>
      </w:r>
      <w:r>
        <w:rPr>
          <w:rFonts w:ascii="Arial" w:hAnsi="Arial" w:cs="Arial"/>
        </w:rPr>
        <w:t xml:space="preserve">M 10:30-11:30 / Tue 9:30-10:30 &amp; 2:00-3:00/ </w:t>
      </w:r>
      <w:proofErr w:type="spellStart"/>
      <w:r>
        <w:rPr>
          <w:rFonts w:ascii="Arial" w:hAnsi="Arial" w:cs="Arial"/>
        </w:rPr>
        <w:t>Th</w:t>
      </w:r>
      <w:proofErr w:type="spellEnd"/>
      <w:r>
        <w:rPr>
          <w:rFonts w:ascii="Arial" w:hAnsi="Arial" w:cs="Arial"/>
        </w:rPr>
        <w:t xml:space="preserve"> 12:30-1:30</w:t>
      </w:r>
    </w:p>
    <w:p w:rsidR="00CC47AA" w:rsidRPr="00ED204B" w:rsidRDefault="00CC47AA" w:rsidP="00CC47AA">
      <w:pPr>
        <w:ind w:right="-1440"/>
        <w:jc w:val="center"/>
        <w:rPr>
          <w:rFonts w:ascii="Arial" w:hAnsi="Arial" w:cs="Arial"/>
          <w:b/>
          <w:lang w:val="es-MX"/>
        </w:rPr>
      </w:pPr>
      <w:proofErr w:type="spellStart"/>
      <w:r>
        <w:rPr>
          <w:rFonts w:ascii="Arial" w:hAnsi="Arial" w:cs="Arial"/>
          <w:b/>
          <w:lang w:val="es-MX"/>
        </w:rPr>
        <w:t>Resourc</w:t>
      </w:r>
      <w:r w:rsidRPr="00ED204B">
        <w:rPr>
          <w:rFonts w:ascii="Arial" w:hAnsi="Arial" w:cs="Arial"/>
          <w:b/>
          <w:lang w:val="es-MX"/>
        </w:rPr>
        <w:t>e</w:t>
      </w:r>
      <w:proofErr w:type="spellEnd"/>
      <w:r w:rsidRPr="00ED204B">
        <w:rPr>
          <w:rFonts w:ascii="Arial" w:hAnsi="Arial" w:cs="Arial"/>
          <w:b/>
          <w:lang w:val="es-MX"/>
        </w:rPr>
        <w:t xml:space="preserve"> </w:t>
      </w:r>
      <w:proofErr w:type="spellStart"/>
      <w:r w:rsidRPr="00ED204B">
        <w:rPr>
          <w:rFonts w:ascii="Arial" w:hAnsi="Arial" w:cs="Arial"/>
          <w:b/>
          <w:lang w:val="es-MX"/>
        </w:rPr>
        <w:t>Room</w:t>
      </w:r>
      <w:proofErr w:type="spellEnd"/>
      <w:r w:rsidRPr="00ED204B">
        <w:rPr>
          <w:rFonts w:ascii="Arial" w:hAnsi="Arial" w:cs="Arial"/>
          <w:b/>
          <w:lang w:val="es-MX"/>
        </w:rPr>
        <w:t xml:space="preserve">: </w:t>
      </w:r>
      <w:r>
        <w:rPr>
          <w:rFonts w:ascii="Arial" w:hAnsi="Arial" w:cs="Arial"/>
          <w:b/>
          <w:lang w:val="es-MX"/>
        </w:rPr>
        <w:t xml:space="preserve">M 9:30-10:30 / </w:t>
      </w:r>
      <w:proofErr w:type="spellStart"/>
      <w:r>
        <w:rPr>
          <w:rFonts w:ascii="Arial" w:hAnsi="Arial" w:cs="Arial"/>
          <w:b/>
          <w:lang w:val="es-MX"/>
        </w:rPr>
        <w:t>Tue</w:t>
      </w:r>
      <w:proofErr w:type="spellEnd"/>
      <w:r>
        <w:rPr>
          <w:rFonts w:ascii="Arial" w:hAnsi="Arial" w:cs="Arial"/>
          <w:b/>
          <w:lang w:val="es-MX"/>
        </w:rPr>
        <w:t xml:space="preserve"> 11:30-1:30 / Th 2:00-3:00</w:t>
      </w:r>
    </w:p>
    <w:p w:rsidR="00F73135" w:rsidRDefault="00F73135" w:rsidP="00F73135">
      <w:pPr>
        <w:widowControl w:val="0"/>
        <w:autoSpaceDE w:val="0"/>
        <w:autoSpaceDN w:val="0"/>
        <w:adjustRightInd w:val="0"/>
        <w:rPr>
          <w:b/>
          <w:bCs/>
        </w:rPr>
      </w:pPr>
    </w:p>
    <w:p w:rsidR="00F73135" w:rsidRDefault="00F73135" w:rsidP="00F73135">
      <w:pPr>
        <w:widowControl w:val="0"/>
        <w:autoSpaceDE w:val="0"/>
        <w:autoSpaceDN w:val="0"/>
        <w:adjustRightInd w:val="0"/>
        <w:rPr>
          <w:szCs w:val="12"/>
        </w:rPr>
      </w:pPr>
      <w:r>
        <w:rPr>
          <w:b/>
          <w:bCs/>
          <w:szCs w:val="12"/>
        </w:rPr>
        <w:t xml:space="preserve">Course Description:  </w:t>
      </w:r>
      <w:r>
        <w:rPr>
          <w:szCs w:val="12"/>
        </w:rPr>
        <w:t>This course studies basic theories, research, concepts and principles of physical, emotional, cognitive and social development at each stage of life from conception through adolescence.</w:t>
      </w:r>
    </w:p>
    <w:p w:rsidR="00F73135" w:rsidRDefault="00F73135" w:rsidP="00F73135">
      <w:pPr>
        <w:widowControl w:val="0"/>
        <w:autoSpaceDE w:val="0"/>
        <w:autoSpaceDN w:val="0"/>
        <w:adjustRightInd w:val="0"/>
        <w:rPr>
          <w:b/>
          <w:bCs/>
          <w:szCs w:val="12"/>
        </w:rPr>
      </w:pPr>
    </w:p>
    <w:p w:rsidR="00040A68" w:rsidRDefault="00040A68" w:rsidP="00F41256">
      <w:pPr>
        <w:rPr>
          <w:b/>
          <w:bCs/>
          <w:szCs w:val="12"/>
        </w:rPr>
      </w:pPr>
      <w:r>
        <w:rPr>
          <w:b/>
          <w:bCs/>
          <w:szCs w:val="12"/>
        </w:rPr>
        <w:t>Course Outcomes:</w:t>
      </w:r>
    </w:p>
    <w:p w:rsidR="00F41256" w:rsidRDefault="00F41256" w:rsidP="00F41256">
      <w:r>
        <w:t xml:space="preserve">Upon completion of this course, students will be able to: </w:t>
      </w:r>
    </w:p>
    <w:p w:rsidR="00F41256" w:rsidRDefault="00F41256" w:rsidP="00F41256">
      <w:pPr>
        <w:numPr>
          <w:ilvl w:val="0"/>
          <w:numId w:val="7"/>
        </w:numPr>
        <w:spacing w:before="100" w:beforeAutospacing="1" w:after="100" w:afterAutospacing="1"/>
      </w:pPr>
      <w:r>
        <w:t>Describe the developmental changes that take place in children with typical and atypical development from conception through adolescence in the areas of physical, psychosocial, cognitive, and language development.</w:t>
      </w:r>
    </w:p>
    <w:p w:rsidR="00F41256" w:rsidRDefault="00F41256" w:rsidP="00F41256">
      <w:pPr>
        <w:numPr>
          <w:ilvl w:val="0"/>
          <w:numId w:val="7"/>
        </w:numPr>
        <w:spacing w:before="100" w:beforeAutospacing="1" w:after="100" w:afterAutospacing="1"/>
      </w:pPr>
      <w:r>
        <w:t>Identify the impact of biological, environmental, social, cultural, political, and nutritional factors on health and well-being of children and families.</w:t>
      </w:r>
    </w:p>
    <w:p w:rsidR="00F41256" w:rsidRDefault="00F41256" w:rsidP="00F41256">
      <w:pPr>
        <w:numPr>
          <w:ilvl w:val="0"/>
          <w:numId w:val="7"/>
        </w:numPr>
        <w:spacing w:before="100" w:beforeAutospacing="1" w:after="100" w:afterAutospacing="1"/>
      </w:pPr>
      <w:r>
        <w:t>Analyze children’s development based on various theoretical frameworks.</w:t>
      </w:r>
    </w:p>
    <w:p w:rsidR="00F41256" w:rsidRDefault="00F41256" w:rsidP="00F41256">
      <w:pPr>
        <w:numPr>
          <w:ilvl w:val="0"/>
          <w:numId w:val="7"/>
        </w:numPr>
        <w:spacing w:before="100" w:beforeAutospacing="1" w:after="100" w:afterAutospacing="1"/>
      </w:pPr>
      <w:r>
        <w:t>Apply current theories of child development to assess children in all developmental domains.</w:t>
      </w:r>
    </w:p>
    <w:p w:rsidR="00F41256" w:rsidRDefault="00F41256" w:rsidP="00F41256">
      <w:pPr>
        <w:numPr>
          <w:ilvl w:val="0"/>
          <w:numId w:val="7"/>
        </w:numPr>
        <w:spacing w:before="100" w:beforeAutospacing="1" w:after="100" w:afterAutospacing="1"/>
      </w:pPr>
      <w:r>
        <w:t>Identify those variables that lead to typical development and those that contribute to atypical development at various stages.</w:t>
      </w:r>
    </w:p>
    <w:p w:rsidR="00F41256" w:rsidRDefault="00F41256" w:rsidP="00040A68">
      <w:pPr>
        <w:numPr>
          <w:ilvl w:val="0"/>
          <w:numId w:val="7"/>
        </w:numPr>
        <w:spacing w:before="100" w:beforeAutospacing="1" w:after="100" w:afterAutospacing="1"/>
      </w:pPr>
      <w:r>
        <w:t xml:space="preserve">Describe the importance of early development and the effects of genetic and environmental factors on development. </w:t>
      </w:r>
    </w:p>
    <w:p w:rsidR="00F73135" w:rsidRDefault="00F73135" w:rsidP="00F73135">
      <w:pPr>
        <w:widowControl w:val="0"/>
        <w:autoSpaceDE w:val="0"/>
        <w:autoSpaceDN w:val="0"/>
        <w:adjustRightInd w:val="0"/>
      </w:pPr>
      <w:r>
        <w:rPr>
          <w:b/>
          <w:bCs/>
        </w:rPr>
        <w:t>Text:</w:t>
      </w:r>
      <w:r>
        <w:t xml:space="preserve">  </w:t>
      </w:r>
    </w:p>
    <w:p w:rsidR="00F73135" w:rsidRDefault="00F73135" w:rsidP="00F73135">
      <w:pPr>
        <w:widowControl w:val="0"/>
        <w:numPr>
          <w:ilvl w:val="0"/>
          <w:numId w:val="1"/>
        </w:numPr>
        <w:autoSpaceDE w:val="0"/>
        <w:autoSpaceDN w:val="0"/>
        <w:adjustRightInd w:val="0"/>
      </w:pPr>
      <w:r>
        <w:rPr>
          <w:b/>
          <w:bCs/>
        </w:rPr>
        <w:t>Required—</w:t>
      </w:r>
      <w:r>
        <w:t xml:space="preserve">Infants, Children, and Adolescents, </w:t>
      </w:r>
      <w:proofErr w:type="spellStart"/>
      <w:r>
        <w:t>Allyn</w:t>
      </w:r>
      <w:proofErr w:type="spellEnd"/>
      <w:r>
        <w:t xml:space="preserve"> &amp; Bacon 6</w:t>
      </w:r>
      <w:r>
        <w:rPr>
          <w:vertAlign w:val="superscript"/>
        </w:rPr>
        <w:t>th</w:t>
      </w:r>
      <w:r>
        <w:t xml:space="preserve"> Edition, 2008</w:t>
      </w:r>
    </w:p>
    <w:p w:rsidR="00F73135" w:rsidRDefault="00F73135" w:rsidP="00F73135">
      <w:pPr>
        <w:widowControl w:val="0"/>
        <w:autoSpaceDE w:val="0"/>
        <w:autoSpaceDN w:val="0"/>
        <w:adjustRightInd w:val="0"/>
        <w:rPr>
          <w:b/>
          <w:bCs/>
          <w:szCs w:val="12"/>
        </w:rPr>
      </w:pPr>
    </w:p>
    <w:p w:rsidR="00F73135" w:rsidRDefault="00F73135" w:rsidP="00F73135">
      <w:pPr>
        <w:rPr>
          <w:b/>
          <w:bCs/>
        </w:rPr>
      </w:pPr>
      <w:r>
        <w:rPr>
          <w:b/>
          <w:bCs/>
        </w:rPr>
        <w:t>Assignments/Requirements:</w:t>
      </w:r>
    </w:p>
    <w:p w:rsidR="00F73135" w:rsidRDefault="00F73135" w:rsidP="00F73135">
      <w:pPr>
        <w:ind w:left="720"/>
      </w:pPr>
    </w:p>
    <w:p w:rsidR="00040A68" w:rsidRPr="00E57CE7" w:rsidRDefault="00040A68" w:rsidP="00040A68">
      <w:pPr>
        <w:rPr>
          <w:rFonts w:ascii="Georgia" w:hAnsi="Georgia" w:cs="Georgia"/>
          <w:color w:val="000000"/>
          <w:sz w:val="22"/>
          <w:szCs w:val="22"/>
        </w:rPr>
      </w:pPr>
      <w:r>
        <w:rPr>
          <w:u w:val="single"/>
        </w:rPr>
        <w:t>Observations:</w:t>
      </w:r>
      <w:r>
        <w:t xml:space="preserve"> Through the course of the semester you will complete 8 separate observations spanning the ages we will </w:t>
      </w:r>
      <w:proofErr w:type="gramStart"/>
      <w:r>
        <w:t>study</w:t>
      </w:r>
      <w:r w:rsidR="00726A9D">
        <w:t>(</w:t>
      </w:r>
      <w:proofErr w:type="gramEnd"/>
      <w:r w:rsidR="00726A9D">
        <w:t>Birth-Adolescence)</w:t>
      </w:r>
      <w:r w:rsidRPr="00E57CE7">
        <w:rPr>
          <w:rFonts w:ascii="Georgia" w:hAnsi="Georgia" w:cs="Georgia"/>
          <w:color w:val="000000"/>
          <w:sz w:val="22"/>
          <w:szCs w:val="22"/>
        </w:rPr>
        <w:t xml:space="preserve">.  </w:t>
      </w:r>
      <w:r>
        <w:rPr>
          <w:rFonts w:ascii="Georgia" w:hAnsi="Georgia" w:cs="Georgia"/>
          <w:color w:val="000000"/>
          <w:sz w:val="22"/>
          <w:szCs w:val="22"/>
        </w:rPr>
        <w:t xml:space="preserve">Each of these observations will be at least 2 pages long.  If you expect to receive a grade higher than average (a C grade) your observations will be longer then this minimum. The exact details and format I expect you to follow for this assignment can be found in </w:t>
      </w:r>
      <w:r w:rsidR="00726A9D">
        <w:rPr>
          <w:rFonts w:ascii="Georgia" w:hAnsi="Georgia" w:cs="Georgia"/>
          <w:color w:val="000000"/>
          <w:sz w:val="22"/>
          <w:szCs w:val="22"/>
        </w:rPr>
        <w:t>“</w:t>
      </w:r>
      <w:r>
        <w:rPr>
          <w:rFonts w:ascii="Georgia" w:hAnsi="Georgia" w:cs="Georgia"/>
          <w:color w:val="000000"/>
          <w:sz w:val="22"/>
          <w:szCs w:val="22"/>
        </w:rPr>
        <w:t>blackboard-assignments</w:t>
      </w:r>
      <w:r w:rsidR="00726A9D">
        <w:rPr>
          <w:rFonts w:ascii="Georgia" w:hAnsi="Georgia" w:cs="Georgia"/>
          <w:color w:val="000000"/>
          <w:sz w:val="22"/>
          <w:szCs w:val="22"/>
        </w:rPr>
        <w:t>”</w:t>
      </w:r>
      <w:r>
        <w:rPr>
          <w:rFonts w:ascii="Georgia" w:hAnsi="Georgia" w:cs="Georgia"/>
          <w:color w:val="000000"/>
          <w:sz w:val="22"/>
          <w:szCs w:val="22"/>
        </w:rPr>
        <w:t xml:space="preserve"> </w:t>
      </w:r>
    </w:p>
    <w:p w:rsidR="00040A68" w:rsidRPr="00E57CE7" w:rsidRDefault="00040A68" w:rsidP="00040A68">
      <w:pPr>
        <w:rPr>
          <w:rFonts w:ascii="Georgia" w:hAnsi="Georgia" w:cs="Georgia"/>
          <w:color w:val="000000"/>
          <w:sz w:val="22"/>
          <w:szCs w:val="22"/>
        </w:rPr>
      </w:pPr>
    </w:p>
    <w:p w:rsidR="00F73135" w:rsidRDefault="00F73135" w:rsidP="00F73135">
      <w:r>
        <w:rPr>
          <w:u w:val="single"/>
        </w:rPr>
        <w:t>Exams</w:t>
      </w:r>
      <w:r w:rsidR="00040A68">
        <w:t>: There will be a total of 4 exams worth 50</w:t>
      </w:r>
      <w:r>
        <w:t xml:space="preserve"> points each.  Exams will be made up of multiple-choice questions related to the materials </w:t>
      </w:r>
      <w:r w:rsidR="00040A68">
        <w:t>read in the chapter as well as any additional information I have directed you to read</w:t>
      </w:r>
      <w:r>
        <w:t>.</w:t>
      </w:r>
      <w:r w:rsidR="00040A68">
        <w:t xml:space="preserve">  There will be a 5</w:t>
      </w:r>
      <w:r w:rsidR="00040A68" w:rsidRPr="00040A68">
        <w:rPr>
          <w:vertAlign w:val="superscript"/>
        </w:rPr>
        <w:t>th</w:t>
      </w:r>
      <w:r w:rsidR="00040A68">
        <w:t xml:space="preserve"> exam you take at the close of the semester that will replace your lowest exam score (this can include a missed exam).</w:t>
      </w:r>
      <w:r>
        <w:t xml:space="preserve">  </w:t>
      </w:r>
    </w:p>
    <w:p w:rsidR="00040A68" w:rsidRDefault="00040A68" w:rsidP="00F73135">
      <w:pPr>
        <w:rPr>
          <w:u w:val="single"/>
        </w:rPr>
      </w:pPr>
    </w:p>
    <w:p w:rsidR="00F73135" w:rsidRDefault="00040A68" w:rsidP="00F73135">
      <w:r>
        <w:rPr>
          <w:u w:val="single"/>
        </w:rPr>
        <w:t>Chapter</w:t>
      </w:r>
      <w:r w:rsidR="00F73135">
        <w:rPr>
          <w:u w:val="single"/>
        </w:rPr>
        <w:t xml:space="preserve"> Assignments:</w:t>
      </w:r>
      <w:r w:rsidR="00F73135">
        <w:t xml:space="preserve"> </w:t>
      </w:r>
      <w:r>
        <w:t xml:space="preserve"> Each week there will be a chapter assignment due based on the readings for that week.  These must be completed and submitted by the end of the </w:t>
      </w:r>
      <w:proofErr w:type="gramStart"/>
      <w:r>
        <w:t>week ,</w:t>
      </w:r>
      <w:proofErr w:type="gramEnd"/>
      <w:r>
        <w:t xml:space="preserve"> Sunday at 6:00pm.  You can submit these up to one week-</w:t>
      </w:r>
      <w:r w:rsidR="00726A9D">
        <w:t>(</w:t>
      </w:r>
      <w:r>
        <w:t>7 days</w:t>
      </w:r>
      <w:r w:rsidR="00726A9D">
        <w:t>)</w:t>
      </w:r>
      <w:r>
        <w:t xml:space="preserve"> after the due date for half credit.  After 7 days they will </w:t>
      </w:r>
      <w:r w:rsidR="00726A9D">
        <w:t>NOT</w:t>
      </w:r>
      <w:r>
        <w:t xml:space="preserve"> be accepted</w:t>
      </w:r>
      <w:r w:rsidR="00461F25">
        <w:t>, this is a firm statement</w:t>
      </w:r>
      <w:r>
        <w:t>.</w:t>
      </w:r>
      <w:r w:rsidR="00461F25">
        <w:t xml:space="preserve"> You will find these assignments in the folder for the week. </w:t>
      </w:r>
      <w:r>
        <w:t xml:space="preserve"> </w:t>
      </w:r>
    </w:p>
    <w:p w:rsidR="00752CA4" w:rsidRDefault="00752CA4" w:rsidP="00F73135"/>
    <w:p w:rsidR="00752CA4" w:rsidRPr="00752CA4" w:rsidRDefault="00752CA4" w:rsidP="00F73135">
      <w:pPr>
        <w:rPr>
          <w:u w:val="single"/>
        </w:rPr>
      </w:pPr>
      <w:r w:rsidRPr="00752CA4">
        <w:rPr>
          <w:u w:val="single"/>
        </w:rPr>
        <w:t>Class Discussions</w:t>
      </w:r>
      <w:r>
        <w:rPr>
          <w:u w:val="single"/>
        </w:rPr>
        <w:t xml:space="preserve">: </w:t>
      </w:r>
      <w:r>
        <w:rPr>
          <w:rFonts w:ascii="Georgia" w:hAnsi="Georgia" w:cs="Georgia"/>
          <w:color w:val="000000"/>
          <w:sz w:val="22"/>
          <w:szCs w:val="22"/>
        </w:rPr>
        <w:t xml:space="preserve"> You will have</w:t>
      </w:r>
      <w:r w:rsidRPr="00E57CE7">
        <w:rPr>
          <w:rFonts w:ascii="Georgia" w:hAnsi="Georgia" w:cs="Georgia"/>
          <w:color w:val="000000"/>
          <w:sz w:val="22"/>
          <w:szCs w:val="22"/>
        </w:rPr>
        <w:t xml:space="preserve"> </w:t>
      </w:r>
      <w:r>
        <w:rPr>
          <w:rFonts w:ascii="Georgia" w:hAnsi="Georgia" w:cs="Georgia"/>
          <w:color w:val="000000"/>
          <w:sz w:val="22"/>
          <w:szCs w:val="22"/>
        </w:rPr>
        <w:t>15</w:t>
      </w:r>
      <w:r w:rsidRPr="00E57CE7">
        <w:rPr>
          <w:rFonts w:ascii="Georgia" w:hAnsi="Georgia" w:cs="Georgia"/>
          <w:color w:val="000000"/>
          <w:sz w:val="22"/>
          <w:szCs w:val="22"/>
        </w:rPr>
        <w:t xml:space="preserve"> opportunities to participate in class discussions </w:t>
      </w:r>
      <w:r>
        <w:rPr>
          <w:rFonts w:ascii="Georgia" w:hAnsi="Georgia" w:cs="Georgia"/>
          <w:color w:val="000000"/>
          <w:sz w:val="22"/>
          <w:szCs w:val="22"/>
        </w:rPr>
        <w:t>by utilizing</w:t>
      </w:r>
      <w:r w:rsidRPr="00E57CE7">
        <w:rPr>
          <w:rFonts w:ascii="Georgia" w:hAnsi="Georgia" w:cs="Georgia"/>
          <w:color w:val="000000"/>
          <w:sz w:val="22"/>
          <w:szCs w:val="22"/>
        </w:rPr>
        <w:t xml:space="preserve"> the Discussion Board</w:t>
      </w:r>
      <w:r>
        <w:rPr>
          <w:rFonts w:ascii="Georgia" w:hAnsi="Georgia" w:cs="Georgia"/>
          <w:color w:val="000000"/>
          <w:sz w:val="22"/>
          <w:szCs w:val="22"/>
        </w:rPr>
        <w:t xml:space="preserve"> on blackboard</w:t>
      </w:r>
      <w:r w:rsidRPr="00E57CE7">
        <w:rPr>
          <w:rFonts w:ascii="Georgia" w:hAnsi="Georgia" w:cs="Georgia"/>
          <w:color w:val="000000"/>
          <w:sz w:val="22"/>
          <w:szCs w:val="22"/>
        </w:rPr>
        <w:t xml:space="preserve">.  </w:t>
      </w:r>
      <w:r>
        <w:rPr>
          <w:rFonts w:ascii="Georgia" w:hAnsi="Georgia" w:cs="Georgia"/>
          <w:color w:val="000000"/>
          <w:sz w:val="22"/>
          <w:szCs w:val="22"/>
        </w:rPr>
        <w:t>Each week there will be a discussion listed which corresponds to the chapter we are studying</w:t>
      </w:r>
      <w:r w:rsidRPr="00E57CE7">
        <w:rPr>
          <w:rFonts w:ascii="Georgia" w:hAnsi="Georgia" w:cs="Georgia"/>
          <w:color w:val="000000"/>
          <w:sz w:val="22"/>
          <w:szCs w:val="22"/>
        </w:rPr>
        <w:t xml:space="preserve">.  </w:t>
      </w:r>
      <w:r>
        <w:rPr>
          <w:rFonts w:ascii="Georgia" w:hAnsi="Georgia" w:cs="Georgia"/>
          <w:color w:val="000000"/>
          <w:sz w:val="22"/>
          <w:szCs w:val="22"/>
        </w:rPr>
        <w:t xml:space="preserve">The receive credit for this you must post at three times, one original post answering the question and two other posts responding to others. This must be completed by the end of the week, Sunday at 6pm. </w:t>
      </w:r>
    </w:p>
    <w:p w:rsidR="00F73135" w:rsidRDefault="00F73135" w:rsidP="00F73135">
      <w:pPr>
        <w:widowControl w:val="0"/>
        <w:autoSpaceDE w:val="0"/>
        <w:autoSpaceDN w:val="0"/>
        <w:adjustRightInd w:val="0"/>
        <w:ind w:firstLine="360"/>
      </w:pPr>
    </w:p>
    <w:p w:rsidR="00F73135" w:rsidRDefault="00F73135" w:rsidP="00F73135">
      <w:pPr>
        <w:widowControl w:val="0"/>
        <w:autoSpaceDE w:val="0"/>
        <w:autoSpaceDN w:val="0"/>
        <w:adjustRightInd w:val="0"/>
        <w:rPr>
          <w:b/>
          <w:bCs/>
        </w:rPr>
      </w:pPr>
      <w:r>
        <w:rPr>
          <w:b/>
          <w:bCs/>
        </w:rPr>
        <w:t>Having Problems?</w:t>
      </w:r>
    </w:p>
    <w:p w:rsidR="00F73135" w:rsidRDefault="00F73135" w:rsidP="00F73135">
      <w:pPr>
        <w:widowControl w:val="0"/>
        <w:autoSpaceDE w:val="0"/>
        <w:autoSpaceDN w:val="0"/>
        <w:adjustRightInd w:val="0"/>
      </w:pPr>
      <w:r>
        <w:tab/>
        <w:t xml:space="preserve">If at any time you find you are having trouble succeeding in this course, whether because of a change in your life circumstances or because of something you don’t understand about the materials, please </w:t>
      </w:r>
      <w:r w:rsidR="00461F25">
        <w:t>talk to me</w:t>
      </w:r>
      <w:r>
        <w:t xml:space="preserve">.  </w:t>
      </w:r>
      <w:r>
        <w:lastRenderedPageBreak/>
        <w:t xml:space="preserve">There are a number of services available to assist Reedley College students in succeeding in their coursework.  </w:t>
      </w:r>
    </w:p>
    <w:p w:rsidR="00F73135" w:rsidRDefault="00F73135" w:rsidP="00F73135">
      <w:pPr>
        <w:pStyle w:val="Title"/>
        <w:jc w:val="left"/>
        <w:rPr>
          <w:b w:val="0"/>
          <w:bCs w:val="0"/>
        </w:rPr>
      </w:pPr>
    </w:p>
    <w:p w:rsidR="00F73135" w:rsidRDefault="00F73135" w:rsidP="00F73135">
      <w:pPr>
        <w:widowControl w:val="0"/>
        <w:autoSpaceDE w:val="0"/>
        <w:autoSpaceDN w:val="0"/>
        <w:adjustRightInd w:val="0"/>
      </w:pPr>
      <w:r>
        <w:rPr>
          <w:b/>
          <w:bCs/>
        </w:rPr>
        <w:t xml:space="preserve">Class Policies and Procedures:  </w:t>
      </w:r>
    </w:p>
    <w:p w:rsidR="00F73135" w:rsidRDefault="00F73135" w:rsidP="00F73135">
      <w:pPr>
        <w:widowControl w:val="0"/>
        <w:autoSpaceDE w:val="0"/>
        <w:autoSpaceDN w:val="0"/>
        <w:adjustRightInd w:val="0"/>
      </w:pPr>
      <w:r>
        <w:t xml:space="preserve">Attendance: </w:t>
      </w:r>
    </w:p>
    <w:p w:rsidR="00F73135" w:rsidRDefault="00461F25" w:rsidP="00F73135">
      <w:pPr>
        <w:pStyle w:val="BodyText2"/>
      </w:pPr>
      <w:r>
        <w:t xml:space="preserve">Many students have the false belief that they can do the work whenever and check in whenever for an online class.  This is only partially true.  You can check in and do your work whenever as long as it is within the week that the chapter is being discussed.  You must check in </w:t>
      </w:r>
      <w:r w:rsidR="00726A9D">
        <w:t xml:space="preserve">and complete assignments </w:t>
      </w:r>
      <w:r>
        <w:t xml:space="preserve">once a week to receive credit for the week.  I encourage you to make it a habit to check your assignments and blackboard assignments at the beginning of the </w:t>
      </w:r>
      <w:proofErr w:type="gramStart"/>
      <w:r>
        <w:t>week,</w:t>
      </w:r>
      <w:proofErr w:type="gramEnd"/>
      <w:r>
        <w:t xml:space="preserve"> have you heard of Newton’s Law…if it can go wrong it will.  Give yourself time to allow for this. </w:t>
      </w:r>
    </w:p>
    <w:p w:rsidR="00F73135" w:rsidRDefault="00F73135" w:rsidP="00F73135">
      <w:pPr>
        <w:widowControl w:val="0"/>
        <w:autoSpaceDE w:val="0"/>
        <w:autoSpaceDN w:val="0"/>
        <w:adjustRightInd w:val="0"/>
        <w:ind w:left="420"/>
        <w:rPr>
          <w:b/>
          <w:bCs/>
          <w:i/>
          <w:iCs/>
          <w:sz w:val="28"/>
        </w:rPr>
      </w:pPr>
    </w:p>
    <w:p w:rsidR="00F73135" w:rsidRPr="00127E6D" w:rsidRDefault="00F73135" w:rsidP="00F73135">
      <w:pPr>
        <w:widowControl w:val="0"/>
        <w:numPr>
          <w:ilvl w:val="0"/>
          <w:numId w:val="5"/>
        </w:numPr>
        <w:autoSpaceDE w:val="0"/>
        <w:autoSpaceDN w:val="0"/>
        <w:adjustRightInd w:val="0"/>
        <w:rPr>
          <w:b/>
          <w:bCs/>
        </w:rPr>
      </w:pPr>
      <w:r>
        <w:rPr>
          <w:b/>
          <w:bCs/>
        </w:rPr>
        <w:t>Late Work:</w:t>
      </w:r>
      <w:r>
        <w:t xml:space="preserve">  All assignments must be turned in on the due date for full credit.  </w:t>
      </w:r>
      <w:r w:rsidR="00461F25">
        <w:t xml:space="preserve">As stated above late work will be accepted 7 days late. </w:t>
      </w:r>
    </w:p>
    <w:p w:rsidR="00F73135" w:rsidRDefault="00F73135" w:rsidP="00F73135">
      <w:pPr>
        <w:widowControl w:val="0"/>
        <w:numPr>
          <w:ilvl w:val="0"/>
          <w:numId w:val="5"/>
        </w:numPr>
        <w:autoSpaceDE w:val="0"/>
        <w:autoSpaceDN w:val="0"/>
        <w:adjustRightInd w:val="0"/>
        <w:rPr>
          <w:b/>
          <w:bCs/>
        </w:rPr>
      </w:pPr>
      <w:r>
        <w:rPr>
          <w:b/>
          <w:bCs/>
        </w:rPr>
        <w:t xml:space="preserve">Submitting Assignments: </w:t>
      </w:r>
      <w:r w:rsidR="00461F25">
        <w:rPr>
          <w:bCs/>
        </w:rPr>
        <w:t>Assignments must be submitted using the links provided in blackboard</w:t>
      </w:r>
      <w:r>
        <w:rPr>
          <w:bCs/>
        </w:rPr>
        <w:t xml:space="preserve">. </w:t>
      </w:r>
      <w:r w:rsidRPr="00127E6D">
        <w:rPr>
          <w:b/>
          <w:bCs/>
        </w:rPr>
        <w:t>NO EMAILED ASSIGNMENTS WILL BE ACCPTED!!</w:t>
      </w:r>
    </w:p>
    <w:p w:rsidR="00F73135" w:rsidRDefault="00F73135" w:rsidP="00F73135">
      <w:pPr>
        <w:widowControl w:val="0"/>
        <w:numPr>
          <w:ilvl w:val="0"/>
          <w:numId w:val="5"/>
        </w:numPr>
        <w:autoSpaceDE w:val="0"/>
        <w:autoSpaceDN w:val="0"/>
        <w:adjustRightInd w:val="0"/>
        <w:rPr>
          <w:b/>
          <w:bCs/>
        </w:rPr>
      </w:pPr>
      <w:r>
        <w:rPr>
          <w:b/>
          <w:bCs/>
        </w:rPr>
        <w:t>Missed Tests:</w:t>
      </w:r>
      <w:r>
        <w:t xml:space="preserve">  Inform the instructor as soon as yo</w:t>
      </w:r>
      <w:r w:rsidR="00461F25">
        <w:t>u know you will miss a test day</w:t>
      </w:r>
      <w:r>
        <w:t xml:space="preserve">.  If you fail to inform the instructor </w:t>
      </w:r>
      <w:r>
        <w:rPr>
          <w:b/>
          <w:bCs/>
          <w:sz w:val="28"/>
        </w:rPr>
        <w:t>before the test date</w:t>
      </w:r>
      <w:r>
        <w:t xml:space="preserve">, it will be too late for you to make up that test.  </w:t>
      </w:r>
      <w:r>
        <w:rPr>
          <w:b/>
          <w:bCs/>
          <w:u w:val="single"/>
        </w:rPr>
        <w:t>Do not take this lightly.</w:t>
      </w:r>
      <w:r>
        <w:rPr>
          <w:b/>
          <w:bCs/>
        </w:rPr>
        <w:t xml:space="preserve">  No excuses will be accepted.</w:t>
      </w:r>
      <w:r w:rsidR="00461F25">
        <w:rPr>
          <w:b/>
          <w:bCs/>
        </w:rPr>
        <w:t xml:space="preserve"> </w:t>
      </w:r>
      <w:r w:rsidR="00461F25">
        <w:rPr>
          <w:bCs/>
        </w:rPr>
        <w:t>You can find more information on this is in blackboard-exams-information</w:t>
      </w:r>
    </w:p>
    <w:p w:rsidR="00F73135" w:rsidRDefault="00F73135" w:rsidP="00F73135">
      <w:pPr>
        <w:widowControl w:val="0"/>
        <w:numPr>
          <w:ilvl w:val="0"/>
          <w:numId w:val="5"/>
        </w:numPr>
        <w:autoSpaceDE w:val="0"/>
        <w:autoSpaceDN w:val="0"/>
        <w:adjustRightInd w:val="0"/>
        <w:rPr>
          <w:b/>
          <w:bCs/>
        </w:rPr>
      </w:pPr>
      <w:r>
        <w:rPr>
          <w:b/>
          <w:bCs/>
        </w:rPr>
        <w:t xml:space="preserve">Retaining Returned Assignments:  </w:t>
      </w:r>
      <w:r>
        <w:t>Students disagreeing with the assigned final grade will be required to supply evidence to the contrary.  Therefore, it is suggested that students retain all returned/graded assignments and tests until after they have signed-out on the final day of class.</w:t>
      </w:r>
    </w:p>
    <w:p w:rsidR="00F73135" w:rsidRDefault="00F73135" w:rsidP="00F73135">
      <w:pPr>
        <w:widowControl w:val="0"/>
        <w:numPr>
          <w:ilvl w:val="0"/>
          <w:numId w:val="5"/>
        </w:numPr>
        <w:autoSpaceDE w:val="0"/>
        <w:autoSpaceDN w:val="0"/>
        <w:adjustRightInd w:val="0"/>
        <w:rPr>
          <w:b/>
          <w:bCs/>
        </w:rPr>
      </w:pPr>
      <w:r>
        <w:rPr>
          <w:b/>
          <w:bCs/>
        </w:rPr>
        <w:t xml:space="preserve">Cheating/Plagiarism:  </w:t>
      </w:r>
      <w:r>
        <w:rPr>
          <w:bCs/>
        </w:rPr>
        <w:t>Cheating and/or plagiarism will not be tolerated.  A student will receive no credit for the assignment if in the opinion of the instructor the individual has cheated.</w:t>
      </w:r>
      <w:r w:rsidR="00461F25">
        <w:rPr>
          <w:bCs/>
        </w:rPr>
        <w:t xml:space="preserve"> If you are tempted to cut and paste assignments from the internet be aware that instructors (as well as blackboard </w:t>
      </w:r>
      <w:proofErr w:type="spellStart"/>
      <w:r w:rsidR="00461F25">
        <w:rPr>
          <w:bCs/>
        </w:rPr>
        <w:t>it self</w:t>
      </w:r>
      <w:proofErr w:type="spellEnd"/>
      <w:r w:rsidR="00461F25">
        <w:rPr>
          <w:bCs/>
        </w:rPr>
        <w:t>) have multiple guards against this type of plagiarism.</w:t>
      </w:r>
    </w:p>
    <w:p w:rsidR="00F73135" w:rsidRDefault="00F73135" w:rsidP="00F73135">
      <w:pPr>
        <w:pStyle w:val="Title"/>
        <w:jc w:val="left"/>
        <w:rPr>
          <w:b w:val="0"/>
          <w:bCs w:val="0"/>
        </w:rPr>
      </w:pPr>
    </w:p>
    <w:p w:rsidR="00F73135" w:rsidRDefault="00F73135" w:rsidP="00F73135">
      <w:pPr>
        <w:widowControl w:val="0"/>
        <w:autoSpaceDE w:val="0"/>
        <w:autoSpaceDN w:val="0"/>
        <w:adjustRightInd w:val="0"/>
      </w:pPr>
      <w:r>
        <w:rPr>
          <w:b/>
          <w:bCs/>
        </w:rPr>
        <w:t>Changing Syllabus Statement:</w:t>
      </w:r>
      <w: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73135" w:rsidRDefault="00F73135" w:rsidP="00F73135">
      <w:pPr>
        <w:widowControl w:val="0"/>
        <w:autoSpaceDE w:val="0"/>
        <w:autoSpaceDN w:val="0"/>
        <w:adjustRightInd w:val="0"/>
        <w:rPr>
          <w:sz w:val="16"/>
          <w:szCs w:val="16"/>
        </w:rPr>
      </w:pPr>
    </w:p>
    <w:p w:rsidR="00F73135" w:rsidRDefault="00F73135" w:rsidP="00F73135">
      <w:pPr>
        <w:widowControl w:val="0"/>
        <w:autoSpaceDE w:val="0"/>
        <w:autoSpaceDN w:val="0"/>
        <w:adjustRightInd w:val="0"/>
      </w:pPr>
      <w:r>
        <w:t xml:space="preserve">The student’s decision to attend the class denotes acceptance of:  </w:t>
      </w:r>
    </w:p>
    <w:p w:rsidR="00F73135" w:rsidRDefault="00F73135" w:rsidP="00F73135">
      <w:pPr>
        <w:widowControl w:val="0"/>
        <w:numPr>
          <w:ilvl w:val="0"/>
          <w:numId w:val="3"/>
        </w:numPr>
        <w:autoSpaceDE w:val="0"/>
        <w:autoSpaceDN w:val="0"/>
        <w:adjustRightInd w:val="0"/>
      </w:pPr>
      <w:r>
        <w:t>This syllabus as a contract outlining the student’s responsibilities to complete all required assignments by the due dates</w:t>
      </w:r>
    </w:p>
    <w:p w:rsidR="00F73135" w:rsidRDefault="00F73135" w:rsidP="00F73135">
      <w:pPr>
        <w:widowControl w:val="0"/>
        <w:numPr>
          <w:ilvl w:val="0"/>
          <w:numId w:val="3"/>
        </w:numPr>
        <w:autoSpaceDE w:val="0"/>
        <w:autoSpaceDN w:val="0"/>
        <w:adjustRightInd w:val="0"/>
      </w:pPr>
      <w:r>
        <w:t xml:space="preserve">The policy that late assignments will not be accepted </w:t>
      </w:r>
    </w:p>
    <w:p w:rsidR="00F73135" w:rsidRDefault="00F73135" w:rsidP="00F73135">
      <w:pPr>
        <w:widowControl w:val="0"/>
        <w:numPr>
          <w:ilvl w:val="0"/>
          <w:numId w:val="3"/>
        </w:numPr>
        <w:autoSpaceDE w:val="0"/>
        <w:autoSpaceDN w:val="0"/>
        <w:adjustRightInd w:val="0"/>
      </w:pPr>
      <w:r>
        <w:t>The changing syllabus statement</w:t>
      </w:r>
    </w:p>
    <w:p w:rsidR="00F73135" w:rsidRDefault="00F73135" w:rsidP="00F73135">
      <w:pPr>
        <w:widowControl w:val="0"/>
        <w:numPr>
          <w:ilvl w:val="0"/>
          <w:numId w:val="3"/>
        </w:numPr>
        <w:autoSpaceDE w:val="0"/>
        <w:autoSpaceDN w:val="0"/>
        <w:adjustRightInd w:val="0"/>
      </w:pPr>
      <w:r>
        <w:t>The expectations of this course as outlined in this syllabus</w:t>
      </w:r>
    </w:p>
    <w:p w:rsidR="00F73135" w:rsidRDefault="00F73135" w:rsidP="00F73135">
      <w:pPr>
        <w:widowControl w:val="0"/>
        <w:numPr>
          <w:ilvl w:val="0"/>
          <w:numId w:val="3"/>
        </w:numPr>
        <w:autoSpaceDE w:val="0"/>
        <w:autoSpaceDN w:val="0"/>
        <w:adjustRightInd w:val="0"/>
      </w:pPr>
      <w:r>
        <w:t xml:space="preserve">That final grades are determined on the basis of accumulated points from required assignments </w:t>
      </w:r>
    </w:p>
    <w:p w:rsidR="00F73135" w:rsidRDefault="00F73135" w:rsidP="00F73135">
      <w:pPr>
        <w:widowControl w:val="0"/>
        <w:numPr>
          <w:ilvl w:val="0"/>
          <w:numId w:val="3"/>
        </w:numPr>
        <w:autoSpaceDE w:val="0"/>
        <w:autoSpaceDN w:val="0"/>
        <w:adjustRightInd w:val="0"/>
      </w:pPr>
      <w:r>
        <w:t xml:space="preserve">The policy that students are responsible for supplying evidence of any discrepancy in grades as determined by returned/graded assignments. </w:t>
      </w:r>
    </w:p>
    <w:p w:rsidR="00F73135" w:rsidRDefault="00F73135" w:rsidP="00F73135">
      <w:r>
        <w:t>Students disagreeing with the above statements should withdrawal from this course section and enroll in a section of this course taught by another instructor.</w:t>
      </w:r>
    </w:p>
    <w:p w:rsidR="00726A9D" w:rsidRDefault="00726A9D" w:rsidP="00FD7EAB">
      <w:pPr>
        <w:rPr>
          <w:rFonts w:ascii="Arial" w:hAnsi="Arial" w:cs="Arial"/>
          <w:b/>
          <w:bCs/>
        </w:rPr>
      </w:pPr>
    </w:p>
    <w:p w:rsidR="00FD7EAB" w:rsidRPr="00ED204B" w:rsidRDefault="00FD7EAB" w:rsidP="00FD7EAB">
      <w:pPr>
        <w:rPr>
          <w:rFonts w:ascii="Arial" w:hAnsi="Arial" w:cs="Arial"/>
          <w:b/>
          <w:bCs/>
        </w:rPr>
      </w:pPr>
      <w:r w:rsidRPr="00ED204B">
        <w:rPr>
          <w:rFonts w:ascii="Arial" w:hAnsi="Arial" w:cs="Arial"/>
          <w:b/>
          <w:bCs/>
        </w:rPr>
        <w:t xml:space="preserve">Important Dates: </w:t>
      </w:r>
    </w:p>
    <w:p w:rsidR="00FD7EAB" w:rsidRPr="00ED204B" w:rsidRDefault="00FD7EAB" w:rsidP="00FD7EAB">
      <w:pPr>
        <w:rPr>
          <w:rFonts w:ascii="Arial" w:hAnsi="Arial" w:cs="Arial"/>
          <w:i/>
          <w:iCs/>
        </w:rPr>
      </w:pPr>
      <w:r>
        <w:rPr>
          <w:rFonts w:ascii="Arial" w:hAnsi="Arial" w:cs="Arial"/>
          <w:i/>
          <w:iCs/>
        </w:rPr>
        <w:t>January 17: Martin Luther King Day-No Class</w:t>
      </w:r>
    </w:p>
    <w:p w:rsidR="00FD7EAB" w:rsidRPr="00ED204B" w:rsidRDefault="00FD7EAB" w:rsidP="00FD7EAB">
      <w:pPr>
        <w:rPr>
          <w:rFonts w:ascii="Arial" w:hAnsi="Arial" w:cs="Arial"/>
          <w:i/>
          <w:iCs/>
        </w:rPr>
      </w:pPr>
      <w:r>
        <w:rPr>
          <w:rFonts w:ascii="Arial" w:hAnsi="Arial" w:cs="Arial"/>
          <w:i/>
          <w:iCs/>
        </w:rPr>
        <w:t xml:space="preserve">January 21: last day to drop a full term class  </w:t>
      </w:r>
    </w:p>
    <w:p w:rsidR="00FD7EAB" w:rsidRPr="00ED204B" w:rsidRDefault="00FD7EAB" w:rsidP="00FD7EAB">
      <w:pPr>
        <w:rPr>
          <w:rFonts w:ascii="Arial" w:hAnsi="Arial" w:cs="Arial"/>
          <w:i/>
          <w:iCs/>
        </w:rPr>
      </w:pPr>
      <w:r>
        <w:rPr>
          <w:rFonts w:ascii="Arial" w:hAnsi="Arial" w:cs="Arial"/>
          <w:i/>
          <w:iCs/>
        </w:rPr>
        <w:t>February 18: Lincoln Day-No Class</w:t>
      </w:r>
    </w:p>
    <w:p w:rsidR="00FD7EAB" w:rsidRPr="00ED204B" w:rsidRDefault="00FD7EAB" w:rsidP="00FD7EAB">
      <w:pPr>
        <w:rPr>
          <w:rFonts w:ascii="Arial" w:hAnsi="Arial" w:cs="Arial"/>
          <w:i/>
          <w:iCs/>
        </w:rPr>
      </w:pPr>
      <w:r>
        <w:rPr>
          <w:rFonts w:ascii="Arial" w:hAnsi="Arial" w:cs="Arial"/>
          <w:i/>
          <w:iCs/>
        </w:rPr>
        <w:t>February 21</w:t>
      </w:r>
      <w:r w:rsidRPr="00ED204B">
        <w:rPr>
          <w:rFonts w:ascii="Arial" w:hAnsi="Arial" w:cs="Arial"/>
          <w:i/>
          <w:iCs/>
        </w:rPr>
        <w:t xml:space="preserve">: </w:t>
      </w:r>
      <w:r>
        <w:rPr>
          <w:rFonts w:ascii="Arial" w:hAnsi="Arial" w:cs="Arial"/>
          <w:i/>
          <w:iCs/>
        </w:rPr>
        <w:t>Washing Day- No Class</w:t>
      </w:r>
    </w:p>
    <w:p w:rsidR="00FD7EAB" w:rsidRPr="00ED204B" w:rsidRDefault="00FD7EAB" w:rsidP="00FD7EAB">
      <w:pPr>
        <w:rPr>
          <w:rFonts w:ascii="Arial" w:hAnsi="Arial" w:cs="Arial"/>
          <w:i/>
          <w:iCs/>
        </w:rPr>
      </w:pPr>
      <w:r>
        <w:rPr>
          <w:rFonts w:ascii="Arial" w:hAnsi="Arial" w:cs="Arial"/>
          <w:i/>
          <w:iCs/>
        </w:rPr>
        <w:t>March</w:t>
      </w:r>
      <w:r w:rsidRPr="00ED204B">
        <w:rPr>
          <w:rFonts w:ascii="Arial" w:hAnsi="Arial" w:cs="Arial"/>
          <w:i/>
          <w:iCs/>
        </w:rPr>
        <w:t xml:space="preserve"> 11</w:t>
      </w:r>
      <w:r>
        <w:rPr>
          <w:rFonts w:ascii="Arial" w:hAnsi="Arial" w:cs="Arial"/>
          <w:i/>
          <w:iCs/>
        </w:rPr>
        <w:t>: Last day to drop a full-term class with a W</w:t>
      </w:r>
    </w:p>
    <w:p w:rsidR="00FD7EAB" w:rsidRPr="00ED204B" w:rsidRDefault="00FD7EAB" w:rsidP="00FD7EAB">
      <w:pPr>
        <w:rPr>
          <w:rFonts w:ascii="Arial" w:hAnsi="Arial" w:cs="Arial"/>
          <w:i/>
          <w:iCs/>
        </w:rPr>
      </w:pPr>
      <w:r>
        <w:rPr>
          <w:rFonts w:ascii="Arial" w:hAnsi="Arial" w:cs="Arial"/>
          <w:i/>
          <w:iCs/>
        </w:rPr>
        <w:t>April 18-22</w:t>
      </w:r>
      <w:r w:rsidRPr="00ED204B">
        <w:rPr>
          <w:rFonts w:ascii="Arial" w:hAnsi="Arial" w:cs="Arial"/>
          <w:i/>
          <w:iCs/>
        </w:rPr>
        <w:t xml:space="preserve">: </w:t>
      </w:r>
      <w:r>
        <w:rPr>
          <w:rFonts w:ascii="Arial" w:hAnsi="Arial" w:cs="Arial"/>
          <w:i/>
          <w:iCs/>
        </w:rPr>
        <w:t>Spring Recess</w:t>
      </w:r>
      <w:r w:rsidRPr="00ED204B">
        <w:rPr>
          <w:rFonts w:ascii="Arial" w:hAnsi="Arial" w:cs="Arial"/>
          <w:i/>
          <w:iCs/>
        </w:rPr>
        <w:t>-NO Class</w:t>
      </w:r>
    </w:p>
    <w:p w:rsidR="00726A9D" w:rsidRDefault="00FD7EAB" w:rsidP="00726A9D">
      <w:pPr>
        <w:rPr>
          <w:rFonts w:ascii="Arial" w:hAnsi="Arial" w:cs="Arial"/>
          <w:i/>
          <w:iCs/>
        </w:rPr>
      </w:pPr>
      <w:r>
        <w:rPr>
          <w:rFonts w:ascii="Arial" w:hAnsi="Arial" w:cs="Arial"/>
          <w:i/>
          <w:iCs/>
        </w:rPr>
        <w:t xml:space="preserve">May 20: End of </w:t>
      </w:r>
      <w:r w:rsidR="00752CA4">
        <w:rPr>
          <w:rFonts w:ascii="Arial" w:hAnsi="Arial" w:cs="Arial"/>
          <w:i/>
          <w:iCs/>
        </w:rPr>
        <w:t>spring</w:t>
      </w:r>
      <w:r w:rsidRPr="00ED204B">
        <w:rPr>
          <w:rFonts w:ascii="Arial" w:hAnsi="Arial" w:cs="Arial"/>
          <w:i/>
          <w:iCs/>
        </w:rPr>
        <w:t xml:space="preserve"> semester</w:t>
      </w:r>
    </w:p>
    <w:p w:rsidR="00F73135" w:rsidRPr="00726A9D" w:rsidRDefault="00F73135" w:rsidP="00726A9D">
      <w:pPr>
        <w:rPr>
          <w:rFonts w:ascii="Arial" w:hAnsi="Arial" w:cs="Arial"/>
          <w:i/>
          <w:iCs/>
        </w:rPr>
      </w:pPr>
      <w:r w:rsidRPr="00726A9D">
        <w:rPr>
          <w:rFonts w:ascii="Arial" w:hAnsi="Arial" w:cs="Arial"/>
          <w:b/>
          <w:bCs/>
        </w:rPr>
        <w:lastRenderedPageBreak/>
        <w:t>Point Breakdown and Tally Sheet:</w:t>
      </w:r>
      <w:r w:rsidRPr="00726A9D">
        <w:rPr>
          <w:rFonts w:ascii="Arial" w:hAnsi="Arial" w:cs="Arial"/>
          <w:b/>
          <w:bCs/>
        </w:rPr>
        <w:tab/>
      </w:r>
      <w:r w:rsidRPr="00726A9D">
        <w:rPr>
          <w:rFonts w:ascii="Arial" w:hAnsi="Arial" w:cs="Arial"/>
          <w:b/>
          <w:bCs/>
        </w:rPr>
        <w:tab/>
      </w:r>
      <w:r w:rsidRPr="00726A9D">
        <w:rPr>
          <w:rFonts w:ascii="Arial" w:hAnsi="Arial" w:cs="Arial"/>
          <w:b/>
          <w:bCs/>
        </w:rPr>
        <w:tab/>
      </w:r>
      <w:r w:rsidRPr="00726A9D">
        <w:rPr>
          <w:rFonts w:ascii="Arial" w:hAnsi="Arial" w:cs="Arial"/>
          <w:b/>
          <w:bCs/>
          <w:u w:val="single"/>
        </w:rPr>
        <w:t>Points Possible</w:t>
      </w:r>
      <w:r w:rsidRPr="00726A9D">
        <w:rPr>
          <w:rFonts w:ascii="Arial" w:hAnsi="Arial" w:cs="Arial"/>
          <w:b/>
          <w:bCs/>
        </w:rPr>
        <w:tab/>
      </w:r>
      <w:r w:rsidRPr="00726A9D">
        <w:rPr>
          <w:rFonts w:ascii="Arial" w:hAnsi="Arial" w:cs="Arial"/>
          <w:b/>
          <w:bCs/>
          <w:u w:val="single"/>
        </w:rPr>
        <w:t>Points Earned</w:t>
      </w:r>
    </w:p>
    <w:p w:rsidR="00F73135" w:rsidRPr="00726A9D" w:rsidRDefault="00F73135" w:rsidP="00F73135">
      <w:pPr>
        <w:widowControl w:val="0"/>
        <w:autoSpaceDE w:val="0"/>
        <w:autoSpaceDN w:val="0"/>
        <w:adjustRightInd w:val="0"/>
        <w:spacing w:after="120"/>
        <w:rPr>
          <w:rFonts w:ascii="Arial" w:hAnsi="Arial" w:cs="Arial"/>
          <w:b/>
          <w:bCs/>
        </w:rPr>
      </w:pPr>
    </w:p>
    <w:p w:rsidR="00F73135" w:rsidRPr="00726A9D" w:rsidRDefault="00F73135" w:rsidP="00F73135">
      <w:pPr>
        <w:widowControl w:val="0"/>
        <w:autoSpaceDE w:val="0"/>
        <w:autoSpaceDN w:val="0"/>
        <w:adjustRightInd w:val="0"/>
        <w:spacing w:after="120"/>
        <w:rPr>
          <w:rFonts w:ascii="Arial" w:hAnsi="Arial" w:cs="Arial"/>
          <w:b/>
          <w:bCs/>
        </w:rPr>
      </w:pPr>
      <w:r w:rsidRPr="00726A9D">
        <w:rPr>
          <w:rFonts w:ascii="Arial" w:hAnsi="Arial" w:cs="Arial"/>
          <w:b/>
          <w:bCs/>
        </w:rPr>
        <w:t>Observations:</w:t>
      </w:r>
      <w:r w:rsidR="00752CA4" w:rsidRPr="00726A9D">
        <w:rPr>
          <w:rFonts w:ascii="Arial" w:hAnsi="Arial" w:cs="Arial"/>
          <w:b/>
          <w:bCs/>
        </w:rPr>
        <w:t xml:space="preserve"> (8 @ 25pts)</w:t>
      </w:r>
      <w:r w:rsidRPr="00726A9D">
        <w:rPr>
          <w:rFonts w:ascii="Arial" w:hAnsi="Arial" w:cs="Arial"/>
          <w:b/>
          <w:bCs/>
        </w:rPr>
        <w:tab/>
      </w:r>
      <w:r w:rsidRPr="00726A9D">
        <w:rPr>
          <w:rFonts w:ascii="Arial" w:hAnsi="Arial" w:cs="Arial"/>
          <w:b/>
          <w:bCs/>
        </w:rPr>
        <w:tab/>
      </w:r>
      <w:r w:rsidRPr="00726A9D">
        <w:rPr>
          <w:rFonts w:ascii="Arial" w:hAnsi="Arial" w:cs="Arial"/>
          <w:b/>
          <w:bCs/>
        </w:rPr>
        <w:tab/>
      </w:r>
      <w:r w:rsidRPr="00726A9D">
        <w:rPr>
          <w:rFonts w:ascii="Arial" w:hAnsi="Arial" w:cs="Arial"/>
          <w:b/>
          <w:bCs/>
        </w:rPr>
        <w:tab/>
      </w:r>
      <w:r w:rsidRPr="00726A9D">
        <w:rPr>
          <w:rFonts w:ascii="Arial" w:hAnsi="Arial" w:cs="Arial"/>
          <w:b/>
          <w:bCs/>
        </w:rPr>
        <w:tab/>
      </w:r>
      <w:r w:rsidR="00752CA4" w:rsidRPr="00726A9D">
        <w:rPr>
          <w:rFonts w:ascii="Arial" w:hAnsi="Arial" w:cs="Arial"/>
          <w:b/>
          <w:bCs/>
        </w:rPr>
        <w:t>200</w:t>
      </w:r>
      <w:r w:rsidRPr="00726A9D">
        <w:rPr>
          <w:rFonts w:ascii="Arial" w:hAnsi="Arial" w:cs="Arial"/>
          <w:b/>
          <w:bCs/>
        </w:rPr>
        <w:tab/>
      </w:r>
      <w:r w:rsidRPr="00726A9D">
        <w:rPr>
          <w:rFonts w:ascii="Arial" w:hAnsi="Arial" w:cs="Arial"/>
          <w:b/>
          <w:bCs/>
        </w:rPr>
        <w:tab/>
      </w:r>
    </w:p>
    <w:p w:rsidR="00726A9D" w:rsidRDefault="00726A9D" w:rsidP="00F73135">
      <w:pPr>
        <w:widowControl w:val="0"/>
        <w:autoSpaceDE w:val="0"/>
        <w:autoSpaceDN w:val="0"/>
        <w:adjustRightInd w:val="0"/>
        <w:spacing w:after="120"/>
        <w:rPr>
          <w:rFonts w:ascii="Arial" w:hAnsi="Arial" w:cs="Arial"/>
          <w:b/>
          <w:bCs/>
        </w:rPr>
      </w:pPr>
    </w:p>
    <w:p w:rsidR="00F73135" w:rsidRPr="00726A9D" w:rsidRDefault="00F73135" w:rsidP="00F73135">
      <w:pPr>
        <w:widowControl w:val="0"/>
        <w:autoSpaceDE w:val="0"/>
        <w:autoSpaceDN w:val="0"/>
        <w:adjustRightInd w:val="0"/>
        <w:spacing w:after="120"/>
        <w:rPr>
          <w:rFonts w:ascii="Arial" w:hAnsi="Arial" w:cs="Arial"/>
          <w:b/>
          <w:bCs/>
        </w:rPr>
      </w:pPr>
      <w:r w:rsidRPr="00726A9D">
        <w:rPr>
          <w:rFonts w:ascii="Arial" w:hAnsi="Arial" w:cs="Arial"/>
          <w:b/>
          <w:bCs/>
        </w:rPr>
        <w:t xml:space="preserve">Test:  </w:t>
      </w:r>
      <w:r w:rsidR="00752CA4" w:rsidRPr="00726A9D">
        <w:rPr>
          <w:rFonts w:ascii="Arial" w:hAnsi="Arial" w:cs="Arial"/>
          <w:b/>
          <w:bCs/>
        </w:rPr>
        <w:t>(4 @ 50pts)</w:t>
      </w:r>
      <w:r w:rsidR="00882DB1" w:rsidRPr="00726A9D">
        <w:rPr>
          <w:rFonts w:ascii="Arial" w:hAnsi="Arial" w:cs="Arial"/>
          <w:b/>
          <w:bCs/>
        </w:rPr>
        <w:tab/>
      </w:r>
      <w:r w:rsidR="00882DB1" w:rsidRPr="00726A9D">
        <w:rPr>
          <w:rFonts w:ascii="Arial" w:hAnsi="Arial" w:cs="Arial"/>
          <w:b/>
          <w:bCs/>
        </w:rPr>
        <w:tab/>
      </w:r>
      <w:r w:rsidR="00882DB1" w:rsidRPr="00726A9D">
        <w:rPr>
          <w:rFonts w:ascii="Arial" w:hAnsi="Arial" w:cs="Arial"/>
          <w:b/>
          <w:bCs/>
        </w:rPr>
        <w:tab/>
      </w:r>
      <w:r w:rsidR="00882DB1" w:rsidRPr="00726A9D">
        <w:rPr>
          <w:rFonts w:ascii="Arial" w:hAnsi="Arial" w:cs="Arial"/>
          <w:b/>
          <w:bCs/>
        </w:rPr>
        <w:tab/>
      </w:r>
      <w:r w:rsidR="00882DB1" w:rsidRPr="00726A9D">
        <w:rPr>
          <w:rFonts w:ascii="Arial" w:hAnsi="Arial" w:cs="Arial"/>
          <w:b/>
          <w:bCs/>
        </w:rPr>
        <w:tab/>
      </w:r>
      <w:r w:rsidR="00882DB1" w:rsidRPr="00726A9D">
        <w:rPr>
          <w:rFonts w:ascii="Arial" w:hAnsi="Arial" w:cs="Arial"/>
          <w:b/>
          <w:bCs/>
        </w:rPr>
        <w:tab/>
      </w:r>
      <w:r w:rsidR="00726A9D">
        <w:rPr>
          <w:rFonts w:ascii="Arial" w:hAnsi="Arial" w:cs="Arial"/>
          <w:b/>
          <w:bCs/>
        </w:rPr>
        <w:tab/>
      </w:r>
      <w:r w:rsidR="00882DB1" w:rsidRPr="00726A9D">
        <w:rPr>
          <w:rFonts w:ascii="Arial" w:hAnsi="Arial" w:cs="Arial"/>
          <w:b/>
          <w:bCs/>
        </w:rPr>
        <w:t>200</w:t>
      </w:r>
    </w:p>
    <w:p w:rsidR="00726A9D" w:rsidRDefault="00726A9D" w:rsidP="00F73135">
      <w:pPr>
        <w:widowControl w:val="0"/>
        <w:autoSpaceDE w:val="0"/>
        <w:autoSpaceDN w:val="0"/>
        <w:adjustRightInd w:val="0"/>
        <w:spacing w:after="120"/>
        <w:rPr>
          <w:rFonts w:ascii="Arial" w:hAnsi="Arial" w:cs="Arial"/>
          <w:b/>
          <w:bCs/>
        </w:rPr>
      </w:pPr>
    </w:p>
    <w:p w:rsidR="00882DB1" w:rsidRPr="00726A9D" w:rsidRDefault="00882DB1" w:rsidP="00F73135">
      <w:pPr>
        <w:widowControl w:val="0"/>
        <w:autoSpaceDE w:val="0"/>
        <w:autoSpaceDN w:val="0"/>
        <w:adjustRightInd w:val="0"/>
        <w:spacing w:after="120"/>
        <w:rPr>
          <w:rFonts w:ascii="Arial" w:hAnsi="Arial" w:cs="Arial"/>
          <w:b/>
          <w:bCs/>
        </w:rPr>
      </w:pPr>
      <w:r w:rsidRPr="00726A9D">
        <w:rPr>
          <w:rFonts w:ascii="Arial" w:hAnsi="Arial" w:cs="Arial"/>
          <w:b/>
          <w:bCs/>
        </w:rPr>
        <w:t xml:space="preserve">Discussion Questions (15 @ </w:t>
      </w:r>
      <w:proofErr w:type="gramStart"/>
      <w:r w:rsidRPr="00726A9D">
        <w:rPr>
          <w:rFonts w:ascii="Arial" w:hAnsi="Arial" w:cs="Arial"/>
          <w:b/>
          <w:bCs/>
        </w:rPr>
        <w:t>9pts )</w:t>
      </w:r>
      <w:proofErr w:type="gramEnd"/>
      <w:r w:rsidRPr="00726A9D">
        <w:rPr>
          <w:rFonts w:ascii="Arial" w:hAnsi="Arial" w:cs="Arial"/>
          <w:b/>
          <w:bCs/>
        </w:rPr>
        <w:tab/>
      </w:r>
      <w:r w:rsidRPr="00726A9D">
        <w:rPr>
          <w:rFonts w:ascii="Arial" w:hAnsi="Arial" w:cs="Arial"/>
          <w:b/>
          <w:bCs/>
        </w:rPr>
        <w:tab/>
      </w:r>
      <w:r w:rsidRPr="00726A9D">
        <w:rPr>
          <w:rFonts w:ascii="Arial" w:hAnsi="Arial" w:cs="Arial"/>
          <w:b/>
          <w:bCs/>
        </w:rPr>
        <w:tab/>
      </w:r>
      <w:r w:rsidRPr="00726A9D">
        <w:rPr>
          <w:rFonts w:ascii="Arial" w:hAnsi="Arial" w:cs="Arial"/>
          <w:b/>
          <w:bCs/>
        </w:rPr>
        <w:tab/>
        <w:t>135</w:t>
      </w:r>
    </w:p>
    <w:p w:rsidR="00726A9D" w:rsidRDefault="00726A9D" w:rsidP="00F73135">
      <w:pPr>
        <w:widowControl w:val="0"/>
        <w:autoSpaceDE w:val="0"/>
        <w:autoSpaceDN w:val="0"/>
        <w:adjustRightInd w:val="0"/>
        <w:spacing w:after="120"/>
        <w:rPr>
          <w:rFonts w:ascii="Arial" w:hAnsi="Arial" w:cs="Arial"/>
          <w:b/>
          <w:bCs/>
        </w:rPr>
      </w:pPr>
    </w:p>
    <w:p w:rsidR="00882DB1" w:rsidRPr="00726A9D" w:rsidRDefault="00882DB1" w:rsidP="00F73135">
      <w:pPr>
        <w:widowControl w:val="0"/>
        <w:autoSpaceDE w:val="0"/>
        <w:autoSpaceDN w:val="0"/>
        <w:adjustRightInd w:val="0"/>
        <w:spacing w:after="120"/>
        <w:rPr>
          <w:rFonts w:ascii="Arial" w:hAnsi="Arial" w:cs="Arial"/>
          <w:b/>
          <w:bCs/>
        </w:rPr>
      </w:pPr>
      <w:r w:rsidRPr="00726A9D">
        <w:rPr>
          <w:rFonts w:ascii="Arial" w:hAnsi="Arial" w:cs="Arial"/>
          <w:b/>
          <w:bCs/>
        </w:rPr>
        <w:t>Assignments</w:t>
      </w:r>
      <w:r w:rsidRPr="00726A9D">
        <w:rPr>
          <w:rFonts w:ascii="Arial" w:hAnsi="Arial" w:cs="Arial"/>
          <w:b/>
          <w:bCs/>
        </w:rPr>
        <w:tab/>
      </w:r>
      <w:r w:rsidRPr="00726A9D">
        <w:rPr>
          <w:rFonts w:ascii="Arial" w:hAnsi="Arial" w:cs="Arial"/>
          <w:b/>
          <w:bCs/>
        </w:rPr>
        <w:tab/>
        <w:t>(15 @15pts)</w:t>
      </w:r>
      <w:r w:rsidRPr="00726A9D">
        <w:rPr>
          <w:rFonts w:ascii="Arial" w:hAnsi="Arial" w:cs="Arial"/>
          <w:b/>
          <w:bCs/>
        </w:rPr>
        <w:tab/>
      </w:r>
      <w:r w:rsidRPr="00726A9D">
        <w:rPr>
          <w:rFonts w:ascii="Arial" w:hAnsi="Arial" w:cs="Arial"/>
          <w:b/>
          <w:bCs/>
        </w:rPr>
        <w:tab/>
      </w:r>
      <w:r w:rsidRPr="00726A9D">
        <w:rPr>
          <w:rFonts w:ascii="Arial" w:hAnsi="Arial" w:cs="Arial"/>
          <w:b/>
          <w:bCs/>
        </w:rPr>
        <w:tab/>
      </w:r>
      <w:r w:rsidRPr="00726A9D">
        <w:rPr>
          <w:rFonts w:ascii="Arial" w:hAnsi="Arial" w:cs="Arial"/>
          <w:b/>
          <w:bCs/>
        </w:rPr>
        <w:tab/>
        <w:t>225</w:t>
      </w:r>
    </w:p>
    <w:p w:rsidR="00F73135" w:rsidRPr="00726A9D" w:rsidRDefault="00F73135" w:rsidP="00F73135">
      <w:pPr>
        <w:widowControl w:val="0"/>
        <w:autoSpaceDE w:val="0"/>
        <w:autoSpaceDN w:val="0"/>
        <w:adjustRightInd w:val="0"/>
        <w:rPr>
          <w:rFonts w:ascii="Arial" w:hAnsi="Arial" w:cs="Arial"/>
          <w:b/>
          <w:bCs/>
        </w:rPr>
      </w:pPr>
    </w:p>
    <w:p w:rsidR="00F73135" w:rsidRPr="00726A9D" w:rsidRDefault="00F73135" w:rsidP="00F73135">
      <w:pPr>
        <w:widowControl w:val="0"/>
        <w:autoSpaceDE w:val="0"/>
        <w:autoSpaceDN w:val="0"/>
        <w:adjustRightInd w:val="0"/>
        <w:rPr>
          <w:rFonts w:ascii="Arial" w:hAnsi="Arial" w:cs="Arial"/>
          <w:b/>
          <w:bCs/>
          <w:sz w:val="22"/>
        </w:rPr>
      </w:pPr>
      <w:r w:rsidRPr="00726A9D">
        <w:rPr>
          <w:rFonts w:ascii="Arial" w:hAnsi="Arial" w:cs="Arial"/>
          <w:b/>
          <w:bCs/>
          <w:sz w:val="22"/>
          <w:u w:val="single"/>
        </w:rPr>
        <w:t>Percentage</w:t>
      </w:r>
      <w:r w:rsidRPr="00726A9D">
        <w:rPr>
          <w:rFonts w:ascii="Arial" w:hAnsi="Arial" w:cs="Arial"/>
          <w:b/>
          <w:bCs/>
          <w:sz w:val="22"/>
        </w:rPr>
        <w:tab/>
      </w:r>
      <w:r w:rsidRPr="00726A9D">
        <w:rPr>
          <w:rFonts w:ascii="Arial" w:hAnsi="Arial" w:cs="Arial"/>
          <w:b/>
          <w:bCs/>
          <w:sz w:val="22"/>
          <w:u w:val="single"/>
        </w:rPr>
        <w:t>Points Range</w:t>
      </w:r>
      <w:r w:rsidRPr="00726A9D">
        <w:rPr>
          <w:rFonts w:ascii="Arial" w:hAnsi="Arial" w:cs="Arial"/>
          <w:b/>
          <w:bCs/>
          <w:sz w:val="22"/>
        </w:rPr>
        <w:tab/>
        <w:t xml:space="preserve">    </w:t>
      </w:r>
      <w:r w:rsidRPr="00726A9D">
        <w:rPr>
          <w:rFonts w:ascii="Arial" w:hAnsi="Arial" w:cs="Arial"/>
          <w:b/>
          <w:bCs/>
          <w:sz w:val="22"/>
          <w:u w:val="single"/>
        </w:rPr>
        <w:t>Grade</w:t>
      </w:r>
      <w:r w:rsidRPr="00726A9D">
        <w:rPr>
          <w:rFonts w:ascii="Arial" w:hAnsi="Arial" w:cs="Arial"/>
          <w:b/>
          <w:bCs/>
          <w:sz w:val="22"/>
        </w:rPr>
        <w:tab/>
      </w:r>
      <w:r w:rsidRPr="00726A9D">
        <w:rPr>
          <w:rFonts w:ascii="Arial" w:hAnsi="Arial" w:cs="Arial"/>
          <w:b/>
          <w:bCs/>
          <w:sz w:val="22"/>
        </w:rPr>
        <w:tab/>
      </w:r>
      <w:r w:rsidRPr="00726A9D">
        <w:rPr>
          <w:rFonts w:ascii="Arial" w:hAnsi="Arial" w:cs="Arial"/>
          <w:b/>
          <w:bCs/>
          <w:sz w:val="22"/>
          <w:u w:val="single"/>
        </w:rPr>
        <w:t>Percentage</w:t>
      </w:r>
      <w:r w:rsidRPr="00726A9D">
        <w:rPr>
          <w:rFonts w:ascii="Arial" w:hAnsi="Arial" w:cs="Arial"/>
          <w:b/>
          <w:bCs/>
          <w:sz w:val="22"/>
        </w:rPr>
        <w:tab/>
      </w:r>
      <w:r w:rsidRPr="00726A9D">
        <w:rPr>
          <w:rFonts w:ascii="Arial" w:hAnsi="Arial" w:cs="Arial"/>
          <w:b/>
          <w:bCs/>
          <w:sz w:val="22"/>
          <w:u w:val="single"/>
        </w:rPr>
        <w:t>Points Range</w:t>
      </w:r>
      <w:r w:rsidRPr="00726A9D">
        <w:rPr>
          <w:rFonts w:ascii="Arial" w:hAnsi="Arial" w:cs="Arial"/>
          <w:b/>
          <w:bCs/>
          <w:sz w:val="22"/>
        </w:rPr>
        <w:tab/>
        <w:t xml:space="preserve">     </w:t>
      </w:r>
      <w:r w:rsidRPr="00726A9D">
        <w:rPr>
          <w:rFonts w:ascii="Arial" w:hAnsi="Arial" w:cs="Arial"/>
          <w:b/>
          <w:bCs/>
          <w:sz w:val="22"/>
          <w:u w:val="single"/>
        </w:rPr>
        <w:t>Grade</w:t>
      </w:r>
      <w:r w:rsidRPr="00726A9D">
        <w:rPr>
          <w:rFonts w:ascii="Arial" w:hAnsi="Arial" w:cs="Arial"/>
          <w:b/>
          <w:bCs/>
          <w:sz w:val="22"/>
        </w:rPr>
        <w:tab/>
      </w:r>
    </w:p>
    <w:p w:rsidR="00F73135" w:rsidRPr="00726A9D" w:rsidRDefault="00882DB1" w:rsidP="00F73135">
      <w:pPr>
        <w:widowControl w:val="0"/>
        <w:tabs>
          <w:tab w:val="center" w:pos="576"/>
          <w:tab w:val="center" w:pos="2160"/>
          <w:tab w:val="center" w:pos="3456"/>
          <w:tab w:val="center" w:pos="5472"/>
          <w:tab w:val="center" w:pos="7200"/>
          <w:tab w:val="center" w:pos="8640"/>
        </w:tabs>
        <w:autoSpaceDE w:val="0"/>
        <w:autoSpaceDN w:val="0"/>
        <w:adjustRightInd w:val="0"/>
        <w:rPr>
          <w:rFonts w:ascii="Arial" w:hAnsi="Arial" w:cs="Arial"/>
          <w:sz w:val="22"/>
        </w:rPr>
      </w:pPr>
      <w:r w:rsidRPr="00726A9D">
        <w:rPr>
          <w:rFonts w:ascii="Arial" w:hAnsi="Arial" w:cs="Arial"/>
          <w:sz w:val="22"/>
        </w:rPr>
        <w:tab/>
        <w:t>90 – 100%</w:t>
      </w:r>
      <w:r w:rsidRPr="00726A9D">
        <w:rPr>
          <w:rFonts w:ascii="Arial" w:hAnsi="Arial" w:cs="Arial"/>
          <w:sz w:val="22"/>
        </w:rPr>
        <w:tab/>
        <w:t>684 - 760</w:t>
      </w:r>
      <w:r w:rsidRPr="00726A9D">
        <w:rPr>
          <w:rFonts w:ascii="Arial" w:hAnsi="Arial" w:cs="Arial"/>
          <w:sz w:val="22"/>
        </w:rPr>
        <w:tab/>
        <w:t>A</w:t>
      </w:r>
      <w:r w:rsidRPr="00726A9D">
        <w:rPr>
          <w:rFonts w:ascii="Arial" w:hAnsi="Arial" w:cs="Arial"/>
          <w:sz w:val="22"/>
        </w:rPr>
        <w:tab/>
        <w:t>60 – 69%</w:t>
      </w:r>
      <w:r w:rsidRPr="00726A9D">
        <w:rPr>
          <w:rFonts w:ascii="Arial" w:hAnsi="Arial" w:cs="Arial"/>
          <w:sz w:val="22"/>
        </w:rPr>
        <w:tab/>
        <w:t>457-531</w:t>
      </w:r>
      <w:r w:rsidR="00F73135" w:rsidRPr="00726A9D">
        <w:rPr>
          <w:rFonts w:ascii="Arial" w:hAnsi="Arial" w:cs="Arial"/>
          <w:sz w:val="22"/>
        </w:rPr>
        <w:tab/>
        <w:t xml:space="preserve">D  </w:t>
      </w:r>
    </w:p>
    <w:p w:rsidR="00F73135" w:rsidRPr="00726A9D" w:rsidRDefault="00882DB1" w:rsidP="00F73135">
      <w:pPr>
        <w:widowControl w:val="0"/>
        <w:tabs>
          <w:tab w:val="center" w:pos="576"/>
          <w:tab w:val="center" w:pos="2160"/>
          <w:tab w:val="center" w:pos="3456"/>
          <w:tab w:val="center" w:pos="5472"/>
          <w:tab w:val="center" w:pos="7200"/>
          <w:tab w:val="center" w:pos="8640"/>
        </w:tabs>
        <w:autoSpaceDE w:val="0"/>
        <w:autoSpaceDN w:val="0"/>
        <w:adjustRightInd w:val="0"/>
        <w:rPr>
          <w:rFonts w:ascii="Arial" w:hAnsi="Arial" w:cs="Arial"/>
          <w:sz w:val="22"/>
        </w:rPr>
      </w:pPr>
      <w:r w:rsidRPr="00726A9D">
        <w:rPr>
          <w:rFonts w:ascii="Arial" w:hAnsi="Arial" w:cs="Arial"/>
          <w:sz w:val="22"/>
        </w:rPr>
        <w:tab/>
        <w:t xml:space="preserve">80 – 89%       </w:t>
      </w:r>
      <w:r w:rsidRPr="00726A9D">
        <w:rPr>
          <w:rFonts w:ascii="Arial" w:hAnsi="Arial" w:cs="Arial"/>
          <w:sz w:val="22"/>
        </w:rPr>
        <w:tab/>
        <w:t>608</w:t>
      </w:r>
      <w:r w:rsidR="00F73135" w:rsidRPr="00726A9D">
        <w:rPr>
          <w:rFonts w:ascii="Arial" w:hAnsi="Arial" w:cs="Arial"/>
          <w:sz w:val="22"/>
        </w:rPr>
        <w:t xml:space="preserve"> </w:t>
      </w:r>
      <w:r w:rsidRPr="00726A9D">
        <w:rPr>
          <w:rFonts w:ascii="Arial" w:hAnsi="Arial" w:cs="Arial"/>
          <w:sz w:val="22"/>
        </w:rPr>
        <w:t>- 683</w:t>
      </w:r>
      <w:r w:rsidRPr="00726A9D">
        <w:rPr>
          <w:rFonts w:ascii="Arial" w:hAnsi="Arial" w:cs="Arial"/>
          <w:sz w:val="22"/>
        </w:rPr>
        <w:tab/>
        <w:t>B</w:t>
      </w:r>
      <w:r w:rsidRPr="00726A9D">
        <w:rPr>
          <w:rFonts w:ascii="Arial" w:hAnsi="Arial" w:cs="Arial"/>
          <w:sz w:val="22"/>
        </w:rPr>
        <w:tab/>
        <w:t>0 – 59%</w:t>
      </w:r>
      <w:r w:rsidRPr="00726A9D">
        <w:rPr>
          <w:rFonts w:ascii="Arial" w:hAnsi="Arial" w:cs="Arial"/>
          <w:sz w:val="22"/>
        </w:rPr>
        <w:tab/>
        <w:t xml:space="preserve">   0 – 456</w:t>
      </w:r>
      <w:r w:rsidR="00F73135" w:rsidRPr="00726A9D">
        <w:rPr>
          <w:rFonts w:ascii="Arial" w:hAnsi="Arial" w:cs="Arial"/>
          <w:sz w:val="22"/>
        </w:rPr>
        <w:tab/>
        <w:t>F</w:t>
      </w:r>
    </w:p>
    <w:p w:rsidR="00F73135" w:rsidRPr="00726A9D" w:rsidRDefault="00882DB1" w:rsidP="00F73135">
      <w:pPr>
        <w:widowControl w:val="0"/>
        <w:tabs>
          <w:tab w:val="center" w:pos="576"/>
          <w:tab w:val="center" w:pos="2160"/>
          <w:tab w:val="center" w:pos="3456"/>
          <w:tab w:val="center" w:pos="5472"/>
          <w:tab w:val="center" w:pos="7200"/>
          <w:tab w:val="center" w:pos="8640"/>
        </w:tabs>
        <w:autoSpaceDE w:val="0"/>
        <w:autoSpaceDN w:val="0"/>
        <w:adjustRightInd w:val="0"/>
        <w:rPr>
          <w:rFonts w:ascii="Arial" w:hAnsi="Arial" w:cs="Arial"/>
          <w:sz w:val="22"/>
        </w:rPr>
      </w:pPr>
      <w:r w:rsidRPr="00726A9D">
        <w:rPr>
          <w:rFonts w:ascii="Arial" w:hAnsi="Arial" w:cs="Arial"/>
          <w:sz w:val="22"/>
        </w:rPr>
        <w:tab/>
        <w:t>70 – 79%</w:t>
      </w:r>
      <w:r w:rsidRPr="00726A9D">
        <w:rPr>
          <w:rFonts w:ascii="Arial" w:hAnsi="Arial" w:cs="Arial"/>
          <w:sz w:val="22"/>
        </w:rPr>
        <w:tab/>
        <w:t>532 - 607</w:t>
      </w:r>
      <w:r w:rsidR="00F73135" w:rsidRPr="00726A9D">
        <w:rPr>
          <w:rFonts w:ascii="Arial" w:hAnsi="Arial" w:cs="Arial"/>
          <w:sz w:val="22"/>
        </w:rPr>
        <w:tab/>
        <w:t>C</w:t>
      </w:r>
    </w:p>
    <w:p w:rsidR="00F73135" w:rsidRDefault="00F73135" w:rsidP="00F73135">
      <w:pPr>
        <w:widowControl w:val="0"/>
        <w:autoSpaceDE w:val="0"/>
        <w:autoSpaceDN w:val="0"/>
        <w:adjustRightInd w:val="0"/>
        <w:rPr>
          <w:b/>
          <w:bCs/>
        </w:rPr>
      </w:pPr>
      <w:r>
        <w:rPr>
          <w:b/>
          <w:bCs/>
        </w:rPr>
        <w:br w:type="page"/>
      </w:r>
    </w:p>
    <w:p w:rsidR="00F73135" w:rsidRPr="00801EDD" w:rsidRDefault="00F73135" w:rsidP="00F73135">
      <w:pPr>
        <w:widowControl w:val="0"/>
        <w:autoSpaceDE w:val="0"/>
        <w:autoSpaceDN w:val="0"/>
        <w:adjustRightInd w:val="0"/>
        <w:jc w:val="center"/>
        <w:rPr>
          <w:b/>
          <w:bCs/>
          <w:sz w:val="28"/>
          <w:szCs w:val="28"/>
        </w:rPr>
      </w:pPr>
      <w:r w:rsidRPr="00801EDD">
        <w:rPr>
          <w:b/>
          <w:bCs/>
          <w:sz w:val="28"/>
          <w:szCs w:val="28"/>
        </w:rPr>
        <w:lastRenderedPageBreak/>
        <w:t>Course Outline and Schedule: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846"/>
        <w:gridCol w:w="6320"/>
        <w:gridCol w:w="3240"/>
      </w:tblGrid>
      <w:tr w:rsidR="00F73135" w:rsidTr="009F524A">
        <w:trPr>
          <w:trHeight w:val="150"/>
        </w:trPr>
        <w:tc>
          <w:tcPr>
            <w:tcW w:w="592" w:type="dxa"/>
          </w:tcPr>
          <w:p w:rsidR="00F73135" w:rsidRDefault="00F73135" w:rsidP="00FB4328">
            <w:pPr>
              <w:pStyle w:val="Heading1"/>
            </w:pPr>
            <w:r>
              <w:t>Wk</w:t>
            </w:r>
          </w:p>
        </w:tc>
        <w:tc>
          <w:tcPr>
            <w:tcW w:w="846" w:type="dxa"/>
          </w:tcPr>
          <w:p w:rsidR="00F73135" w:rsidRDefault="00F73135" w:rsidP="00FB4328">
            <w:pPr>
              <w:pStyle w:val="Heading1"/>
            </w:pPr>
            <w:r>
              <w:t>Date</w:t>
            </w:r>
          </w:p>
        </w:tc>
        <w:tc>
          <w:tcPr>
            <w:tcW w:w="6320" w:type="dxa"/>
          </w:tcPr>
          <w:p w:rsidR="00F73135" w:rsidRDefault="00F73135" w:rsidP="00FB4328">
            <w:pPr>
              <w:pStyle w:val="Heading1"/>
            </w:pPr>
            <w:r>
              <w:t>In Class Assignments</w:t>
            </w:r>
          </w:p>
        </w:tc>
        <w:tc>
          <w:tcPr>
            <w:tcW w:w="3240" w:type="dxa"/>
          </w:tcPr>
          <w:p w:rsidR="00F73135" w:rsidRDefault="00F73135" w:rsidP="00FB4328">
            <w:pPr>
              <w:pStyle w:val="Heading1"/>
            </w:pPr>
            <w:r>
              <w:t>Due</w:t>
            </w:r>
          </w:p>
        </w:tc>
      </w:tr>
      <w:tr w:rsidR="00700CCE" w:rsidTr="009F524A">
        <w:trPr>
          <w:cantSplit/>
          <w:trHeight w:val="1114"/>
        </w:trPr>
        <w:tc>
          <w:tcPr>
            <w:tcW w:w="592" w:type="dxa"/>
            <w:vAlign w:val="center"/>
          </w:tcPr>
          <w:p w:rsidR="00700CCE" w:rsidRDefault="00700CCE" w:rsidP="00FB4328">
            <w:pPr>
              <w:widowControl w:val="0"/>
              <w:autoSpaceDE w:val="0"/>
              <w:autoSpaceDN w:val="0"/>
              <w:adjustRightInd w:val="0"/>
              <w:jc w:val="center"/>
            </w:pPr>
            <w:r>
              <w:t>1</w:t>
            </w:r>
          </w:p>
        </w:tc>
        <w:tc>
          <w:tcPr>
            <w:tcW w:w="846" w:type="dxa"/>
          </w:tcPr>
          <w:p w:rsidR="00700CCE" w:rsidRDefault="00700CCE" w:rsidP="00FB4328">
            <w:pPr>
              <w:widowControl w:val="0"/>
              <w:autoSpaceDE w:val="0"/>
              <w:autoSpaceDN w:val="0"/>
              <w:adjustRightInd w:val="0"/>
              <w:jc w:val="center"/>
            </w:pPr>
            <w:r>
              <w:t>Jan</w:t>
            </w:r>
          </w:p>
          <w:p w:rsidR="00700CCE" w:rsidRDefault="00700CCE" w:rsidP="00FB4328">
            <w:pPr>
              <w:widowControl w:val="0"/>
              <w:autoSpaceDE w:val="0"/>
              <w:autoSpaceDN w:val="0"/>
              <w:adjustRightInd w:val="0"/>
              <w:jc w:val="center"/>
            </w:pPr>
            <w:r>
              <w:t>10</w:t>
            </w:r>
          </w:p>
          <w:p w:rsidR="00700CCE" w:rsidRDefault="00700CCE" w:rsidP="00700CCE">
            <w:pPr>
              <w:widowControl w:val="0"/>
              <w:autoSpaceDE w:val="0"/>
              <w:autoSpaceDN w:val="0"/>
              <w:adjustRightInd w:val="0"/>
            </w:pPr>
            <w:r>
              <w:t xml:space="preserve">   </w:t>
            </w:r>
          </w:p>
          <w:p w:rsidR="00700CCE" w:rsidRDefault="00700CCE" w:rsidP="00FB4328">
            <w:pPr>
              <w:widowControl w:val="0"/>
              <w:autoSpaceDE w:val="0"/>
              <w:autoSpaceDN w:val="0"/>
              <w:adjustRightInd w:val="0"/>
            </w:pPr>
          </w:p>
        </w:tc>
        <w:tc>
          <w:tcPr>
            <w:tcW w:w="6320" w:type="dxa"/>
          </w:tcPr>
          <w:p w:rsidR="00700CCE" w:rsidRDefault="00700CCE" w:rsidP="00FB4328">
            <w:pPr>
              <w:widowControl w:val="0"/>
              <w:autoSpaceDE w:val="0"/>
              <w:autoSpaceDN w:val="0"/>
              <w:adjustRightInd w:val="0"/>
            </w:pPr>
            <w:r>
              <w:t>Introduction to Course</w:t>
            </w:r>
          </w:p>
          <w:p w:rsidR="00700CCE" w:rsidRDefault="00700CCE" w:rsidP="00FB4328">
            <w:pPr>
              <w:widowControl w:val="0"/>
              <w:autoSpaceDE w:val="0"/>
              <w:autoSpaceDN w:val="0"/>
              <w:adjustRightInd w:val="0"/>
            </w:pPr>
            <w:r>
              <w:t>Syllabus</w:t>
            </w:r>
          </w:p>
          <w:p w:rsidR="00700CCE" w:rsidRDefault="00700CCE" w:rsidP="00FB4328">
            <w:pPr>
              <w:pStyle w:val="Header"/>
              <w:widowControl w:val="0"/>
              <w:tabs>
                <w:tab w:val="clear" w:pos="4320"/>
                <w:tab w:val="clear" w:pos="8640"/>
              </w:tabs>
              <w:autoSpaceDE w:val="0"/>
              <w:autoSpaceDN w:val="0"/>
              <w:adjustRightInd w:val="0"/>
            </w:pPr>
            <w:r>
              <w:t xml:space="preserve"> The Field of Child Development</w:t>
            </w:r>
          </w:p>
          <w:p w:rsidR="00700CCE" w:rsidRDefault="00700CCE" w:rsidP="00FB4328">
            <w:pPr>
              <w:pStyle w:val="Header"/>
              <w:widowControl w:val="0"/>
              <w:autoSpaceDE w:val="0"/>
              <w:autoSpaceDN w:val="0"/>
              <w:adjustRightInd w:val="0"/>
            </w:pPr>
            <w:r>
              <w:t>Historical Foundations</w:t>
            </w:r>
          </w:p>
        </w:tc>
        <w:tc>
          <w:tcPr>
            <w:tcW w:w="3240" w:type="dxa"/>
          </w:tcPr>
          <w:p w:rsidR="00700CCE" w:rsidRDefault="00700CCE" w:rsidP="00FB4328">
            <w:pPr>
              <w:widowControl w:val="0"/>
              <w:autoSpaceDE w:val="0"/>
              <w:autoSpaceDN w:val="0"/>
              <w:adjustRightInd w:val="0"/>
              <w:rPr>
                <w:b/>
              </w:rPr>
            </w:pPr>
            <w:r>
              <w:t>CH1</w:t>
            </w:r>
          </w:p>
        </w:tc>
      </w:tr>
      <w:tr w:rsidR="00700CCE" w:rsidTr="00D30E5E">
        <w:trPr>
          <w:cantSplit/>
          <w:trHeight w:val="620"/>
        </w:trPr>
        <w:tc>
          <w:tcPr>
            <w:tcW w:w="592" w:type="dxa"/>
            <w:vAlign w:val="center"/>
          </w:tcPr>
          <w:p w:rsidR="00700CCE" w:rsidRDefault="00700CCE" w:rsidP="00FB4328">
            <w:pPr>
              <w:widowControl w:val="0"/>
              <w:autoSpaceDE w:val="0"/>
              <w:autoSpaceDN w:val="0"/>
              <w:adjustRightInd w:val="0"/>
              <w:jc w:val="center"/>
            </w:pPr>
            <w:r>
              <w:t>2</w:t>
            </w:r>
          </w:p>
        </w:tc>
        <w:tc>
          <w:tcPr>
            <w:tcW w:w="846" w:type="dxa"/>
          </w:tcPr>
          <w:p w:rsidR="00700CCE" w:rsidRDefault="00700CCE" w:rsidP="00FB4328">
            <w:pPr>
              <w:widowControl w:val="0"/>
              <w:autoSpaceDE w:val="0"/>
              <w:autoSpaceDN w:val="0"/>
              <w:adjustRightInd w:val="0"/>
              <w:jc w:val="center"/>
            </w:pPr>
            <w:r>
              <w:t xml:space="preserve">Jan </w:t>
            </w:r>
          </w:p>
          <w:p w:rsidR="00700CCE" w:rsidRDefault="00700CCE" w:rsidP="00FB4328">
            <w:pPr>
              <w:widowControl w:val="0"/>
              <w:autoSpaceDE w:val="0"/>
              <w:autoSpaceDN w:val="0"/>
              <w:adjustRightInd w:val="0"/>
              <w:jc w:val="center"/>
            </w:pPr>
            <w:r>
              <w:t>17</w:t>
            </w:r>
          </w:p>
        </w:tc>
        <w:tc>
          <w:tcPr>
            <w:tcW w:w="6320" w:type="dxa"/>
          </w:tcPr>
          <w:p w:rsidR="00700CCE" w:rsidRDefault="00700CCE" w:rsidP="00FB4328">
            <w:pPr>
              <w:pStyle w:val="Heading1"/>
              <w:rPr>
                <w:b w:val="0"/>
                <w:bCs w:val="0"/>
              </w:rPr>
            </w:pPr>
            <w:r>
              <w:rPr>
                <w:b w:val="0"/>
                <w:bCs w:val="0"/>
              </w:rPr>
              <w:t>Theories of Child Development</w:t>
            </w:r>
          </w:p>
          <w:p w:rsidR="00700CCE" w:rsidRDefault="00700CCE" w:rsidP="009F524A">
            <w:pPr>
              <w:pStyle w:val="Heading1"/>
              <w:rPr>
                <w:b w:val="0"/>
                <w:bCs w:val="0"/>
              </w:rPr>
            </w:pPr>
          </w:p>
        </w:tc>
        <w:tc>
          <w:tcPr>
            <w:tcW w:w="3240" w:type="dxa"/>
          </w:tcPr>
          <w:p w:rsidR="00700CCE" w:rsidRDefault="00700CCE" w:rsidP="00FB4328">
            <w:pPr>
              <w:widowControl w:val="0"/>
              <w:autoSpaceDE w:val="0"/>
              <w:autoSpaceDN w:val="0"/>
              <w:adjustRightInd w:val="0"/>
              <w:rPr>
                <w:b/>
                <w:bCs/>
              </w:rPr>
            </w:pPr>
          </w:p>
        </w:tc>
      </w:tr>
      <w:tr w:rsidR="00700CCE" w:rsidTr="00D30E5E">
        <w:trPr>
          <w:cantSplit/>
          <w:trHeight w:val="620"/>
        </w:trPr>
        <w:tc>
          <w:tcPr>
            <w:tcW w:w="592" w:type="dxa"/>
            <w:vAlign w:val="center"/>
          </w:tcPr>
          <w:p w:rsidR="00700CCE" w:rsidRDefault="00700CCE" w:rsidP="00FB4328">
            <w:pPr>
              <w:widowControl w:val="0"/>
              <w:autoSpaceDE w:val="0"/>
              <w:autoSpaceDN w:val="0"/>
              <w:adjustRightInd w:val="0"/>
              <w:jc w:val="center"/>
            </w:pPr>
            <w:r>
              <w:t>3</w:t>
            </w:r>
          </w:p>
        </w:tc>
        <w:tc>
          <w:tcPr>
            <w:tcW w:w="846" w:type="dxa"/>
          </w:tcPr>
          <w:p w:rsidR="00700CCE" w:rsidRDefault="00700CCE" w:rsidP="00FB4328">
            <w:pPr>
              <w:widowControl w:val="0"/>
              <w:autoSpaceDE w:val="0"/>
              <w:autoSpaceDN w:val="0"/>
              <w:adjustRightInd w:val="0"/>
              <w:jc w:val="center"/>
            </w:pPr>
            <w:r>
              <w:t>Jan</w:t>
            </w:r>
          </w:p>
          <w:p w:rsidR="00700CCE" w:rsidRDefault="00700CCE" w:rsidP="00FB4328">
            <w:pPr>
              <w:widowControl w:val="0"/>
              <w:autoSpaceDE w:val="0"/>
              <w:autoSpaceDN w:val="0"/>
              <w:adjustRightInd w:val="0"/>
              <w:jc w:val="center"/>
            </w:pPr>
            <w:r>
              <w:t>24</w:t>
            </w:r>
          </w:p>
        </w:tc>
        <w:tc>
          <w:tcPr>
            <w:tcW w:w="6320" w:type="dxa"/>
          </w:tcPr>
          <w:p w:rsidR="00700CCE" w:rsidRDefault="009F524A" w:rsidP="00FB4328">
            <w:pPr>
              <w:pStyle w:val="Header"/>
              <w:widowControl w:val="0"/>
              <w:autoSpaceDE w:val="0"/>
              <w:autoSpaceDN w:val="0"/>
              <w:adjustRightInd w:val="0"/>
            </w:pPr>
            <w:r>
              <w:t>Biological and Environmental Foundations</w:t>
            </w:r>
          </w:p>
        </w:tc>
        <w:tc>
          <w:tcPr>
            <w:tcW w:w="3240" w:type="dxa"/>
          </w:tcPr>
          <w:p w:rsidR="00700CCE" w:rsidRDefault="00700CCE" w:rsidP="00FB4328">
            <w:pPr>
              <w:widowControl w:val="0"/>
              <w:autoSpaceDE w:val="0"/>
              <w:autoSpaceDN w:val="0"/>
              <w:adjustRightInd w:val="0"/>
              <w:rPr>
                <w:b/>
                <w:bCs/>
              </w:rPr>
            </w:pPr>
            <w:r>
              <w:rPr>
                <w:b/>
                <w:bCs/>
              </w:rPr>
              <w:t>CH2</w:t>
            </w:r>
          </w:p>
          <w:p w:rsidR="00700CCE" w:rsidRDefault="00700CCE" w:rsidP="00FB4328">
            <w:pPr>
              <w:widowControl w:val="0"/>
              <w:autoSpaceDE w:val="0"/>
              <w:autoSpaceDN w:val="0"/>
              <w:adjustRightInd w:val="0"/>
              <w:rPr>
                <w:b/>
                <w:bCs/>
              </w:rPr>
            </w:pPr>
          </w:p>
        </w:tc>
      </w:tr>
      <w:tr w:rsidR="00B02792" w:rsidTr="00D30E5E">
        <w:trPr>
          <w:cantSplit/>
          <w:trHeight w:val="260"/>
        </w:trPr>
        <w:tc>
          <w:tcPr>
            <w:tcW w:w="592" w:type="dxa"/>
            <w:vAlign w:val="center"/>
          </w:tcPr>
          <w:p w:rsidR="00B02792" w:rsidRDefault="00B02792" w:rsidP="00FB4328">
            <w:pPr>
              <w:widowControl w:val="0"/>
              <w:autoSpaceDE w:val="0"/>
              <w:autoSpaceDN w:val="0"/>
              <w:adjustRightInd w:val="0"/>
              <w:jc w:val="center"/>
            </w:pPr>
            <w:r>
              <w:t>4</w:t>
            </w:r>
          </w:p>
        </w:tc>
        <w:tc>
          <w:tcPr>
            <w:tcW w:w="846" w:type="dxa"/>
          </w:tcPr>
          <w:p w:rsidR="00B02792" w:rsidRDefault="00B02792" w:rsidP="00FB4328">
            <w:pPr>
              <w:widowControl w:val="0"/>
              <w:autoSpaceDE w:val="0"/>
              <w:autoSpaceDN w:val="0"/>
              <w:adjustRightInd w:val="0"/>
              <w:jc w:val="center"/>
            </w:pPr>
            <w:r>
              <w:t>Jan 31</w:t>
            </w:r>
          </w:p>
          <w:p w:rsidR="00B02792" w:rsidRDefault="00B02792" w:rsidP="009F524A">
            <w:pPr>
              <w:widowControl w:val="0"/>
              <w:autoSpaceDE w:val="0"/>
              <w:autoSpaceDN w:val="0"/>
              <w:adjustRightInd w:val="0"/>
            </w:pPr>
          </w:p>
        </w:tc>
        <w:tc>
          <w:tcPr>
            <w:tcW w:w="6320" w:type="dxa"/>
          </w:tcPr>
          <w:p w:rsidR="00B02792" w:rsidRDefault="009F524A" w:rsidP="00726A9D">
            <w:pPr>
              <w:widowControl w:val="0"/>
              <w:autoSpaceDE w:val="0"/>
              <w:autoSpaceDN w:val="0"/>
              <w:adjustRightInd w:val="0"/>
            </w:pPr>
            <w:r>
              <w:t>Prenatal Development</w:t>
            </w:r>
          </w:p>
        </w:tc>
        <w:tc>
          <w:tcPr>
            <w:tcW w:w="3240" w:type="dxa"/>
          </w:tcPr>
          <w:p w:rsidR="00B02792" w:rsidRDefault="009F524A" w:rsidP="00FB4328">
            <w:pPr>
              <w:widowControl w:val="0"/>
              <w:autoSpaceDE w:val="0"/>
              <w:autoSpaceDN w:val="0"/>
              <w:adjustRightInd w:val="0"/>
              <w:rPr>
                <w:b/>
                <w:bCs/>
              </w:rPr>
            </w:pPr>
            <w:r>
              <w:rPr>
                <w:b/>
                <w:bCs/>
              </w:rPr>
              <w:t>CH 3</w:t>
            </w:r>
          </w:p>
          <w:p w:rsidR="009547F1" w:rsidRDefault="009547F1" w:rsidP="00FB4328">
            <w:pPr>
              <w:widowControl w:val="0"/>
              <w:autoSpaceDE w:val="0"/>
              <w:autoSpaceDN w:val="0"/>
              <w:adjustRightInd w:val="0"/>
              <w:rPr>
                <w:b/>
                <w:bCs/>
              </w:rPr>
            </w:pPr>
            <w:r>
              <w:rPr>
                <w:b/>
                <w:bCs/>
              </w:rPr>
              <w:t>Exam 1</w:t>
            </w:r>
          </w:p>
        </w:tc>
      </w:tr>
      <w:tr w:rsidR="00B02792" w:rsidTr="00D30E5E">
        <w:trPr>
          <w:cantSplit/>
          <w:trHeight w:val="602"/>
        </w:trPr>
        <w:tc>
          <w:tcPr>
            <w:tcW w:w="592" w:type="dxa"/>
            <w:vAlign w:val="center"/>
          </w:tcPr>
          <w:p w:rsidR="00B02792" w:rsidRDefault="00B02792" w:rsidP="00FB4328">
            <w:pPr>
              <w:widowControl w:val="0"/>
              <w:autoSpaceDE w:val="0"/>
              <w:autoSpaceDN w:val="0"/>
              <w:adjustRightInd w:val="0"/>
              <w:jc w:val="center"/>
            </w:pPr>
            <w:r>
              <w:t>5</w:t>
            </w:r>
          </w:p>
        </w:tc>
        <w:tc>
          <w:tcPr>
            <w:tcW w:w="846" w:type="dxa"/>
          </w:tcPr>
          <w:p w:rsidR="00B02792" w:rsidRDefault="00B02792" w:rsidP="00FB4328">
            <w:pPr>
              <w:widowControl w:val="0"/>
              <w:autoSpaceDE w:val="0"/>
              <w:autoSpaceDN w:val="0"/>
              <w:adjustRightInd w:val="0"/>
              <w:jc w:val="center"/>
            </w:pPr>
            <w:r>
              <w:t xml:space="preserve">Feb </w:t>
            </w:r>
          </w:p>
          <w:p w:rsidR="00B02792" w:rsidRDefault="00D30E5E" w:rsidP="00D30E5E">
            <w:pPr>
              <w:widowControl w:val="0"/>
              <w:autoSpaceDE w:val="0"/>
              <w:autoSpaceDN w:val="0"/>
              <w:adjustRightInd w:val="0"/>
              <w:jc w:val="center"/>
            </w:pPr>
            <w:r>
              <w:t>7</w:t>
            </w:r>
          </w:p>
        </w:tc>
        <w:tc>
          <w:tcPr>
            <w:tcW w:w="6320" w:type="dxa"/>
          </w:tcPr>
          <w:p w:rsidR="00B02792" w:rsidRDefault="009F524A" w:rsidP="00FB4328">
            <w:pPr>
              <w:pStyle w:val="Header"/>
              <w:widowControl w:val="0"/>
              <w:autoSpaceDE w:val="0"/>
              <w:autoSpaceDN w:val="0"/>
              <w:adjustRightInd w:val="0"/>
            </w:pPr>
            <w:r>
              <w:rPr>
                <w:bCs/>
              </w:rPr>
              <w:t>Birth and the Newborn Baby</w:t>
            </w:r>
          </w:p>
        </w:tc>
        <w:tc>
          <w:tcPr>
            <w:tcW w:w="3240" w:type="dxa"/>
          </w:tcPr>
          <w:p w:rsidR="00B02792" w:rsidRDefault="009F524A" w:rsidP="00FB4328">
            <w:pPr>
              <w:widowControl w:val="0"/>
              <w:autoSpaceDE w:val="0"/>
              <w:autoSpaceDN w:val="0"/>
              <w:adjustRightInd w:val="0"/>
              <w:rPr>
                <w:b/>
                <w:bCs/>
              </w:rPr>
            </w:pPr>
            <w:r>
              <w:rPr>
                <w:b/>
                <w:bCs/>
              </w:rPr>
              <w:t>CH4</w:t>
            </w:r>
          </w:p>
        </w:tc>
      </w:tr>
      <w:tr w:rsidR="00B02792" w:rsidTr="009F524A">
        <w:trPr>
          <w:cantSplit/>
          <w:trHeight w:val="665"/>
        </w:trPr>
        <w:tc>
          <w:tcPr>
            <w:tcW w:w="592" w:type="dxa"/>
            <w:vAlign w:val="center"/>
          </w:tcPr>
          <w:p w:rsidR="00B02792" w:rsidRDefault="00B02792" w:rsidP="00FB4328">
            <w:pPr>
              <w:widowControl w:val="0"/>
              <w:autoSpaceDE w:val="0"/>
              <w:autoSpaceDN w:val="0"/>
              <w:adjustRightInd w:val="0"/>
              <w:jc w:val="center"/>
            </w:pPr>
            <w:r>
              <w:t>6</w:t>
            </w:r>
          </w:p>
        </w:tc>
        <w:tc>
          <w:tcPr>
            <w:tcW w:w="846" w:type="dxa"/>
          </w:tcPr>
          <w:p w:rsidR="00B02792" w:rsidRDefault="00B02792" w:rsidP="00FB4328">
            <w:pPr>
              <w:widowControl w:val="0"/>
              <w:autoSpaceDE w:val="0"/>
              <w:autoSpaceDN w:val="0"/>
              <w:adjustRightInd w:val="0"/>
              <w:jc w:val="center"/>
            </w:pPr>
            <w:r>
              <w:t>Feb</w:t>
            </w:r>
          </w:p>
          <w:p w:rsidR="00B02792" w:rsidRDefault="00B02792" w:rsidP="00FB4328">
            <w:pPr>
              <w:widowControl w:val="0"/>
              <w:autoSpaceDE w:val="0"/>
              <w:autoSpaceDN w:val="0"/>
              <w:adjustRightInd w:val="0"/>
              <w:jc w:val="center"/>
            </w:pPr>
            <w:r>
              <w:t>14</w:t>
            </w:r>
          </w:p>
        </w:tc>
        <w:tc>
          <w:tcPr>
            <w:tcW w:w="6320" w:type="dxa"/>
          </w:tcPr>
          <w:p w:rsidR="00B02792" w:rsidRDefault="009F524A" w:rsidP="00FB4328">
            <w:r>
              <w:t>Physical Development in Infancy and Toddlerhood</w:t>
            </w:r>
          </w:p>
        </w:tc>
        <w:tc>
          <w:tcPr>
            <w:tcW w:w="3240" w:type="dxa"/>
          </w:tcPr>
          <w:p w:rsidR="00B02792" w:rsidRDefault="009F524A" w:rsidP="00FB4328">
            <w:pPr>
              <w:widowControl w:val="0"/>
              <w:autoSpaceDE w:val="0"/>
              <w:autoSpaceDN w:val="0"/>
              <w:adjustRightInd w:val="0"/>
              <w:rPr>
                <w:b/>
                <w:bCs/>
              </w:rPr>
            </w:pPr>
            <w:r>
              <w:rPr>
                <w:b/>
                <w:bCs/>
              </w:rPr>
              <w:t>CH 5</w:t>
            </w:r>
          </w:p>
          <w:p w:rsidR="00B02792" w:rsidRDefault="00B02792" w:rsidP="00FB4328">
            <w:pPr>
              <w:widowControl w:val="0"/>
              <w:autoSpaceDE w:val="0"/>
              <w:autoSpaceDN w:val="0"/>
              <w:adjustRightInd w:val="0"/>
              <w:rPr>
                <w:b/>
                <w:bCs/>
              </w:rPr>
            </w:pPr>
          </w:p>
        </w:tc>
      </w:tr>
      <w:tr w:rsidR="00B02792" w:rsidTr="009F524A">
        <w:trPr>
          <w:cantSplit/>
          <w:trHeight w:val="620"/>
        </w:trPr>
        <w:tc>
          <w:tcPr>
            <w:tcW w:w="592" w:type="dxa"/>
            <w:vAlign w:val="center"/>
          </w:tcPr>
          <w:p w:rsidR="00B02792" w:rsidRDefault="00B02792" w:rsidP="00FB4328">
            <w:pPr>
              <w:widowControl w:val="0"/>
              <w:autoSpaceDE w:val="0"/>
              <w:autoSpaceDN w:val="0"/>
              <w:adjustRightInd w:val="0"/>
              <w:jc w:val="center"/>
            </w:pPr>
            <w:r>
              <w:t>7</w:t>
            </w:r>
          </w:p>
        </w:tc>
        <w:tc>
          <w:tcPr>
            <w:tcW w:w="846" w:type="dxa"/>
          </w:tcPr>
          <w:p w:rsidR="00B02792" w:rsidRDefault="00B02792" w:rsidP="00FB4328">
            <w:pPr>
              <w:widowControl w:val="0"/>
              <w:autoSpaceDE w:val="0"/>
              <w:autoSpaceDN w:val="0"/>
              <w:adjustRightInd w:val="0"/>
              <w:jc w:val="center"/>
            </w:pPr>
            <w:r>
              <w:t>Feb.</w:t>
            </w:r>
          </w:p>
          <w:p w:rsidR="00B02792" w:rsidRDefault="00B02792" w:rsidP="00FB4328">
            <w:pPr>
              <w:widowControl w:val="0"/>
              <w:autoSpaceDE w:val="0"/>
              <w:autoSpaceDN w:val="0"/>
              <w:adjustRightInd w:val="0"/>
              <w:jc w:val="center"/>
            </w:pPr>
            <w:r>
              <w:t>21</w:t>
            </w:r>
          </w:p>
        </w:tc>
        <w:tc>
          <w:tcPr>
            <w:tcW w:w="6320" w:type="dxa"/>
          </w:tcPr>
          <w:p w:rsidR="00B02792" w:rsidRDefault="009F524A" w:rsidP="00FB4328">
            <w:pPr>
              <w:widowControl w:val="0"/>
              <w:autoSpaceDE w:val="0"/>
              <w:autoSpaceDN w:val="0"/>
              <w:adjustRightInd w:val="0"/>
            </w:pPr>
            <w:r>
              <w:t>Cognitive Development in Infancy and Toddlerhood</w:t>
            </w:r>
            <w:r w:rsidR="00B02792">
              <w:rPr>
                <w:b/>
              </w:rPr>
              <w:t xml:space="preserve"> </w:t>
            </w:r>
          </w:p>
        </w:tc>
        <w:tc>
          <w:tcPr>
            <w:tcW w:w="3240" w:type="dxa"/>
          </w:tcPr>
          <w:p w:rsidR="00B02792" w:rsidRDefault="009F524A" w:rsidP="00FB4328">
            <w:pPr>
              <w:widowControl w:val="0"/>
              <w:autoSpaceDE w:val="0"/>
              <w:autoSpaceDN w:val="0"/>
              <w:adjustRightInd w:val="0"/>
              <w:rPr>
                <w:b/>
                <w:bCs/>
              </w:rPr>
            </w:pPr>
            <w:r>
              <w:rPr>
                <w:b/>
                <w:bCs/>
              </w:rPr>
              <w:t>CH 6</w:t>
            </w:r>
          </w:p>
          <w:p w:rsidR="00B02792" w:rsidRDefault="00B02792" w:rsidP="00FB4328">
            <w:pPr>
              <w:widowControl w:val="0"/>
              <w:autoSpaceDE w:val="0"/>
              <w:autoSpaceDN w:val="0"/>
              <w:adjustRightInd w:val="0"/>
              <w:rPr>
                <w:b/>
                <w:bCs/>
              </w:rPr>
            </w:pPr>
          </w:p>
        </w:tc>
      </w:tr>
      <w:tr w:rsidR="00B02792" w:rsidTr="009F524A">
        <w:trPr>
          <w:cantSplit/>
          <w:trHeight w:val="800"/>
        </w:trPr>
        <w:tc>
          <w:tcPr>
            <w:tcW w:w="592" w:type="dxa"/>
            <w:vAlign w:val="center"/>
          </w:tcPr>
          <w:p w:rsidR="00B02792" w:rsidRDefault="00B02792" w:rsidP="00FB4328">
            <w:pPr>
              <w:widowControl w:val="0"/>
              <w:autoSpaceDE w:val="0"/>
              <w:autoSpaceDN w:val="0"/>
              <w:adjustRightInd w:val="0"/>
              <w:jc w:val="center"/>
            </w:pPr>
            <w:r>
              <w:t>8</w:t>
            </w:r>
          </w:p>
        </w:tc>
        <w:tc>
          <w:tcPr>
            <w:tcW w:w="846" w:type="dxa"/>
          </w:tcPr>
          <w:p w:rsidR="00B02792" w:rsidRDefault="00B02792" w:rsidP="00FB4328">
            <w:pPr>
              <w:widowControl w:val="0"/>
              <w:autoSpaceDE w:val="0"/>
              <w:autoSpaceDN w:val="0"/>
              <w:adjustRightInd w:val="0"/>
            </w:pPr>
            <w:r>
              <w:t>Feb.</w:t>
            </w:r>
          </w:p>
          <w:p w:rsidR="00B02792" w:rsidRDefault="00B02792" w:rsidP="00D30E5E">
            <w:pPr>
              <w:widowControl w:val="0"/>
              <w:autoSpaceDE w:val="0"/>
              <w:autoSpaceDN w:val="0"/>
              <w:adjustRightInd w:val="0"/>
              <w:jc w:val="center"/>
            </w:pPr>
            <w:r>
              <w:t>2</w:t>
            </w:r>
            <w:r w:rsidR="00D30E5E">
              <w:t>8</w:t>
            </w:r>
          </w:p>
        </w:tc>
        <w:tc>
          <w:tcPr>
            <w:tcW w:w="6320" w:type="dxa"/>
          </w:tcPr>
          <w:p w:rsidR="00B02792" w:rsidRDefault="009F524A" w:rsidP="00FB4328">
            <w:pPr>
              <w:pStyle w:val="Header"/>
              <w:widowControl w:val="0"/>
              <w:autoSpaceDE w:val="0"/>
              <w:autoSpaceDN w:val="0"/>
              <w:adjustRightInd w:val="0"/>
            </w:pPr>
            <w:r>
              <w:t>Emotional and Social Development in Infancy and Toddlerhood</w:t>
            </w:r>
          </w:p>
        </w:tc>
        <w:tc>
          <w:tcPr>
            <w:tcW w:w="3240" w:type="dxa"/>
          </w:tcPr>
          <w:p w:rsidR="00B02792" w:rsidRDefault="00B02792" w:rsidP="00FB4328">
            <w:pPr>
              <w:widowControl w:val="0"/>
              <w:autoSpaceDE w:val="0"/>
              <w:autoSpaceDN w:val="0"/>
              <w:adjustRightInd w:val="0"/>
              <w:rPr>
                <w:b/>
                <w:bCs/>
              </w:rPr>
            </w:pPr>
            <w:r>
              <w:rPr>
                <w:b/>
                <w:bCs/>
              </w:rPr>
              <w:t xml:space="preserve">CH </w:t>
            </w:r>
            <w:r w:rsidR="009F524A">
              <w:rPr>
                <w:b/>
                <w:bCs/>
              </w:rPr>
              <w:t>7</w:t>
            </w:r>
          </w:p>
          <w:p w:rsidR="009547F1" w:rsidRDefault="009547F1" w:rsidP="00FB4328">
            <w:pPr>
              <w:widowControl w:val="0"/>
              <w:autoSpaceDE w:val="0"/>
              <w:autoSpaceDN w:val="0"/>
              <w:adjustRightInd w:val="0"/>
              <w:rPr>
                <w:b/>
                <w:bCs/>
              </w:rPr>
            </w:pPr>
            <w:r>
              <w:rPr>
                <w:b/>
                <w:bCs/>
              </w:rPr>
              <w:t>Exam 2</w:t>
            </w:r>
          </w:p>
        </w:tc>
      </w:tr>
      <w:tr w:rsidR="00B02792" w:rsidTr="00D30E5E">
        <w:trPr>
          <w:cantSplit/>
          <w:trHeight w:val="665"/>
        </w:trPr>
        <w:tc>
          <w:tcPr>
            <w:tcW w:w="592" w:type="dxa"/>
            <w:vAlign w:val="center"/>
          </w:tcPr>
          <w:p w:rsidR="00B02792" w:rsidRDefault="00B02792" w:rsidP="00FB4328">
            <w:pPr>
              <w:widowControl w:val="0"/>
              <w:autoSpaceDE w:val="0"/>
              <w:autoSpaceDN w:val="0"/>
              <w:adjustRightInd w:val="0"/>
              <w:jc w:val="center"/>
            </w:pPr>
            <w:r>
              <w:t>9</w:t>
            </w:r>
          </w:p>
        </w:tc>
        <w:tc>
          <w:tcPr>
            <w:tcW w:w="846" w:type="dxa"/>
          </w:tcPr>
          <w:p w:rsidR="00B02792" w:rsidRDefault="00B02792" w:rsidP="00FB4328">
            <w:pPr>
              <w:widowControl w:val="0"/>
              <w:autoSpaceDE w:val="0"/>
              <w:autoSpaceDN w:val="0"/>
              <w:adjustRightInd w:val="0"/>
            </w:pPr>
            <w:r>
              <w:t>March</w:t>
            </w:r>
          </w:p>
          <w:p w:rsidR="00B02792" w:rsidRDefault="00B02792" w:rsidP="00FB4328">
            <w:pPr>
              <w:widowControl w:val="0"/>
              <w:autoSpaceDE w:val="0"/>
              <w:autoSpaceDN w:val="0"/>
              <w:adjustRightInd w:val="0"/>
              <w:jc w:val="center"/>
            </w:pPr>
            <w:r>
              <w:t>7</w:t>
            </w:r>
          </w:p>
        </w:tc>
        <w:tc>
          <w:tcPr>
            <w:tcW w:w="6320" w:type="dxa"/>
          </w:tcPr>
          <w:p w:rsidR="00B02792" w:rsidRDefault="009F524A" w:rsidP="00FB4328">
            <w:pPr>
              <w:pStyle w:val="Header"/>
              <w:widowControl w:val="0"/>
              <w:autoSpaceDE w:val="0"/>
              <w:autoSpaceDN w:val="0"/>
              <w:adjustRightInd w:val="0"/>
            </w:pPr>
            <w:r>
              <w:t>Physical Development in Early Childhood</w:t>
            </w:r>
          </w:p>
        </w:tc>
        <w:tc>
          <w:tcPr>
            <w:tcW w:w="3240" w:type="dxa"/>
          </w:tcPr>
          <w:p w:rsidR="009547F1" w:rsidRDefault="00B02792" w:rsidP="009F524A">
            <w:pPr>
              <w:widowControl w:val="0"/>
              <w:autoSpaceDE w:val="0"/>
              <w:autoSpaceDN w:val="0"/>
              <w:adjustRightInd w:val="0"/>
              <w:rPr>
                <w:b/>
                <w:bCs/>
              </w:rPr>
            </w:pPr>
            <w:r>
              <w:rPr>
                <w:b/>
                <w:bCs/>
              </w:rPr>
              <w:t>CH 8</w:t>
            </w:r>
          </w:p>
          <w:p w:rsidR="00B02792" w:rsidRDefault="00D30E5E" w:rsidP="009F524A">
            <w:pPr>
              <w:widowControl w:val="0"/>
              <w:autoSpaceDE w:val="0"/>
              <w:autoSpaceDN w:val="0"/>
              <w:adjustRightInd w:val="0"/>
              <w:rPr>
                <w:b/>
                <w:bCs/>
              </w:rPr>
            </w:pPr>
            <w:r>
              <w:rPr>
                <w:b/>
                <w:bCs/>
              </w:rPr>
              <w:t>Observation 1&amp;2 Due</w:t>
            </w:r>
          </w:p>
        </w:tc>
      </w:tr>
      <w:tr w:rsidR="009F524A" w:rsidTr="00D30E5E">
        <w:trPr>
          <w:cantSplit/>
          <w:trHeight w:val="710"/>
        </w:trPr>
        <w:tc>
          <w:tcPr>
            <w:tcW w:w="592" w:type="dxa"/>
            <w:vAlign w:val="center"/>
          </w:tcPr>
          <w:p w:rsidR="009F524A" w:rsidRDefault="009F524A" w:rsidP="00FB4328">
            <w:pPr>
              <w:widowControl w:val="0"/>
              <w:autoSpaceDE w:val="0"/>
              <w:autoSpaceDN w:val="0"/>
              <w:adjustRightInd w:val="0"/>
              <w:jc w:val="center"/>
            </w:pPr>
            <w:r>
              <w:t>10</w:t>
            </w:r>
          </w:p>
        </w:tc>
        <w:tc>
          <w:tcPr>
            <w:tcW w:w="846" w:type="dxa"/>
          </w:tcPr>
          <w:p w:rsidR="009F524A" w:rsidRDefault="009F524A" w:rsidP="00FB4328">
            <w:pPr>
              <w:widowControl w:val="0"/>
              <w:autoSpaceDE w:val="0"/>
              <w:autoSpaceDN w:val="0"/>
              <w:adjustRightInd w:val="0"/>
              <w:jc w:val="center"/>
            </w:pPr>
            <w:r>
              <w:t xml:space="preserve">March </w:t>
            </w:r>
          </w:p>
          <w:p w:rsidR="009F524A" w:rsidRDefault="009F524A" w:rsidP="00D30E5E">
            <w:pPr>
              <w:widowControl w:val="0"/>
              <w:autoSpaceDE w:val="0"/>
              <w:autoSpaceDN w:val="0"/>
              <w:adjustRightInd w:val="0"/>
              <w:jc w:val="center"/>
            </w:pPr>
            <w:r>
              <w:t>14</w:t>
            </w:r>
          </w:p>
        </w:tc>
        <w:tc>
          <w:tcPr>
            <w:tcW w:w="6320" w:type="dxa"/>
          </w:tcPr>
          <w:p w:rsidR="009F524A" w:rsidRDefault="009F524A" w:rsidP="00FB4328">
            <w:pPr>
              <w:pStyle w:val="Header"/>
              <w:rPr>
                <w:bCs/>
              </w:rPr>
            </w:pPr>
            <w:r>
              <w:rPr>
                <w:bCs/>
              </w:rPr>
              <w:t>Cognitive Development in Early Childhood</w:t>
            </w:r>
          </w:p>
        </w:tc>
        <w:tc>
          <w:tcPr>
            <w:tcW w:w="3240" w:type="dxa"/>
          </w:tcPr>
          <w:p w:rsidR="009F524A" w:rsidRDefault="009F524A" w:rsidP="00FB4328">
            <w:pPr>
              <w:widowControl w:val="0"/>
              <w:autoSpaceDE w:val="0"/>
              <w:autoSpaceDN w:val="0"/>
              <w:adjustRightInd w:val="0"/>
              <w:rPr>
                <w:b/>
                <w:bCs/>
              </w:rPr>
            </w:pPr>
            <w:r>
              <w:rPr>
                <w:b/>
                <w:bCs/>
              </w:rPr>
              <w:t>CH 9</w:t>
            </w:r>
          </w:p>
        </w:tc>
      </w:tr>
      <w:tr w:rsidR="00B02792" w:rsidTr="00D30E5E">
        <w:trPr>
          <w:cantSplit/>
          <w:trHeight w:val="683"/>
        </w:trPr>
        <w:tc>
          <w:tcPr>
            <w:tcW w:w="592" w:type="dxa"/>
            <w:vAlign w:val="center"/>
          </w:tcPr>
          <w:p w:rsidR="00B02792" w:rsidRDefault="00B02792" w:rsidP="00FB4328">
            <w:pPr>
              <w:widowControl w:val="0"/>
              <w:autoSpaceDE w:val="0"/>
              <w:autoSpaceDN w:val="0"/>
              <w:adjustRightInd w:val="0"/>
              <w:jc w:val="center"/>
            </w:pPr>
            <w:r>
              <w:t>11</w:t>
            </w:r>
          </w:p>
        </w:tc>
        <w:tc>
          <w:tcPr>
            <w:tcW w:w="846" w:type="dxa"/>
          </w:tcPr>
          <w:p w:rsidR="00B02792" w:rsidRDefault="00B02792" w:rsidP="00FB4328">
            <w:pPr>
              <w:pStyle w:val="Header"/>
            </w:pPr>
            <w:r>
              <w:t>March</w:t>
            </w:r>
          </w:p>
          <w:p w:rsidR="00B02792" w:rsidRDefault="00B02792" w:rsidP="00D30E5E">
            <w:pPr>
              <w:pStyle w:val="Header"/>
            </w:pPr>
            <w:r>
              <w:t>21</w:t>
            </w:r>
          </w:p>
        </w:tc>
        <w:tc>
          <w:tcPr>
            <w:tcW w:w="6320" w:type="dxa"/>
          </w:tcPr>
          <w:p w:rsidR="00B02792" w:rsidRPr="00726A9D" w:rsidRDefault="009F524A" w:rsidP="00B02792">
            <w:pPr>
              <w:pStyle w:val="Header"/>
              <w:tabs>
                <w:tab w:val="clear" w:pos="4320"/>
                <w:tab w:val="clear" w:pos="8640"/>
              </w:tabs>
              <w:rPr>
                <w:bCs/>
              </w:rPr>
            </w:pPr>
            <w:r w:rsidRPr="00726A9D">
              <w:rPr>
                <w:bCs/>
              </w:rPr>
              <w:t>Emotional and Social and Development in Early Childhood</w:t>
            </w:r>
          </w:p>
        </w:tc>
        <w:tc>
          <w:tcPr>
            <w:tcW w:w="3240" w:type="dxa"/>
          </w:tcPr>
          <w:p w:rsidR="00B02792" w:rsidRDefault="009F524A" w:rsidP="00FB4328">
            <w:pPr>
              <w:widowControl w:val="0"/>
              <w:autoSpaceDE w:val="0"/>
              <w:autoSpaceDN w:val="0"/>
              <w:adjustRightInd w:val="0"/>
              <w:rPr>
                <w:b/>
                <w:bCs/>
              </w:rPr>
            </w:pPr>
            <w:r>
              <w:rPr>
                <w:b/>
                <w:bCs/>
              </w:rPr>
              <w:t>CH 10</w:t>
            </w:r>
          </w:p>
          <w:p w:rsidR="009547F1" w:rsidRDefault="009547F1" w:rsidP="00FB4328">
            <w:pPr>
              <w:widowControl w:val="0"/>
              <w:autoSpaceDE w:val="0"/>
              <w:autoSpaceDN w:val="0"/>
              <w:adjustRightInd w:val="0"/>
              <w:rPr>
                <w:b/>
                <w:bCs/>
              </w:rPr>
            </w:pPr>
            <w:r>
              <w:rPr>
                <w:b/>
                <w:bCs/>
              </w:rPr>
              <w:t>Exam 3</w:t>
            </w:r>
          </w:p>
        </w:tc>
      </w:tr>
      <w:tr w:rsidR="00B02792" w:rsidTr="00D30E5E">
        <w:trPr>
          <w:cantSplit/>
          <w:trHeight w:val="467"/>
        </w:trPr>
        <w:tc>
          <w:tcPr>
            <w:tcW w:w="592" w:type="dxa"/>
            <w:vAlign w:val="center"/>
          </w:tcPr>
          <w:p w:rsidR="00B02792" w:rsidRDefault="00B02792" w:rsidP="00FB4328">
            <w:pPr>
              <w:widowControl w:val="0"/>
              <w:autoSpaceDE w:val="0"/>
              <w:autoSpaceDN w:val="0"/>
              <w:adjustRightInd w:val="0"/>
              <w:jc w:val="center"/>
            </w:pPr>
            <w:r>
              <w:t>12</w:t>
            </w:r>
          </w:p>
        </w:tc>
        <w:tc>
          <w:tcPr>
            <w:tcW w:w="846" w:type="dxa"/>
          </w:tcPr>
          <w:p w:rsidR="00B02792" w:rsidRDefault="00B02792" w:rsidP="00FB4328">
            <w:pPr>
              <w:widowControl w:val="0"/>
              <w:autoSpaceDE w:val="0"/>
              <w:autoSpaceDN w:val="0"/>
              <w:adjustRightInd w:val="0"/>
            </w:pPr>
            <w:r>
              <w:t>March</w:t>
            </w:r>
          </w:p>
          <w:p w:rsidR="00B02792" w:rsidRDefault="00B02792" w:rsidP="00D30E5E">
            <w:pPr>
              <w:widowControl w:val="0"/>
              <w:autoSpaceDE w:val="0"/>
              <w:autoSpaceDN w:val="0"/>
              <w:adjustRightInd w:val="0"/>
              <w:jc w:val="center"/>
            </w:pPr>
            <w:r>
              <w:t>28</w:t>
            </w:r>
          </w:p>
        </w:tc>
        <w:tc>
          <w:tcPr>
            <w:tcW w:w="6320" w:type="dxa"/>
          </w:tcPr>
          <w:p w:rsidR="00B02792" w:rsidRDefault="009F524A" w:rsidP="00B02792">
            <w:r>
              <w:t>Physical Development in Middle Childhood</w:t>
            </w:r>
          </w:p>
        </w:tc>
        <w:tc>
          <w:tcPr>
            <w:tcW w:w="3240" w:type="dxa"/>
          </w:tcPr>
          <w:p w:rsidR="00B02792" w:rsidRDefault="009F524A" w:rsidP="00FB4328">
            <w:pPr>
              <w:widowControl w:val="0"/>
              <w:autoSpaceDE w:val="0"/>
              <w:autoSpaceDN w:val="0"/>
              <w:adjustRightInd w:val="0"/>
              <w:rPr>
                <w:b/>
                <w:bCs/>
              </w:rPr>
            </w:pPr>
            <w:r>
              <w:rPr>
                <w:b/>
                <w:bCs/>
              </w:rPr>
              <w:t>CH 11</w:t>
            </w:r>
          </w:p>
          <w:p w:rsidR="00D30E5E" w:rsidRDefault="00D30E5E" w:rsidP="00FB4328">
            <w:pPr>
              <w:widowControl w:val="0"/>
              <w:autoSpaceDE w:val="0"/>
              <w:autoSpaceDN w:val="0"/>
              <w:adjustRightInd w:val="0"/>
              <w:rPr>
                <w:b/>
                <w:bCs/>
              </w:rPr>
            </w:pPr>
            <w:r>
              <w:rPr>
                <w:b/>
                <w:bCs/>
              </w:rPr>
              <w:t>Observation 3 &amp;4 Due</w:t>
            </w:r>
          </w:p>
        </w:tc>
      </w:tr>
      <w:tr w:rsidR="00D30E5E" w:rsidTr="00D30E5E">
        <w:trPr>
          <w:cantSplit/>
          <w:trHeight w:val="422"/>
        </w:trPr>
        <w:tc>
          <w:tcPr>
            <w:tcW w:w="592" w:type="dxa"/>
            <w:vAlign w:val="center"/>
          </w:tcPr>
          <w:p w:rsidR="00D30E5E" w:rsidRPr="00726A9D" w:rsidRDefault="00D30E5E" w:rsidP="00FB4328">
            <w:pPr>
              <w:widowControl w:val="0"/>
              <w:autoSpaceDE w:val="0"/>
              <w:autoSpaceDN w:val="0"/>
              <w:adjustRightInd w:val="0"/>
              <w:jc w:val="center"/>
            </w:pPr>
            <w:r w:rsidRPr="00726A9D">
              <w:t>13</w:t>
            </w:r>
          </w:p>
        </w:tc>
        <w:tc>
          <w:tcPr>
            <w:tcW w:w="846" w:type="dxa"/>
          </w:tcPr>
          <w:p w:rsidR="00D30E5E" w:rsidRPr="00726A9D" w:rsidRDefault="00D30E5E" w:rsidP="00FB4328">
            <w:pPr>
              <w:widowControl w:val="0"/>
              <w:autoSpaceDE w:val="0"/>
              <w:autoSpaceDN w:val="0"/>
              <w:adjustRightInd w:val="0"/>
              <w:jc w:val="center"/>
            </w:pPr>
            <w:r w:rsidRPr="00726A9D">
              <w:t>April</w:t>
            </w:r>
          </w:p>
          <w:p w:rsidR="00D30E5E" w:rsidRPr="00726A9D" w:rsidRDefault="00D30E5E" w:rsidP="00FB4328">
            <w:pPr>
              <w:widowControl w:val="0"/>
              <w:autoSpaceDE w:val="0"/>
              <w:autoSpaceDN w:val="0"/>
              <w:adjustRightInd w:val="0"/>
              <w:jc w:val="center"/>
            </w:pPr>
            <w:r w:rsidRPr="00726A9D">
              <w:t>4</w:t>
            </w:r>
          </w:p>
        </w:tc>
        <w:tc>
          <w:tcPr>
            <w:tcW w:w="6320" w:type="dxa"/>
          </w:tcPr>
          <w:p w:rsidR="00D30E5E" w:rsidRDefault="00D30E5E" w:rsidP="00FB4328">
            <w:pPr>
              <w:pStyle w:val="Heading1"/>
            </w:pPr>
            <w:r>
              <w:rPr>
                <w:b w:val="0"/>
              </w:rPr>
              <w:t xml:space="preserve">Cognitive Development in Middle </w:t>
            </w:r>
            <w:r w:rsidR="00726A9D">
              <w:rPr>
                <w:b w:val="0"/>
              </w:rPr>
              <w:t>Childhood</w:t>
            </w:r>
          </w:p>
        </w:tc>
        <w:tc>
          <w:tcPr>
            <w:tcW w:w="3240" w:type="dxa"/>
          </w:tcPr>
          <w:p w:rsidR="00D30E5E" w:rsidRDefault="00D30E5E" w:rsidP="00FB4328">
            <w:pPr>
              <w:widowControl w:val="0"/>
              <w:autoSpaceDE w:val="0"/>
              <w:autoSpaceDN w:val="0"/>
              <w:adjustRightInd w:val="0"/>
              <w:rPr>
                <w:b/>
                <w:bCs/>
              </w:rPr>
            </w:pPr>
            <w:r>
              <w:rPr>
                <w:b/>
                <w:bCs/>
              </w:rPr>
              <w:t>CH 12</w:t>
            </w:r>
          </w:p>
          <w:p w:rsidR="00D30E5E" w:rsidRDefault="00D30E5E" w:rsidP="00FB4328">
            <w:pPr>
              <w:widowControl w:val="0"/>
              <w:autoSpaceDE w:val="0"/>
              <w:autoSpaceDN w:val="0"/>
              <w:adjustRightInd w:val="0"/>
              <w:rPr>
                <w:b/>
                <w:bCs/>
              </w:rPr>
            </w:pPr>
          </w:p>
        </w:tc>
      </w:tr>
      <w:tr w:rsidR="00B02792" w:rsidTr="00D30E5E">
        <w:trPr>
          <w:cantSplit/>
          <w:trHeight w:val="647"/>
        </w:trPr>
        <w:tc>
          <w:tcPr>
            <w:tcW w:w="592" w:type="dxa"/>
            <w:vAlign w:val="center"/>
          </w:tcPr>
          <w:p w:rsidR="00B02792" w:rsidRDefault="00B02792" w:rsidP="00FB4328">
            <w:pPr>
              <w:widowControl w:val="0"/>
              <w:autoSpaceDE w:val="0"/>
              <w:autoSpaceDN w:val="0"/>
              <w:adjustRightInd w:val="0"/>
              <w:jc w:val="center"/>
            </w:pPr>
            <w:r>
              <w:t>14</w:t>
            </w:r>
          </w:p>
        </w:tc>
        <w:tc>
          <w:tcPr>
            <w:tcW w:w="846" w:type="dxa"/>
          </w:tcPr>
          <w:p w:rsidR="00B02792" w:rsidRDefault="00B02792" w:rsidP="00FB4328">
            <w:pPr>
              <w:widowControl w:val="0"/>
              <w:autoSpaceDE w:val="0"/>
              <w:autoSpaceDN w:val="0"/>
              <w:adjustRightInd w:val="0"/>
            </w:pPr>
            <w:r>
              <w:t xml:space="preserve"> April</w:t>
            </w:r>
          </w:p>
          <w:p w:rsidR="00B02792" w:rsidRDefault="00B02792" w:rsidP="00FB4328">
            <w:pPr>
              <w:widowControl w:val="0"/>
              <w:autoSpaceDE w:val="0"/>
              <w:autoSpaceDN w:val="0"/>
              <w:adjustRightInd w:val="0"/>
              <w:jc w:val="center"/>
            </w:pPr>
            <w:r>
              <w:t>11</w:t>
            </w:r>
          </w:p>
        </w:tc>
        <w:tc>
          <w:tcPr>
            <w:tcW w:w="6320" w:type="dxa"/>
          </w:tcPr>
          <w:p w:rsidR="00B02792" w:rsidRDefault="009F524A" w:rsidP="00FB4328">
            <w:pPr>
              <w:pStyle w:val="Heading1"/>
              <w:rPr>
                <w:b w:val="0"/>
                <w:bCs w:val="0"/>
              </w:rPr>
            </w:pPr>
            <w:r>
              <w:rPr>
                <w:b w:val="0"/>
                <w:bCs w:val="0"/>
              </w:rPr>
              <w:t>Emotional and Social Development in Middle Childhood</w:t>
            </w:r>
          </w:p>
          <w:p w:rsidR="00B02792" w:rsidRDefault="00B02792" w:rsidP="00FB4328">
            <w:pPr>
              <w:pStyle w:val="Heading1"/>
              <w:jc w:val="center"/>
              <w:rPr>
                <w:b w:val="0"/>
                <w:bCs w:val="0"/>
              </w:rPr>
            </w:pPr>
          </w:p>
        </w:tc>
        <w:tc>
          <w:tcPr>
            <w:tcW w:w="3240" w:type="dxa"/>
          </w:tcPr>
          <w:p w:rsidR="00B02792" w:rsidRDefault="009F524A" w:rsidP="00FB4328">
            <w:pPr>
              <w:widowControl w:val="0"/>
              <w:autoSpaceDE w:val="0"/>
              <w:autoSpaceDN w:val="0"/>
              <w:adjustRightInd w:val="0"/>
              <w:rPr>
                <w:b/>
                <w:bCs/>
              </w:rPr>
            </w:pPr>
            <w:r>
              <w:rPr>
                <w:b/>
                <w:bCs/>
              </w:rPr>
              <w:t>CH 13</w:t>
            </w:r>
          </w:p>
          <w:p w:rsidR="009547F1" w:rsidRDefault="009547F1" w:rsidP="00FB4328">
            <w:pPr>
              <w:widowControl w:val="0"/>
              <w:autoSpaceDE w:val="0"/>
              <w:autoSpaceDN w:val="0"/>
              <w:adjustRightInd w:val="0"/>
              <w:rPr>
                <w:b/>
                <w:bCs/>
              </w:rPr>
            </w:pPr>
            <w:r>
              <w:rPr>
                <w:b/>
                <w:bCs/>
              </w:rPr>
              <w:t>Exam 4</w:t>
            </w:r>
          </w:p>
        </w:tc>
      </w:tr>
      <w:tr w:rsidR="00B02792" w:rsidTr="009F524A">
        <w:trPr>
          <w:cantSplit/>
          <w:trHeight w:val="578"/>
        </w:trPr>
        <w:tc>
          <w:tcPr>
            <w:tcW w:w="592" w:type="dxa"/>
            <w:vMerge w:val="restart"/>
            <w:vAlign w:val="center"/>
          </w:tcPr>
          <w:p w:rsidR="00B02792" w:rsidRDefault="00B02792" w:rsidP="00FB4328">
            <w:pPr>
              <w:widowControl w:val="0"/>
              <w:autoSpaceDE w:val="0"/>
              <w:autoSpaceDN w:val="0"/>
              <w:adjustRightInd w:val="0"/>
              <w:jc w:val="center"/>
            </w:pPr>
            <w:r>
              <w:t>15</w:t>
            </w:r>
          </w:p>
        </w:tc>
        <w:tc>
          <w:tcPr>
            <w:tcW w:w="846" w:type="dxa"/>
          </w:tcPr>
          <w:p w:rsidR="00B02792" w:rsidRDefault="00B02792" w:rsidP="00FB4328">
            <w:pPr>
              <w:widowControl w:val="0"/>
              <w:autoSpaceDE w:val="0"/>
              <w:autoSpaceDN w:val="0"/>
              <w:adjustRightInd w:val="0"/>
              <w:jc w:val="center"/>
            </w:pPr>
            <w:r>
              <w:t>April</w:t>
            </w:r>
          </w:p>
          <w:p w:rsidR="00B02792" w:rsidRDefault="00B02792" w:rsidP="00FB4328">
            <w:pPr>
              <w:widowControl w:val="0"/>
              <w:autoSpaceDE w:val="0"/>
              <w:autoSpaceDN w:val="0"/>
              <w:adjustRightInd w:val="0"/>
              <w:jc w:val="center"/>
            </w:pPr>
            <w:r>
              <w:t>18</w:t>
            </w:r>
          </w:p>
        </w:tc>
        <w:tc>
          <w:tcPr>
            <w:tcW w:w="6320" w:type="dxa"/>
          </w:tcPr>
          <w:p w:rsidR="00B02792" w:rsidRDefault="00B02792" w:rsidP="00FB4328">
            <w:r>
              <w:t>Spring Recess</w:t>
            </w:r>
          </w:p>
        </w:tc>
        <w:tc>
          <w:tcPr>
            <w:tcW w:w="3240" w:type="dxa"/>
          </w:tcPr>
          <w:p w:rsidR="00B02792" w:rsidRDefault="00D30E5E" w:rsidP="00FB4328">
            <w:pPr>
              <w:widowControl w:val="0"/>
              <w:autoSpaceDE w:val="0"/>
              <w:autoSpaceDN w:val="0"/>
              <w:adjustRightInd w:val="0"/>
              <w:rPr>
                <w:b/>
                <w:bCs/>
              </w:rPr>
            </w:pPr>
            <w:r>
              <w:rPr>
                <w:b/>
                <w:bCs/>
              </w:rPr>
              <w:t>Observation 5 &amp; 6 Due</w:t>
            </w:r>
          </w:p>
        </w:tc>
      </w:tr>
      <w:tr w:rsidR="00B02792" w:rsidTr="009F524A">
        <w:trPr>
          <w:cantSplit/>
          <w:trHeight w:val="578"/>
        </w:trPr>
        <w:tc>
          <w:tcPr>
            <w:tcW w:w="592" w:type="dxa"/>
            <w:vMerge/>
            <w:vAlign w:val="center"/>
          </w:tcPr>
          <w:p w:rsidR="00B02792" w:rsidRDefault="00B02792" w:rsidP="00FB4328">
            <w:pPr>
              <w:widowControl w:val="0"/>
              <w:autoSpaceDE w:val="0"/>
              <w:autoSpaceDN w:val="0"/>
              <w:adjustRightInd w:val="0"/>
              <w:jc w:val="center"/>
            </w:pPr>
          </w:p>
        </w:tc>
        <w:tc>
          <w:tcPr>
            <w:tcW w:w="846" w:type="dxa"/>
          </w:tcPr>
          <w:p w:rsidR="00B02792" w:rsidRDefault="00B02792" w:rsidP="00FB4328">
            <w:pPr>
              <w:widowControl w:val="0"/>
              <w:autoSpaceDE w:val="0"/>
              <w:autoSpaceDN w:val="0"/>
              <w:adjustRightInd w:val="0"/>
              <w:jc w:val="center"/>
            </w:pPr>
            <w:r>
              <w:t>April</w:t>
            </w:r>
          </w:p>
          <w:p w:rsidR="00B02792" w:rsidRDefault="00B02792" w:rsidP="00FB4328">
            <w:pPr>
              <w:widowControl w:val="0"/>
              <w:autoSpaceDE w:val="0"/>
              <w:autoSpaceDN w:val="0"/>
              <w:adjustRightInd w:val="0"/>
              <w:jc w:val="center"/>
            </w:pPr>
            <w:r>
              <w:t>21</w:t>
            </w:r>
          </w:p>
        </w:tc>
        <w:tc>
          <w:tcPr>
            <w:tcW w:w="6320" w:type="dxa"/>
          </w:tcPr>
          <w:p w:rsidR="00B02792" w:rsidRDefault="00B02792" w:rsidP="00FB4328">
            <w:r>
              <w:t>Spring Recess</w:t>
            </w:r>
          </w:p>
        </w:tc>
        <w:tc>
          <w:tcPr>
            <w:tcW w:w="3240" w:type="dxa"/>
          </w:tcPr>
          <w:p w:rsidR="00B02792" w:rsidRDefault="00B02792" w:rsidP="00FB4328">
            <w:pPr>
              <w:widowControl w:val="0"/>
              <w:autoSpaceDE w:val="0"/>
              <w:autoSpaceDN w:val="0"/>
              <w:adjustRightInd w:val="0"/>
              <w:rPr>
                <w:b/>
                <w:bCs/>
              </w:rPr>
            </w:pPr>
          </w:p>
        </w:tc>
      </w:tr>
      <w:tr w:rsidR="00D30E5E" w:rsidTr="00852BDF">
        <w:trPr>
          <w:cantSplit/>
          <w:trHeight w:val="838"/>
        </w:trPr>
        <w:tc>
          <w:tcPr>
            <w:tcW w:w="592" w:type="dxa"/>
            <w:vAlign w:val="center"/>
          </w:tcPr>
          <w:p w:rsidR="00D30E5E" w:rsidRDefault="00D30E5E" w:rsidP="00FB4328">
            <w:pPr>
              <w:widowControl w:val="0"/>
              <w:autoSpaceDE w:val="0"/>
              <w:autoSpaceDN w:val="0"/>
              <w:adjustRightInd w:val="0"/>
              <w:jc w:val="center"/>
            </w:pPr>
            <w:r>
              <w:t>16</w:t>
            </w:r>
          </w:p>
        </w:tc>
        <w:tc>
          <w:tcPr>
            <w:tcW w:w="846" w:type="dxa"/>
          </w:tcPr>
          <w:p w:rsidR="00D30E5E" w:rsidRDefault="00D30E5E" w:rsidP="00FB4328">
            <w:pPr>
              <w:widowControl w:val="0"/>
              <w:autoSpaceDE w:val="0"/>
              <w:autoSpaceDN w:val="0"/>
              <w:adjustRightInd w:val="0"/>
            </w:pPr>
            <w:r>
              <w:t>April</w:t>
            </w:r>
          </w:p>
          <w:p w:rsidR="00D30E5E" w:rsidRDefault="00D30E5E" w:rsidP="00FB4328">
            <w:pPr>
              <w:widowControl w:val="0"/>
              <w:autoSpaceDE w:val="0"/>
              <w:autoSpaceDN w:val="0"/>
              <w:adjustRightInd w:val="0"/>
              <w:jc w:val="center"/>
            </w:pPr>
            <w:r>
              <w:t>26</w:t>
            </w:r>
          </w:p>
        </w:tc>
        <w:tc>
          <w:tcPr>
            <w:tcW w:w="6320" w:type="dxa"/>
          </w:tcPr>
          <w:p w:rsidR="00D30E5E" w:rsidRDefault="00D30E5E" w:rsidP="00B02792">
            <w:r>
              <w:t>Physical Development in Adolescence</w:t>
            </w:r>
          </w:p>
        </w:tc>
        <w:tc>
          <w:tcPr>
            <w:tcW w:w="3240" w:type="dxa"/>
          </w:tcPr>
          <w:p w:rsidR="00D30E5E" w:rsidRDefault="00D30E5E" w:rsidP="00FB4328">
            <w:pPr>
              <w:widowControl w:val="0"/>
              <w:autoSpaceDE w:val="0"/>
              <w:autoSpaceDN w:val="0"/>
              <w:adjustRightInd w:val="0"/>
              <w:rPr>
                <w:b/>
                <w:bCs/>
              </w:rPr>
            </w:pPr>
            <w:r>
              <w:rPr>
                <w:b/>
                <w:bCs/>
              </w:rPr>
              <w:t>CH 14</w:t>
            </w:r>
          </w:p>
          <w:p w:rsidR="00D30E5E" w:rsidRDefault="00D30E5E" w:rsidP="009F524A">
            <w:pPr>
              <w:widowControl w:val="0"/>
              <w:autoSpaceDE w:val="0"/>
              <w:autoSpaceDN w:val="0"/>
              <w:adjustRightInd w:val="0"/>
              <w:rPr>
                <w:b/>
                <w:bCs/>
              </w:rPr>
            </w:pPr>
          </w:p>
        </w:tc>
      </w:tr>
      <w:tr w:rsidR="00B02792" w:rsidTr="00D30E5E">
        <w:trPr>
          <w:cantSplit/>
          <w:trHeight w:val="620"/>
        </w:trPr>
        <w:tc>
          <w:tcPr>
            <w:tcW w:w="592" w:type="dxa"/>
            <w:vAlign w:val="center"/>
          </w:tcPr>
          <w:p w:rsidR="00B02792" w:rsidRDefault="00B02792" w:rsidP="00FB4328">
            <w:pPr>
              <w:widowControl w:val="0"/>
              <w:autoSpaceDE w:val="0"/>
              <w:autoSpaceDN w:val="0"/>
              <w:adjustRightInd w:val="0"/>
              <w:jc w:val="center"/>
            </w:pPr>
            <w:r>
              <w:t>17</w:t>
            </w:r>
          </w:p>
        </w:tc>
        <w:tc>
          <w:tcPr>
            <w:tcW w:w="846" w:type="dxa"/>
          </w:tcPr>
          <w:p w:rsidR="00B02792" w:rsidRDefault="00B02792" w:rsidP="00FB4328">
            <w:pPr>
              <w:widowControl w:val="0"/>
              <w:autoSpaceDE w:val="0"/>
              <w:autoSpaceDN w:val="0"/>
              <w:adjustRightInd w:val="0"/>
              <w:jc w:val="center"/>
            </w:pPr>
            <w:r>
              <w:t>May</w:t>
            </w:r>
          </w:p>
          <w:p w:rsidR="00B02792" w:rsidRDefault="00B02792" w:rsidP="00FB4328">
            <w:pPr>
              <w:widowControl w:val="0"/>
              <w:autoSpaceDE w:val="0"/>
              <w:autoSpaceDN w:val="0"/>
              <w:adjustRightInd w:val="0"/>
            </w:pPr>
            <w:r>
              <w:t xml:space="preserve">  3</w:t>
            </w:r>
          </w:p>
        </w:tc>
        <w:tc>
          <w:tcPr>
            <w:tcW w:w="6320" w:type="dxa"/>
          </w:tcPr>
          <w:p w:rsidR="00B02792" w:rsidRPr="00726A9D" w:rsidRDefault="00D30E5E" w:rsidP="00B02792">
            <w:pPr>
              <w:pStyle w:val="Heading1"/>
              <w:rPr>
                <w:b w:val="0"/>
                <w:bCs w:val="0"/>
              </w:rPr>
            </w:pPr>
            <w:r w:rsidRPr="00726A9D">
              <w:rPr>
                <w:b w:val="0"/>
              </w:rPr>
              <w:t xml:space="preserve">Cognitive Development in Adolescence </w:t>
            </w:r>
          </w:p>
        </w:tc>
        <w:tc>
          <w:tcPr>
            <w:tcW w:w="3240" w:type="dxa"/>
          </w:tcPr>
          <w:p w:rsidR="00B02792" w:rsidRDefault="00D30E5E" w:rsidP="00FB4328">
            <w:pPr>
              <w:pStyle w:val="Heading1"/>
            </w:pPr>
            <w:r>
              <w:t>Ch 15</w:t>
            </w:r>
          </w:p>
        </w:tc>
      </w:tr>
      <w:tr w:rsidR="00B02792" w:rsidTr="00D30E5E">
        <w:trPr>
          <w:cantSplit/>
          <w:trHeight w:val="710"/>
        </w:trPr>
        <w:tc>
          <w:tcPr>
            <w:tcW w:w="592" w:type="dxa"/>
            <w:vAlign w:val="center"/>
          </w:tcPr>
          <w:p w:rsidR="00B02792" w:rsidRDefault="00B02792" w:rsidP="00FB4328">
            <w:pPr>
              <w:widowControl w:val="0"/>
              <w:autoSpaceDE w:val="0"/>
              <w:autoSpaceDN w:val="0"/>
              <w:adjustRightInd w:val="0"/>
              <w:jc w:val="center"/>
            </w:pPr>
            <w:r>
              <w:t>18</w:t>
            </w:r>
          </w:p>
        </w:tc>
        <w:tc>
          <w:tcPr>
            <w:tcW w:w="846" w:type="dxa"/>
          </w:tcPr>
          <w:p w:rsidR="00B02792" w:rsidRDefault="00B02792" w:rsidP="00FB4328">
            <w:pPr>
              <w:widowControl w:val="0"/>
              <w:autoSpaceDE w:val="0"/>
              <w:autoSpaceDN w:val="0"/>
              <w:adjustRightInd w:val="0"/>
              <w:jc w:val="center"/>
            </w:pPr>
            <w:r>
              <w:t>May</w:t>
            </w:r>
          </w:p>
          <w:p w:rsidR="00B02792" w:rsidRDefault="00B02792" w:rsidP="00FB4328">
            <w:pPr>
              <w:widowControl w:val="0"/>
              <w:autoSpaceDE w:val="0"/>
              <w:autoSpaceDN w:val="0"/>
              <w:adjustRightInd w:val="0"/>
            </w:pPr>
            <w:r>
              <w:t xml:space="preserve">   10</w:t>
            </w:r>
          </w:p>
        </w:tc>
        <w:tc>
          <w:tcPr>
            <w:tcW w:w="6320" w:type="dxa"/>
          </w:tcPr>
          <w:p w:rsidR="00B02792" w:rsidRDefault="00B02792" w:rsidP="00FB4328">
            <w:pPr>
              <w:widowControl w:val="0"/>
              <w:autoSpaceDE w:val="0"/>
              <w:autoSpaceDN w:val="0"/>
              <w:adjustRightInd w:val="0"/>
              <w:rPr>
                <w:bCs/>
              </w:rPr>
            </w:pPr>
          </w:p>
        </w:tc>
        <w:tc>
          <w:tcPr>
            <w:tcW w:w="3240" w:type="dxa"/>
          </w:tcPr>
          <w:p w:rsidR="00B02792" w:rsidRDefault="00B02792" w:rsidP="00FB4328">
            <w:pPr>
              <w:widowControl w:val="0"/>
              <w:autoSpaceDE w:val="0"/>
              <w:autoSpaceDN w:val="0"/>
              <w:adjustRightInd w:val="0"/>
              <w:rPr>
                <w:b/>
                <w:bCs/>
              </w:rPr>
            </w:pPr>
            <w:r>
              <w:rPr>
                <w:b/>
                <w:bCs/>
              </w:rPr>
              <w:t>FINAL</w:t>
            </w:r>
          </w:p>
          <w:p w:rsidR="009547F1" w:rsidRDefault="009547F1" w:rsidP="00FB4328">
            <w:pPr>
              <w:widowControl w:val="0"/>
              <w:autoSpaceDE w:val="0"/>
              <w:autoSpaceDN w:val="0"/>
              <w:adjustRightInd w:val="0"/>
              <w:rPr>
                <w:b/>
                <w:bCs/>
              </w:rPr>
            </w:pPr>
            <w:r>
              <w:rPr>
                <w:b/>
                <w:bCs/>
              </w:rPr>
              <w:t>Exam 5</w:t>
            </w:r>
          </w:p>
          <w:p w:rsidR="009547F1" w:rsidRDefault="009547F1" w:rsidP="00FB4328">
            <w:pPr>
              <w:widowControl w:val="0"/>
              <w:autoSpaceDE w:val="0"/>
              <w:autoSpaceDN w:val="0"/>
              <w:adjustRightInd w:val="0"/>
              <w:rPr>
                <w:b/>
                <w:bCs/>
              </w:rPr>
            </w:pPr>
            <w:r>
              <w:rPr>
                <w:b/>
                <w:bCs/>
              </w:rPr>
              <w:t>Observation 7 &amp; 8 Due</w:t>
            </w:r>
          </w:p>
        </w:tc>
      </w:tr>
    </w:tbl>
    <w:p w:rsidR="002A208C" w:rsidRDefault="002A208C"/>
    <w:sectPr w:rsidR="002A208C" w:rsidSect="00040A68">
      <w:headerReference w:type="default" r:id="rId8"/>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BA" w:rsidRDefault="00BF4BBA" w:rsidP="00CC47AA">
      <w:r>
        <w:separator/>
      </w:r>
    </w:p>
  </w:endnote>
  <w:endnote w:type="continuationSeparator" w:id="0">
    <w:p w:rsidR="00BF4BBA" w:rsidRDefault="00BF4BBA" w:rsidP="00CC4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BA" w:rsidRDefault="00BF4BBA" w:rsidP="00CC47AA">
      <w:r>
        <w:separator/>
      </w:r>
    </w:p>
  </w:footnote>
  <w:footnote w:type="continuationSeparator" w:id="0">
    <w:p w:rsidR="00BF4BBA" w:rsidRDefault="00BF4BBA" w:rsidP="00CC4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FF" w:rsidRDefault="00BF4BBA">
    <w:pPr>
      <w:pStyle w:val="Heade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7D501B"/>
    <w:multiLevelType w:val="hybridMultilevel"/>
    <w:tmpl w:val="AB1CC5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9127F2"/>
    <w:multiLevelType w:val="hybridMultilevel"/>
    <w:tmpl w:val="42F4F570"/>
    <w:lvl w:ilvl="0" w:tplc="ACDC0856">
      <w:start w:val="1"/>
      <w:numFmt w:val="decimal"/>
      <w:lvlText w:val="%1."/>
      <w:lvlJc w:val="left"/>
      <w:pPr>
        <w:tabs>
          <w:tab w:val="num" w:pos="780"/>
        </w:tabs>
        <w:ind w:left="7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4F0D14"/>
    <w:multiLevelType w:val="hybridMultilevel"/>
    <w:tmpl w:val="BBC60D3C"/>
    <w:lvl w:ilvl="0" w:tplc="7644A75C">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4641609A"/>
    <w:multiLevelType w:val="hybridMultilevel"/>
    <w:tmpl w:val="8E9205AA"/>
    <w:lvl w:ilvl="0" w:tplc="54048D5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73135"/>
    <w:rsid w:val="00040A68"/>
    <w:rsid w:val="002A208C"/>
    <w:rsid w:val="00461F25"/>
    <w:rsid w:val="00700CCE"/>
    <w:rsid w:val="00726A9D"/>
    <w:rsid w:val="00752CA4"/>
    <w:rsid w:val="00801EDD"/>
    <w:rsid w:val="00882DB1"/>
    <w:rsid w:val="009547F1"/>
    <w:rsid w:val="009F524A"/>
    <w:rsid w:val="00B02792"/>
    <w:rsid w:val="00BF4BBA"/>
    <w:rsid w:val="00CC014E"/>
    <w:rsid w:val="00CC47AA"/>
    <w:rsid w:val="00D05162"/>
    <w:rsid w:val="00D30E5E"/>
    <w:rsid w:val="00F41256"/>
    <w:rsid w:val="00F73135"/>
    <w:rsid w:val="00FC71E5"/>
    <w:rsid w:val="00FD7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3135"/>
    <w:pPr>
      <w:keepNext/>
      <w:widowControl w:val="0"/>
      <w:autoSpaceDE w:val="0"/>
      <w:autoSpaceDN w:val="0"/>
      <w:adjustRightInd w:val="0"/>
      <w:outlineLvl w:val="0"/>
    </w:pPr>
    <w:rPr>
      <w:b/>
      <w:bCs/>
    </w:rPr>
  </w:style>
  <w:style w:type="paragraph" w:styleId="Heading2">
    <w:name w:val="heading 2"/>
    <w:basedOn w:val="Normal"/>
    <w:next w:val="Normal"/>
    <w:link w:val="Heading2Char"/>
    <w:qFormat/>
    <w:rsid w:val="00F73135"/>
    <w:pPr>
      <w:keepNext/>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13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73135"/>
    <w:rPr>
      <w:rFonts w:ascii="Times New Roman" w:eastAsia="Times New Roman" w:hAnsi="Times New Roman" w:cs="Times New Roman"/>
      <w:b/>
      <w:bCs/>
      <w:sz w:val="36"/>
      <w:szCs w:val="24"/>
    </w:rPr>
  </w:style>
  <w:style w:type="paragraph" w:styleId="Title">
    <w:name w:val="Title"/>
    <w:basedOn w:val="Normal"/>
    <w:link w:val="TitleChar"/>
    <w:qFormat/>
    <w:rsid w:val="00F73135"/>
    <w:pPr>
      <w:jc w:val="center"/>
    </w:pPr>
    <w:rPr>
      <w:b/>
      <w:bCs/>
    </w:rPr>
  </w:style>
  <w:style w:type="character" w:customStyle="1" w:styleId="TitleChar">
    <w:name w:val="Title Char"/>
    <w:basedOn w:val="DefaultParagraphFont"/>
    <w:link w:val="Title"/>
    <w:rsid w:val="00F73135"/>
    <w:rPr>
      <w:rFonts w:ascii="Times New Roman" w:eastAsia="Times New Roman" w:hAnsi="Times New Roman" w:cs="Times New Roman"/>
      <w:b/>
      <w:bCs/>
      <w:sz w:val="24"/>
      <w:szCs w:val="24"/>
    </w:rPr>
  </w:style>
  <w:style w:type="paragraph" w:styleId="Header">
    <w:name w:val="header"/>
    <w:basedOn w:val="Normal"/>
    <w:link w:val="HeaderChar"/>
    <w:semiHidden/>
    <w:rsid w:val="00F73135"/>
    <w:pPr>
      <w:tabs>
        <w:tab w:val="center" w:pos="4320"/>
        <w:tab w:val="right" w:pos="8640"/>
      </w:tabs>
    </w:pPr>
  </w:style>
  <w:style w:type="character" w:customStyle="1" w:styleId="HeaderChar">
    <w:name w:val="Header Char"/>
    <w:basedOn w:val="DefaultParagraphFont"/>
    <w:link w:val="Header"/>
    <w:semiHidden/>
    <w:rsid w:val="00F73135"/>
    <w:rPr>
      <w:rFonts w:ascii="Times New Roman" w:eastAsia="Times New Roman" w:hAnsi="Times New Roman" w:cs="Times New Roman"/>
      <w:sz w:val="24"/>
      <w:szCs w:val="24"/>
    </w:rPr>
  </w:style>
  <w:style w:type="paragraph" w:styleId="BodyText2">
    <w:name w:val="Body Text 2"/>
    <w:basedOn w:val="Normal"/>
    <w:link w:val="BodyText2Char"/>
    <w:semiHidden/>
    <w:rsid w:val="00F73135"/>
    <w:rPr>
      <w:sz w:val="22"/>
    </w:rPr>
  </w:style>
  <w:style w:type="character" w:customStyle="1" w:styleId="BodyText2Char">
    <w:name w:val="Body Text 2 Char"/>
    <w:basedOn w:val="DefaultParagraphFont"/>
    <w:link w:val="BodyText2"/>
    <w:semiHidden/>
    <w:rsid w:val="00F73135"/>
    <w:rPr>
      <w:rFonts w:ascii="Times New Roman" w:eastAsia="Times New Roman" w:hAnsi="Times New Roman" w:cs="Times New Roman"/>
      <w:szCs w:val="24"/>
    </w:rPr>
  </w:style>
  <w:style w:type="paragraph" w:styleId="Footer">
    <w:name w:val="footer"/>
    <w:basedOn w:val="Normal"/>
    <w:link w:val="FooterChar"/>
    <w:semiHidden/>
    <w:rsid w:val="00F73135"/>
    <w:pPr>
      <w:tabs>
        <w:tab w:val="center" w:pos="4320"/>
        <w:tab w:val="right" w:pos="8640"/>
      </w:tabs>
    </w:pPr>
  </w:style>
  <w:style w:type="character" w:customStyle="1" w:styleId="FooterChar">
    <w:name w:val="Footer Char"/>
    <w:basedOn w:val="DefaultParagraphFont"/>
    <w:link w:val="Footer"/>
    <w:semiHidden/>
    <w:rsid w:val="00F73135"/>
    <w:rPr>
      <w:rFonts w:ascii="Times New Roman" w:eastAsia="Times New Roman" w:hAnsi="Times New Roman" w:cs="Times New Roman"/>
      <w:sz w:val="24"/>
      <w:szCs w:val="24"/>
    </w:rPr>
  </w:style>
  <w:style w:type="character" w:styleId="Hyperlink">
    <w:name w:val="Hyperlink"/>
    <w:basedOn w:val="DefaultParagraphFont"/>
    <w:semiHidden/>
    <w:rsid w:val="00F73135"/>
    <w:rPr>
      <w:color w:val="0000FF"/>
      <w:u w:val="single"/>
    </w:rPr>
  </w:style>
  <w:style w:type="paragraph" w:styleId="BalloonText">
    <w:name w:val="Balloon Text"/>
    <w:basedOn w:val="Normal"/>
    <w:link w:val="BalloonTextChar"/>
    <w:uiPriority w:val="99"/>
    <w:semiHidden/>
    <w:unhideWhenUsed/>
    <w:rsid w:val="00F73135"/>
    <w:rPr>
      <w:rFonts w:ascii="Tahoma" w:hAnsi="Tahoma" w:cs="Tahoma"/>
      <w:sz w:val="16"/>
      <w:szCs w:val="16"/>
    </w:rPr>
  </w:style>
  <w:style w:type="character" w:customStyle="1" w:styleId="BalloonTextChar">
    <w:name w:val="Balloon Text Char"/>
    <w:basedOn w:val="DefaultParagraphFont"/>
    <w:link w:val="BalloonText"/>
    <w:uiPriority w:val="99"/>
    <w:semiHidden/>
    <w:rsid w:val="00F731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5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7EDAC-9CC9-4853-8899-A359DB9F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at002</dc:creator>
  <cp:keywords/>
  <dc:description/>
  <cp:lastModifiedBy>at002</cp:lastModifiedBy>
  <cp:revision>8</cp:revision>
  <dcterms:created xsi:type="dcterms:W3CDTF">2011-01-04T21:58:00Z</dcterms:created>
  <dcterms:modified xsi:type="dcterms:W3CDTF">2011-01-05T18:11:00Z</dcterms:modified>
</cp:coreProperties>
</file>