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98" w:type="dxa"/>
        <w:tblLook w:val="04A0" w:firstRow="1" w:lastRow="0" w:firstColumn="1" w:lastColumn="0" w:noHBand="0" w:noVBand="1"/>
      </w:tblPr>
      <w:tblGrid>
        <w:gridCol w:w="4734"/>
        <w:gridCol w:w="4734"/>
        <w:gridCol w:w="2565"/>
        <w:gridCol w:w="2565"/>
      </w:tblGrid>
      <w:tr w:rsidR="003E7CB4" w:rsidRPr="00CF2103" w:rsidTr="00794751">
        <w:trPr>
          <w:trHeight w:val="710"/>
        </w:trPr>
        <w:tc>
          <w:tcPr>
            <w:tcW w:w="14598" w:type="dxa"/>
            <w:gridSpan w:val="4"/>
            <w:vAlign w:val="center"/>
          </w:tcPr>
          <w:p w:rsidR="003E7CB4" w:rsidRPr="00CF2103" w:rsidRDefault="003E7CB4" w:rsidP="003E610E">
            <w:pPr>
              <w:jc w:val="center"/>
              <w:rPr>
                <w:b/>
                <w:sz w:val="28"/>
                <w:szCs w:val="24"/>
              </w:rPr>
            </w:pPr>
            <w:r w:rsidRPr="00CF2103">
              <w:rPr>
                <w:b/>
                <w:sz w:val="28"/>
                <w:szCs w:val="24"/>
              </w:rPr>
              <w:t>Proposed Justifications for Advisories</w:t>
            </w:r>
          </w:p>
          <w:p w:rsidR="003E7CB4" w:rsidRPr="00CF2103" w:rsidRDefault="003E7CB4" w:rsidP="003E610E">
            <w:pPr>
              <w:jc w:val="center"/>
              <w:rPr>
                <w:b/>
                <w:sz w:val="28"/>
                <w:szCs w:val="24"/>
              </w:rPr>
            </w:pPr>
            <w:r w:rsidRPr="00CF2103">
              <w:rPr>
                <w:b/>
                <w:sz w:val="28"/>
                <w:szCs w:val="24"/>
              </w:rPr>
              <w:t>“Eligibility for English 125 or English 130 and English 126”</w:t>
            </w:r>
          </w:p>
        </w:tc>
      </w:tr>
      <w:tr w:rsidR="003E7CB4" w:rsidRPr="00CF2103" w:rsidTr="00794751">
        <w:tc>
          <w:tcPr>
            <w:tcW w:w="4734" w:type="dxa"/>
            <w:tcBorders>
              <w:right w:val="single" w:sz="18" w:space="0" w:color="auto"/>
            </w:tcBorders>
            <w:shd w:val="clear" w:color="auto" w:fill="FBD4B4" w:themeFill="accent6" w:themeFillTint="66"/>
          </w:tcPr>
          <w:p w:rsidR="003E7CB4" w:rsidRPr="00CF2103" w:rsidRDefault="003E7CB4" w:rsidP="007829DA">
            <w:pPr>
              <w:rPr>
                <w:b/>
                <w:sz w:val="24"/>
                <w:szCs w:val="24"/>
              </w:rPr>
            </w:pPr>
            <w:r w:rsidRPr="00CF2103">
              <w:rPr>
                <w:b/>
                <w:sz w:val="24"/>
                <w:szCs w:val="24"/>
              </w:rPr>
              <w:t>Outcomes of English 252</w:t>
            </w:r>
          </w:p>
        </w:tc>
        <w:tc>
          <w:tcPr>
            <w:tcW w:w="4734" w:type="dxa"/>
            <w:tcBorders>
              <w:top w:val="single" w:sz="18" w:space="0" w:color="auto"/>
              <w:left w:val="single" w:sz="18" w:space="0" w:color="auto"/>
              <w:bottom w:val="single" w:sz="18" w:space="0" w:color="auto"/>
              <w:right w:val="single" w:sz="18" w:space="0" w:color="auto"/>
            </w:tcBorders>
            <w:shd w:val="clear" w:color="auto" w:fill="FBD4B4" w:themeFill="accent6" w:themeFillTint="66"/>
          </w:tcPr>
          <w:p w:rsidR="003E7CB4" w:rsidRPr="00CF2103" w:rsidRDefault="003E7CB4" w:rsidP="00691AF9">
            <w:pPr>
              <w:rPr>
                <w:b/>
                <w:sz w:val="24"/>
                <w:szCs w:val="24"/>
              </w:rPr>
            </w:pPr>
            <w:r w:rsidRPr="00CF2103">
              <w:rPr>
                <w:b/>
                <w:sz w:val="24"/>
                <w:szCs w:val="24"/>
              </w:rPr>
              <w:t>Justifications for the advisories:</w:t>
            </w:r>
          </w:p>
          <w:p w:rsidR="003E7CB4" w:rsidRPr="00CF2103" w:rsidRDefault="003E7CB4" w:rsidP="00691AF9">
            <w:pPr>
              <w:rPr>
                <w:b/>
                <w:sz w:val="24"/>
                <w:szCs w:val="24"/>
              </w:rPr>
            </w:pPr>
            <w:r w:rsidRPr="00CF2103">
              <w:rPr>
                <w:b/>
                <w:sz w:val="24"/>
                <w:szCs w:val="24"/>
              </w:rPr>
              <w:t xml:space="preserve">  Students must be able to:</w:t>
            </w:r>
          </w:p>
        </w:tc>
        <w:tc>
          <w:tcPr>
            <w:tcW w:w="2565" w:type="dxa"/>
            <w:tcBorders>
              <w:left w:val="single" w:sz="18" w:space="0" w:color="auto"/>
            </w:tcBorders>
            <w:shd w:val="clear" w:color="auto" w:fill="FBD4B4" w:themeFill="accent6" w:themeFillTint="66"/>
            <w:vAlign w:val="center"/>
          </w:tcPr>
          <w:p w:rsidR="003E7CB4" w:rsidRPr="00CF2103" w:rsidRDefault="003E7CB4" w:rsidP="00794751">
            <w:pPr>
              <w:jc w:val="center"/>
              <w:rPr>
                <w:b/>
                <w:sz w:val="24"/>
                <w:szCs w:val="24"/>
              </w:rPr>
            </w:pPr>
            <w:r w:rsidRPr="00CF2103">
              <w:rPr>
                <w:b/>
                <w:sz w:val="24"/>
                <w:szCs w:val="24"/>
              </w:rPr>
              <w:t>Outcomes of English 125</w:t>
            </w:r>
          </w:p>
        </w:tc>
        <w:tc>
          <w:tcPr>
            <w:tcW w:w="2565" w:type="dxa"/>
            <w:shd w:val="clear" w:color="auto" w:fill="FBD4B4" w:themeFill="accent6" w:themeFillTint="66"/>
            <w:vAlign w:val="center"/>
          </w:tcPr>
          <w:p w:rsidR="003E7CB4" w:rsidRPr="00CF2103" w:rsidRDefault="003E7CB4" w:rsidP="00794751">
            <w:pPr>
              <w:jc w:val="center"/>
              <w:rPr>
                <w:b/>
                <w:sz w:val="24"/>
                <w:szCs w:val="24"/>
              </w:rPr>
            </w:pPr>
            <w:r w:rsidRPr="00CF2103">
              <w:rPr>
                <w:b/>
                <w:sz w:val="24"/>
                <w:szCs w:val="24"/>
              </w:rPr>
              <w:t>Outcomes of English 130</w:t>
            </w:r>
          </w:p>
        </w:tc>
      </w:tr>
      <w:tr w:rsidR="003E7CB4" w:rsidRPr="00CF2103" w:rsidTr="00794751">
        <w:tc>
          <w:tcPr>
            <w:tcW w:w="4734" w:type="dxa"/>
            <w:tcBorders>
              <w:right w:val="single" w:sz="18" w:space="0" w:color="auto"/>
            </w:tcBorders>
          </w:tcPr>
          <w:p w:rsidR="003E7CB4" w:rsidRPr="00CF2103" w:rsidRDefault="00FB40BA" w:rsidP="007829DA">
            <w:r>
              <w:t xml:space="preserve">1. </w:t>
            </w:r>
            <w:r w:rsidR="003E7CB4" w:rsidRPr="00CF2103">
              <w:t>Write an essay of at least 750 words with an introduction, at least two body paragraphs, and a conclusion.</w:t>
            </w:r>
            <w:r w:rsidR="00553894">
              <w:t xml:space="preserve"> &lt;</w:t>
            </w:r>
            <w:proofErr w:type="spellStart"/>
            <w:r w:rsidR="00553894">
              <w:t>br</w:t>
            </w:r>
            <w:proofErr w:type="spellEnd"/>
            <w:r w:rsidR="00553894">
              <w:t xml:space="preserve"> /&gt;</w:t>
            </w:r>
          </w:p>
        </w:tc>
        <w:tc>
          <w:tcPr>
            <w:tcW w:w="4734" w:type="dxa"/>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rsidR="003E7CB4" w:rsidRPr="00CF2103" w:rsidRDefault="00FB40BA" w:rsidP="003E610E">
            <w:r>
              <w:t xml:space="preserve">1. </w:t>
            </w:r>
            <w:r w:rsidR="003E7CB4" w:rsidRPr="00CF2103">
              <w:t>Submit written assignments which include complete sentences, correct capitalization, and spelling.</w:t>
            </w:r>
            <w:r w:rsidR="00553894">
              <w:t xml:space="preserve"> &lt;</w:t>
            </w:r>
            <w:proofErr w:type="spellStart"/>
            <w:r w:rsidR="00553894">
              <w:t>br</w:t>
            </w:r>
            <w:proofErr w:type="spellEnd"/>
            <w:r w:rsidR="00553894">
              <w:t xml:space="preserve"> /&gt;</w:t>
            </w:r>
          </w:p>
        </w:tc>
        <w:tc>
          <w:tcPr>
            <w:tcW w:w="2565" w:type="dxa"/>
            <w:tcBorders>
              <w:left w:val="single" w:sz="18" w:space="0" w:color="auto"/>
            </w:tcBorders>
          </w:tcPr>
          <w:p w:rsidR="003E7CB4" w:rsidRPr="004C0995" w:rsidRDefault="00FB40BA" w:rsidP="003E7CB4">
            <w:pPr>
              <w:spacing w:before="100" w:beforeAutospacing="1" w:after="100" w:afterAutospacing="1"/>
              <w:rPr>
                <w:sz w:val="16"/>
                <w:szCs w:val="16"/>
              </w:rPr>
            </w:pPr>
            <w:r w:rsidRPr="004C0995">
              <w:rPr>
                <w:sz w:val="16"/>
                <w:szCs w:val="16"/>
              </w:rPr>
              <w:t xml:space="preserve">1. </w:t>
            </w:r>
            <w:r w:rsidR="003E7CB4" w:rsidRPr="004C0995">
              <w:rPr>
                <w:sz w:val="16"/>
                <w:szCs w:val="16"/>
              </w:rPr>
              <w:t>Write an essay of at least 1,000 words which include an introduction, multiple body paragraphs, and conclusion of some sophistication.</w:t>
            </w:r>
          </w:p>
        </w:tc>
        <w:tc>
          <w:tcPr>
            <w:tcW w:w="2565" w:type="dxa"/>
          </w:tcPr>
          <w:p w:rsidR="003E7CB4" w:rsidRPr="004C0995" w:rsidRDefault="00FB40BA" w:rsidP="00794751">
            <w:pPr>
              <w:spacing w:before="100" w:beforeAutospacing="1" w:after="100" w:afterAutospacing="1"/>
              <w:rPr>
                <w:sz w:val="16"/>
                <w:szCs w:val="16"/>
              </w:rPr>
            </w:pPr>
            <w:r w:rsidRPr="004C0995">
              <w:rPr>
                <w:sz w:val="16"/>
                <w:szCs w:val="16"/>
              </w:rPr>
              <w:t xml:space="preserve">1. </w:t>
            </w:r>
            <w:r w:rsidR="003E7CB4" w:rsidRPr="004C0995">
              <w:rPr>
                <w:sz w:val="16"/>
                <w:szCs w:val="16"/>
              </w:rPr>
              <w:t>Write a source-based essay of at least 1,000 words.</w:t>
            </w:r>
          </w:p>
        </w:tc>
      </w:tr>
      <w:tr w:rsidR="003E7CB4" w:rsidRPr="00CF2103" w:rsidTr="00794751">
        <w:tc>
          <w:tcPr>
            <w:tcW w:w="4734" w:type="dxa"/>
            <w:tcBorders>
              <w:right w:val="single" w:sz="18" w:space="0" w:color="auto"/>
            </w:tcBorders>
          </w:tcPr>
          <w:p w:rsidR="003E7CB4" w:rsidRPr="00CF2103" w:rsidRDefault="00FB40BA" w:rsidP="007829DA">
            <w:r>
              <w:t xml:space="preserve">2. </w:t>
            </w:r>
            <w:r w:rsidR="003E7CB4" w:rsidRPr="00CF2103">
              <w:t>Plan and revise with guidance, employing all stages of the writing process when necessary.</w:t>
            </w:r>
            <w:r w:rsidR="00553894">
              <w:t xml:space="preserve"> &lt;</w:t>
            </w:r>
            <w:proofErr w:type="spellStart"/>
            <w:r w:rsidR="00553894">
              <w:t>br</w:t>
            </w:r>
            <w:proofErr w:type="spellEnd"/>
            <w:r w:rsidR="00553894">
              <w:t xml:space="preserve"> /&gt;</w:t>
            </w:r>
          </w:p>
        </w:tc>
        <w:tc>
          <w:tcPr>
            <w:tcW w:w="4734" w:type="dxa"/>
            <w:tcBorders>
              <w:top w:val="single" w:sz="8" w:space="0" w:color="auto"/>
              <w:left w:val="single" w:sz="18" w:space="0" w:color="auto"/>
              <w:bottom w:val="single" w:sz="8" w:space="0" w:color="auto"/>
              <w:right w:val="single" w:sz="18" w:space="0" w:color="auto"/>
            </w:tcBorders>
            <w:shd w:val="clear" w:color="auto" w:fill="D9D9D9" w:themeFill="background1" w:themeFillShade="D9"/>
          </w:tcPr>
          <w:p w:rsidR="003E7CB4" w:rsidRPr="00CF2103" w:rsidRDefault="00FB40BA" w:rsidP="00691AF9">
            <w:r>
              <w:t xml:space="preserve">2. </w:t>
            </w:r>
            <w:r w:rsidR="003E7CB4" w:rsidRPr="00CF2103">
              <w:t>Appropriately use academic language and descriptive vocabulary in written assignments.</w:t>
            </w:r>
            <w:r w:rsidR="00553894">
              <w:t xml:space="preserve"> &lt;</w:t>
            </w:r>
            <w:proofErr w:type="spellStart"/>
            <w:r w:rsidR="00553894">
              <w:t>br</w:t>
            </w:r>
            <w:proofErr w:type="spellEnd"/>
            <w:r w:rsidR="00553894">
              <w:t xml:space="preserve"> /&gt;</w:t>
            </w:r>
          </w:p>
        </w:tc>
        <w:tc>
          <w:tcPr>
            <w:tcW w:w="2565" w:type="dxa"/>
            <w:tcBorders>
              <w:left w:val="single" w:sz="18" w:space="0" w:color="auto"/>
            </w:tcBorders>
          </w:tcPr>
          <w:p w:rsidR="003E7CB4" w:rsidRPr="004C0995" w:rsidRDefault="00FB40BA" w:rsidP="003E610E">
            <w:pPr>
              <w:spacing w:before="100" w:beforeAutospacing="1" w:after="100" w:afterAutospacing="1"/>
              <w:rPr>
                <w:rFonts w:eastAsia="Times New Roman" w:cs="Times New Roman"/>
                <w:sz w:val="16"/>
                <w:szCs w:val="16"/>
              </w:rPr>
            </w:pPr>
            <w:r w:rsidRPr="004C0995">
              <w:rPr>
                <w:sz w:val="16"/>
                <w:szCs w:val="16"/>
              </w:rPr>
              <w:t xml:space="preserve">2. </w:t>
            </w:r>
            <w:r w:rsidR="003E7CB4" w:rsidRPr="004C0995">
              <w:rPr>
                <w:sz w:val="16"/>
                <w:szCs w:val="16"/>
              </w:rPr>
              <w:t>Plan and revise independently, employing all stages of the writing process as necessary and appropriate.</w:t>
            </w:r>
          </w:p>
        </w:tc>
        <w:tc>
          <w:tcPr>
            <w:tcW w:w="2565" w:type="dxa"/>
          </w:tcPr>
          <w:p w:rsidR="003E7CB4" w:rsidRPr="004C0995" w:rsidRDefault="00FB40BA" w:rsidP="003E610E">
            <w:pPr>
              <w:spacing w:before="100" w:beforeAutospacing="1" w:after="100" w:afterAutospacing="1"/>
              <w:rPr>
                <w:sz w:val="16"/>
                <w:szCs w:val="16"/>
              </w:rPr>
            </w:pPr>
            <w:r w:rsidRPr="004C0995">
              <w:rPr>
                <w:sz w:val="16"/>
                <w:szCs w:val="16"/>
              </w:rPr>
              <w:t xml:space="preserve">2. </w:t>
            </w:r>
            <w:r w:rsidR="003E7CB4" w:rsidRPr="004C0995">
              <w:rPr>
                <w:sz w:val="16"/>
                <w:szCs w:val="16"/>
              </w:rPr>
              <w:t>Complete a timed essay independently in class.</w:t>
            </w:r>
          </w:p>
        </w:tc>
      </w:tr>
      <w:tr w:rsidR="003E7CB4" w:rsidRPr="00CF2103" w:rsidTr="00794751">
        <w:tc>
          <w:tcPr>
            <w:tcW w:w="4734" w:type="dxa"/>
            <w:tcBorders>
              <w:right w:val="single" w:sz="18" w:space="0" w:color="auto"/>
            </w:tcBorders>
          </w:tcPr>
          <w:p w:rsidR="003E7CB4" w:rsidRPr="00CF2103" w:rsidRDefault="00FB40BA" w:rsidP="007829DA">
            <w:r>
              <w:t xml:space="preserve">3. </w:t>
            </w:r>
            <w:r w:rsidR="003E7CB4" w:rsidRPr="00CF2103">
              <w:t>Write an in-class paper with a beginning, middle, and end that communicates a clear idea.</w:t>
            </w:r>
            <w:r w:rsidR="00553894">
              <w:t xml:space="preserve"> &lt;</w:t>
            </w:r>
            <w:proofErr w:type="spellStart"/>
            <w:r w:rsidR="00553894">
              <w:t>br</w:t>
            </w:r>
            <w:proofErr w:type="spellEnd"/>
            <w:r w:rsidR="00553894">
              <w:t xml:space="preserve"> /&gt;</w:t>
            </w:r>
          </w:p>
        </w:tc>
        <w:tc>
          <w:tcPr>
            <w:tcW w:w="4734" w:type="dxa"/>
            <w:tcBorders>
              <w:top w:val="single" w:sz="8" w:space="0" w:color="auto"/>
              <w:left w:val="single" w:sz="18" w:space="0" w:color="auto"/>
              <w:bottom w:val="single" w:sz="18" w:space="0" w:color="auto"/>
              <w:right w:val="single" w:sz="18" w:space="0" w:color="auto"/>
            </w:tcBorders>
            <w:shd w:val="clear" w:color="auto" w:fill="D9D9D9" w:themeFill="background1" w:themeFillShade="D9"/>
          </w:tcPr>
          <w:p w:rsidR="003E7CB4" w:rsidRPr="00CF2103" w:rsidRDefault="00FB40BA" w:rsidP="00691AF9">
            <w:r>
              <w:t xml:space="preserve">3. </w:t>
            </w:r>
            <w:r w:rsidR="003E7CB4" w:rsidRPr="00CF2103">
              <w:t>Complete writing assignments that are free from plagiarism.</w:t>
            </w:r>
            <w:r w:rsidR="00553894">
              <w:t xml:space="preserve"> &lt;</w:t>
            </w:r>
            <w:proofErr w:type="spellStart"/>
            <w:r w:rsidR="00553894">
              <w:t>br</w:t>
            </w:r>
            <w:proofErr w:type="spellEnd"/>
            <w:r w:rsidR="00553894">
              <w:t xml:space="preserve"> /&gt;</w:t>
            </w:r>
          </w:p>
        </w:tc>
        <w:tc>
          <w:tcPr>
            <w:tcW w:w="2565" w:type="dxa"/>
            <w:tcBorders>
              <w:left w:val="single" w:sz="18" w:space="0" w:color="auto"/>
            </w:tcBorders>
          </w:tcPr>
          <w:p w:rsidR="003E7CB4" w:rsidRPr="004C0995" w:rsidRDefault="00FB40BA" w:rsidP="00F54DE5">
            <w:pPr>
              <w:spacing w:before="100" w:beforeAutospacing="1" w:after="100" w:afterAutospacing="1"/>
              <w:rPr>
                <w:sz w:val="16"/>
                <w:szCs w:val="16"/>
              </w:rPr>
            </w:pPr>
            <w:r w:rsidRPr="004C0995">
              <w:rPr>
                <w:sz w:val="16"/>
                <w:szCs w:val="16"/>
              </w:rPr>
              <w:t xml:space="preserve">3. </w:t>
            </w:r>
            <w:r w:rsidR="003E7CB4" w:rsidRPr="004C0995">
              <w:rPr>
                <w:sz w:val="16"/>
                <w:szCs w:val="16"/>
              </w:rPr>
              <w:t>Complete a multi-paragraph in-class essay with a thesis and support</w:t>
            </w:r>
            <w:r w:rsidR="003E7CB4" w:rsidRPr="004C0995">
              <w:rPr>
                <w:rFonts w:eastAsia="Times New Roman" w:cs="Times New Roman"/>
                <w:sz w:val="16"/>
                <w:szCs w:val="16"/>
              </w:rPr>
              <w:t>.</w:t>
            </w:r>
          </w:p>
        </w:tc>
        <w:tc>
          <w:tcPr>
            <w:tcW w:w="2565" w:type="dxa"/>
          </w:tcPr>
          <w:p w:rsidR="003E7CB4" w:rsidRPr="004C0995" w:rsidRDefault="00FB40BA" w:rsidP="003E610E">
            <w:pPr>
              <w:spacing w:before="100" w:beforeAutospacing="1" w:after="100" w:afterAutospacing="1"/>
              <w:rPr>
                <w:sz w:val="16"/>
                <w:szCs w:val="16"/>
              </w:rPr>
            </w:pPr>
            <w:r w:rsidRPr="004C0995">
              <w:rPr>
                <w:sz w:val="16"/>
                <w:szCs w:val="16"/>
              </w:rPr>
              <w:t xml:space="preserve">3. </w:t>
            </w:r>
            <w:r w:rsidR="003E7CB4" w:rsidRPr="004C0995">
              <w:rPr>
                <w:sz w:val="16"/>
                <w:szCs w:val="16"/>
              </w:rPr>
              <w:t>Analyze different ideas and information found in readings and incorporate them into writing.</w:t>
            </w:r>
          </w:p>
        </w:tc>
      </w:tr>
      <w:tr w:rsidR="003E7CB4" w:rsidRPr="00CF2103" w:rsidTr="00794751">
        <w:tc>
          <w:tcPr>
            <w:tcW w:w="4734" w:type="dxa"/>
            <w:tcBorders>
              <w:right w:val="single" w:sz="18" w:space="0" w:color="auto"/>
            </w:tcBorders>
            <w:shd w:val="clear" w:color="auto" w:fill="FBD4B4" w:themeFill="accent6" w:themeFillTint="66"/>
          </w:tcPr>
          <w:p w:rsidR="003E7CB4" w:rsidRPr="00CF2103" w:rsidRDefault="003E7CB4" w:rsidP="007829DA">
            <w:pPr>
              <w:rPr>
                <w:b/>
                <w:sz w:val="24"/>
                <w:szCs w:val="24"/>
              </w:rPr>
            </w:pPr>
            <w:r w:rsidRPr="00CF2103">
              <w:rPr>
                <w:b/>
                <w:sz w:val="24"/>
                <w:szCs w:val="24"/>
              </w:rPr>
              <w:t>Outcomes of English 262</w:t>
            </w:r>
          </w:p>
        </w:tc>
        <w:tc>
          <w:tcPr>
            <w:tcW w:w="4734" w:type="dxa"/>
            <w:tcBorders>
              <w:top w:val="single" w:sz="18" w:space="0" w:color="auto"/>
              <w:left w:val="single" w:sz="18" w:space="0" w:color="auto"/>
              <w:bottom w:val="single" w:sz="18" w:space="0" w:color="auto"/>
              <w:right w:val="single" w:sz="18" w:space="0" w:color="auto"/>
            </w:tcBorders>
            <w:shd w:val="clear" w:color="auto" w:fill="FBD4B4" w:themeFill="accent6" w:themeFillTint="66"/>
          </w:tcPr>
          <w:p w:rsidR="003E7CB4" w:rsidRPr="00CF2103" w:rsidRDefault="003E7CB4" w:rsidP="00691AF9">
            <w:pPr>
              <w:rPr>
                <w:b/>
                <w:sz w:val="24"/>
                <w:szCs w:val="24"/>
              </w:rPr>
            </w:pPr>
            <w:r w:rsidRPr="00CF2103">
              <w:rPr>
                <w:b/>
                <w:sz w:val="24"/>
                <w:szCs w:val="24"/>
              </w:rPr>
              <w:t>Eligibility for English 126</w:t>
            </w:r>
          </w:p>
          <w:p w:rsidR="003E7CB4" w:rsidRPr="00CF2103" w:rsidRDefault="003E7CB4" w:rsidP="00691AF9">
            <w:pPr>
              <w:rPr>
                <w:b/>
                <w:sz w:val="24"/>
                <w:szCs w:val="24"/>
              </w:rPr>
            </w:pPr>
            <w:r w:rsidRPr="00CF2103">
              <w:rPr>
                <w:b/>
                <w:sz w:val="24"/>
                <w:szCs w:val="24"/>
              </w:rPr>
              <w:t xml:space="preserve">  Students must be able to:</w:t>
            </w:r>
          </w:p>
        </w:tc>
        <w:tc>
          <w:tcPr>
            <w:tcW w:w="2565" w:type="dxa"/>
            <w:tcBorders>
              <w:left w:val="single" w:sz="18" w:space="0" w:color="auto"/>
            </w:tcBorders>
            <w:shd w:val="clear" w:color="auto" w:fill="FBD4B4" w:themeFill="accent6" w:themeFillTint="66"/>
            <w:vAlign w:val="center"/>
          </w:tcPr>
          <w:p w:rsidR="003E7CB4" w:rsidRPr="00CF2103" w:rsidRDefault="003E7CB4" w:rsidP="00794751">
            <w:pPr>
              <w:jc w:val="center"/>
              <w:rPr>
                <w:b/>
                <w:sz w:val="24"/>
                <w:szCs w:val="24"/>
              </w:rPr>
            </w:pPr>
            <w:r w:rsidRPr="00CF2103">
              <w:rPr>
                <w:b/>
                <w:sz w:val="24"/>
                <w:szCs w:val="24"/>
              </w:rPr>
              <w:t>Outcomes of English 126</w:t>
            </w:r>
          </w:p>
        </w:tc>
        <w:tc>
          <w:tcPr>
            <w:tcW w:w="2565" w:type="dxa"/>
            <w:vMerge w:val="restart"/>
            <w:shd w:val="clear" w:color="auto" w:fill="FFFFFF" w:themeFill="background1"/>
          </w:tcPr>
          <w:p w:rsidR="003E7CB4" w:rsidRPr="00CF2103" w:rsidRDefault="003E7CB4" w:rsidP="00691AF9">
            <w:pPr>
              <w:rPr>
                <w:b/>
                <w:sz w:val="24"/>
                <w:szCs w:val="24"/>
              </w:rPr>
            </w:pPr>
          </w:p>
        </w:tc>
      </w:tr>
      <w:tr w:rsidR="003E7CB4" w:rsidRPr="00CF2103" w:rsidTr="00794751">
        <w:tc>
          <w:tcPr>
            <w:tcW w:w="4734" w:type="dxa"/>
            <w:tcBorders>
              <w:right w:val="single" w:sz="18" w:space="0" w:color="auto"/>
            </w:tcBorders>
          </w:tcPr>
          <w:p w:rsidR="003E7CB4" w:rsidRPr="00CF2103" w:rsidRDefault="00FB40BA" w:rsidP="00CF2103">
            <w:bookmarkStart w:id="0" w:name="_GoBack" w:colFirst="1" w:colLast="1"/>
            <w:r>
              <w:t xml:space="preserve">1. </w:t>
            </w:r>
            <w:r w:rsidR="003E7CB4" w:rsidRPr="00CF2103">
              <w:t>Apply a variety of vocabulary skills for increased comprehension during reading.</w:t>
            </w:r>
            <w:r w:rsidR="00553894">
              <w:t xml:space="preserve"> &lt;</w:t>
            </w:r>
            <w:proofErr w:type="spellStart"/>
            <w:r w:rsidR="00553894">
              <w:t>br</w:t>
            </w:r>
            <w:proofErr w:type="spellEnd"/>
            <w:r w:rsidR="00553894">
              <w:t xml:space="preserve"> /&gt;</w:t>
            </w:r>
          </w:p>
        </w:tc>
        <w:tc>
          <w:tcPr>
            <w:tcW w:w="4734" w:type="dxa"/>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rsidR="003E7CB4" w:rsidRPr="00CF2103" w:rsidRDefault="00FB40BA" w:rsidP="00691AF9">
            <w:r>
              <w:t xml:space="preserve">1. </w:t>
            </w:r>
            <w:r w:rsidR="003E7CB4" w:rsidRPr="00CF2103">
              <w:t xml:space="preserve">Apply a variety of vocabulary skills for increased comprehension during reading of </w:t>
            </w:r>
            <w:r w:rsidR="00553894">
              <w:t>criminology</w:t>
            </w:r>
            <w:r w:rsidR="003E7CB4" w:rsidRPr="00CF2103">
              <w:t xml:space="preserve"> texts.</w:t>
            </w:r>
            <w:r w:rsidR="00553894">
              <w:t xml:space="preserve"> &lt;</w:t>
            </w:r>
            <w:proofErr w:type="spellStart"/>
            <w:r w:rsidR="00553894">
              <w:t>br</w:t>
            </w:r>
            <w:proofErr w:type="spellEnd"/>
            <w:r w:rsidR="00553894">
              <w:t xml:space="preserve"> /&gt;</w:t>
            </w:r>
          </w:p>
        </w:tc>
        <w:tc>
          <w:tcPr>
            <w:tcW w:w="2565" w:type="dxa"/>
            <w:tcBorders>
              <w:left w:val="single" w:sz="18" w:space="0" w:color="auto"/>
            </w:tcBorders>
          </w:tcPr>
          <w:p w:rsidR="003E7CB4" w:rsidRPr="004C0995" w:rsidRDefault="00FB40BA" w:rsidP="003E610E">
            <w:pPr>
              <w:rPr>
                <w:sz w:val="16"/>
                <w:szCs w:val="16"/>
              </w:rPr>
            </w:pPr>
            <w:r w:rsidRPr="004C0995">
              <w:rPr>
                <w:sz w:val="16"/>
                <w:szCs w:val="16"/>
              </w:rPr>
              <w:t xml:space="preserve">1. </w:t>
            </w:r>
            <w:r w:rsidR="003E7CB4" w:rsidRPr="004C0995">
              <w:rPr>
                <w:sz w:val="16"/>
                <w:szCs w:val="16"/>
              </w:rPr>
              <w:t>Apply semantic, syntactic, and morphological clues to understand more of the unfamiliar words they encounter in in college-level academic reading.</w:t>
            </w:r>
          </w:p>
        </w:tc>
        <w:tc>
          <w:tcPr>
            <w:tcW w:w="2565" w:type="dxa"/>
            <w:vMerge/>
          </w:tcPr>
          <w:p w:rsidR="003E7CB4" w:rsidRPr="00CF2103" w:rsidRDefault="003E7CB4" w:rsidP="003E610E"/>
        </w:tc>
      </w:tr>
      <w:tr w:rsidR="003E7CB4" w:rsidRPr="00CF2103" w:rsidTr="00794751">
        <w:tc>
          <w:tcPr>
            <w:tcW w:w="4734" w:type="dxa"/>
            <w:tcBorders>
              <w:right w:val="single" w:sz="18" w:space="0" w:color="auto"/>
            </w:tcBorders>
          </w:tcPr>
          <w:p w:rsidR="003E7CB4" w:rsidRPr="00CF2103" w:rsidRDefault="00FB40BA" w:rsidP="00CF2103">
            <w:r>
              <w:t xml:space="preserve">2. </w:t>
            </w:r>
            <w:r w:rsidR="003E7CB4" w:rsidRPr="00CF2103">
              <w:t>Apply pre-reading and active reading strategies to increase success with and comprehension of unfamiliar texts.</w:t>
            </w:r>
            <w:r w:rsidR="00553894">
              <w:t xml:space="preserve"> &lt;</w:t>
            </w:r>
            <w:proofErr w:type="spellStart"/>
            <w:r w:rsidR="00553894">
              <w:t>br</w:t>
            </w:r>
            <w:proofErr w:type="spellEnd"/>
            <w:r w:rsidR="00553894">
              <w:t xml:space="preserve"> /&gt;</w:t>
            </w:r>
          </w:p>
        </w:tc>
        <w:tc>
          <w:tcPr>
            <w:tcW w:w="4734" w:type="dxa"/>
            <w:tcBorders>
              <w:top w:val="single" w:sz="8" w:space="0" w:color="auto"/>
              <w:left w:val="single" w:sz="18" w:space="0" w:color="auto"/>
              <w:bottom w:val="single" w:sz="8" w:space="0" w:color="auto"/>
              <w:right w:val="single" w:sz="18" w:space="0" w:color="auto"/>
            </w:tcBorders>
            <w:shd w:val="clear" w:color="auto" w:fill="D9D9D9" w:themeFill="background1" w:themeFillShade="D9"/>
          </w:tcPr>
          <w:p w:rsidR="003E7CB4" w:rsidRPr="00CF2103" w:rsidRDefault="00FB40BA" w:rsidP="007A7A2F">
            <w:r>
              <w:t xml:space="preserve">2. </w:t>
            </w:r>
            <w:r w:rsidR="003E7CB4" w:rsidRPr="00CF2103">
              <w:t xml:space="preserve">Apply pre-reading and active reading strategies to increase success with and comprehension of </w:t>
            </w:r>
            <w:r w:rsidR="00553894">
              <w:t>criminology</w:t>
            </w:r>
            <w:r w:rsidR="003E7CB4" w:rsidRPr="00CF2103">
              <w:t xml:space="preserve"> textbooks.</w:t>
            </w:r>
            <w:r w:rsidR="00553894">
              <w:t xml:space="preserve"> &lt;</w:t>
            </w:r>
            <w:proofErr w:type="spellStart"/>
            <w:r w:rsidR="00553894">
              <w:t>br</w:t>
            </w:r>
            <w:proofErr w:type="spellEnd"/>
            <w:r w:rsidR="00553894">
              <w:t xml:space="preserve"> /&gt;</w:t>
            </w:r>
          </w:p>
        </w:tc>
        <w:tc>
          <w:tcPr>
            <w:tcW w:w="2565" w:type="dxa"/>
            <w:tcBorders>
              <w:left w:val="single" w:sz="18" w:space="0" w:color="auto"/>
            </w:tcBorders>
          </w:tcPr>
          <w:p w:rsidR="003E7CB4" w:rsidRPr="004C0995" w:rsidRDefault="00FB40BA" w:rsidP="003E610E">
            <w:pPr>
              <w:rPr>
                <w:sz w:val="16"/>
                <w:szCs w:val="16"/>
              </w:rPr>
            </w:pPr>
            <w:r w:rsidRPr="004C0995">
              <w:rPr>
                <w:sz w:val="16"/>
                <w:szCs w:val="16"/>
              </w:rPr>
              <w:t xml:space="preserve">2. </w:t>
            </w:r>
            <w:r w:rsidR="003E7CB4" w:rsidRPr="004C0995">
              <w:rPr>
                <w:sz w:val="16"/>
                <w:szCs w:val="16"/>
              </w:rPr>
              <w:t xml:space="preserve">Understand college-level, academic reading materials. </w:t>
            </w:r>
          </w:p>
          <w:p w:rsidR="003E7CB4" w:rsidRPr="004C0995" w:rsidRDefault="003E7CB4" w:rsidP="00691AF9">
            <w:pPr>
              <w:rPr>
                <w:sz w:val="16"/>
                <w:szCs w:val="16"/>
              </w:rPr>
            </w:pPr>
          </w:p>
        </w:tc>
        <w:tc>
          <w:tcPr>
            <w:tcW w:w="2565" w:type="dxa"/>
            <w:vMerge/>
          </w:tcPr>
          <w:p w:rsidR="003E7CB4" w:rsidRPr="00CF2103" w:rsidRDefault="003E7CB4" w:rsidP="003E610E"/>
        </w:tc>
      </w:tr>
      <w:tr w:rsidR="003E7CB4" w:rsidRPr="00CF2103" w:rsidTr="00794751">
        <w:tc>
          <w:tcPr>
            <w:tcW w:w="4734" w:type="dxa"/>
            <w:tcBorders>
              <w:right w:val="single" w:sz="18" w:space="0" w:color="auto"/>
            </w:tcBorders>
          </w:tcPr>
          <w:p w:rsidR="003E7CB4" w:rsidRPr="00CF2103" w:rsidRDefault="00FB40BA" w:rsidP="00CF2103">
            <w:r>
              <w:t xml:space="preserve">3. </w:t>
            </w:r>
            <w:r w:rsidR="003E7CB4" w:rsidRPr="00CF2103">
              <w:t>Analyze expository texts to determine explicit/implicit main ideas and logical support, leading to author's intended meaning.</w:t>
            </w:r>
            <w:r w:rsidR="00553894">
              <w:t xml:space="preserve"> &lt;</w:t>
            </w:r>
            <w:proofErr w:type="spellStart"/>
            <w:r w:rsidR="00553894">
              <w:t>br</w:t>
            </w:r>
            <w:proofErr w:type="spellEnd"/>
            <w:r w:rsidR="00553894">
              <w:t xml:space="preserve"> /&gt;</w:t>
            </w:r>
          </w:p>
        </w:tc>
        <w:tc>
          <w:tcPr>
            <w:tcW w:w="4734" w:type="dxa"/>
            <w:tcBorders>
              <w:top w:val="single" w:sz="8" w:space="0" w:color="auto"/>
              <w:left w:val="single" w:sz="18" w:space="0" w:color="auto"/>
              <w:bottom w:val="single" w:sz="18" w:space="0" w:color="auto"/>
              <w:right w:val="single" w:sz="18" w:space="0" w:color="auto"/>
            </w:tcBorders>
            <w:shd w:val="clear" w:color="auto" w:fill="D9D9D9" w:themeFill="background1" w:themeFillShade="D9"/>
          </w:tcPr>
          <w:p w:rsidR="003E7CB4" w:rsidRPr="00CF2103" w:rsidRDefault="00FB40BA" w:rsidP="007A7A2F">
            <w:r>
              <w:t xml:space="preserve">3. </w:t>
            </w:r>
            <w:r w:rsidR="003E7CB4" w:rsidRPr="00CF2103">
              <w:t xml:space="preserve">Analyze </w:t>
            </w:r>
            <w:r w:rsidR="00553894">
              <w:t>criminology</w:t>
            </w:r>
            <w:r w:rsidR="003E7CB4" w:rsidRPr="00CF2103">
              <w:t xml:space="preserve"> texts to determine explicit/implicit main ideas and logical support.</w:t>
            </w:r>
            <w:r w:rsidR="00553894">
              <w:t xml:space="preserve"> &lt;</w:t>
            </w:r>
            <w:proofErr w:type="spellStart"/>
            <w:r w:rsidR="00553894">
              <w:t>br</w:t>
            </w:r>
            <w:proofErr w:type="spellEnd"/>
            <w:r w:rsidR="00553894">
              <w:t xml:space="preserve"> /&gt;</w:t>
            </w:r>
          </w:p>
        </w:tc>
        <w:tc>
          <w:tcPr>
            <w:tcW w:w="2565" w:type="dxa"/>
            <w:tcBorders>
              <w:left w:val="single" w:sz="18" w:space="0" w:color="auto"/>
            </w:tcBorders>
          </w:tcPr>
          <w:p w:rsidR="003E7CB4" w:rsidRPr="004C0995" w:rsidRDefault="00FB40BA" w:rsidP="00691AF9">
            <w:pPr>
              <w:rPr>
                <w:sz w:val="16"/>
                <w:szCs w:val="16"/>
              </w:rPr>
            </w:pPr>
            <w:r w:rsidRPr="004C0995">
              <w:rPr>
                <w:sz w:val="16"/>
                <w:szCs w:val="16"/>
              </w:rPr>
              <w:t xml:space="preserve">3. </w:t>
            </w:r>
            <w:r w:rsidR="003E7CB4" w:rsidRPr="004C0995">
              <w:rPr>
                <w:sz w:val="16"/>
                <w:szCs w:val="16"/>
              </w:rPr>
              <w:t>Analyze college-level, academic reading materials.</w:t>
            </w:r>
          </w:p>
        </w:tc>
        <w:tc>
          <w:tcPr>
            <w:tcW w:w="2565" w:type="dxa"/>
            <w:vMerge/>
          </w:tcPr>
          <w:p w:rsidR="003E7CB4" w:rsidRPr="00CF2103" w:rsidRDefault="003E7CB4" w:rsidP="00691AF9"/>
        </w:tc>
      </w:tr>
      <w:bookmarkEnd w:id="0"/>
      <w:tr w:rsidR="003E7CB4" w:rsidRPr="00CF2103" w:rsidTr="00794751">
        <w:tc>
          <w:tcPr>
            <w:tcW w:w="4734" w:type="dxa"/>
          </w:tcPr>
          <w:p w:rsidR="003E7CB4" w:rsidRPr="00CF2103" w:rsidRDefault="00FB40BA" w:rsidP="00CF2103">
            <w:r>
              <w:t xml:space="preserve">4. </w:t>
            </w:r>
            <w:r w:rsidR="003E7CB4" w:rsidRPr="00CF2103">
              <w:t>Determine basic or</w:t>
            </w:r>
            <w:r w:rsidR="003E7CB4" w:rsidRPr="00891378">
              <w:t xml:space="preserve">ganizational writing </w:t>
            </w:r>
            <w:r w:rsidR="003E7CB4" w:rsidRPr="00CF2103">
              <w:t>patterns</w:t>
            </w:r>
            <w:r w:rsidR="003E7CB4" w:rsidRPr="00891378">
              <w:t xml:space="preserve"> to increase comprehension of expository texts.</w:t>
            </w:r>
            <w:r w:rsidR="00553894">
              <w:t xml:space="preserve"> &lt;</w:t>
            </w:r>
            <w:proofErr w:type="spellStart"/>
            <w:r w:rsidR="00553894">
              <w:t>br</w:t>
            </w:r>
            <w:proofErr w:type="spellEnd"/>
            <w:r w:rsidR="00553894">
              <w:t xml:space="preserve"> /&gt;</w:t>
            </w:r>
          </w:p>
        </w:tc>
        <w:tc>
          <w:tcPr>
            <w:tcW w:w="4734" w:type="dxa"/>
            <w:tcBorders>
              <w:top w:val="single" w:sz="18" w:space="0" w:color="auto"/>
            </w:tcBorders>
          </w:tcPr>
          <w:p w:rsidR="003E7CB4" w:rsidRPr="00CF2103" w:rsidRDefault="003E7CB4" w:rsidP="00691AF9"/>
        </w:tc>
        <w:tc>
          <w:tcPr>
            <w:tcW w:w="2565" w:type="dxa"/>
          </w:tcPr>
          <w:p w:rsidR="003E7CB4" w:rsidRPr="004C0995" w:rsidRDefault="00FB40BA" w:rsidP="00691AF9">
            <w:pPr>
              <w:rPr>
                <w:sz w:val="16"/>
                <w:szCs w:val="16"/>
              </w:rPr>
            </w:pPr>
            <w:r w:rsidRPr="004C0995">
              <w:rPr>
                <w:sz w:val="16"/>
                <w:szCs w:val="16"/>
              </w:rPr>
              <w:t xml:space="preserve">4. </w:t>
            </w:r>
            <w:r w:rsidR="003E7CB4" w:rsidRPr="004C0995">
              <w:rPr>
                <w:sz w:val="16"/>
                <w:szCs w:val="16"/>
              </w:rPr>
              <w:t>Demonstrate confidence in gaining important information from reading independently.</w:t>
            </w:r>
          </w:p>
        </w:tc>
        <w:tc>
          <w:tcPr>
            <w:tcW w:w="2565" w:type="dxa"/>
            <w:vMerge/>
          </w:tcPr>
          <w:p w:rsidR="003E7CB4" w:rsidRPr="00CF2103" w:rsidRDefault="003E7CB4" w:rsidP="00691AF9"/>
        </w:tc>
      </w:tr>
      <w:tr w:rsidR="003E7CB4" w:rsidRPr="00CF2103" w:rsidTr="00794751">
        <w:tc>
          <w:tcPr>
            <w:tcW w:w="4734" w:type="dxa"/>
          </w:tcPr>
          <w:p w:rsidR="003E7CB4" w:rsidRPr="00CF2103" w:rsidRDefault="00FB40BA" w:rsidP="00CF2103">
            <w:r>
              <w:t xml:space="preserve">5. </w:t>
            </w:r>
            <w:r w:rsidR="003E7CB4" w:rsidRPr="00CF2103">
              <w:t>Distinguish between fact and opinion and determine author's tone and purpose in non-fiction writings.</w:t>
            </w:r>
            <w:r w:rsidR="00553894">
              <w:t xml:space="preserve"> &lt;</w:t>
            </w:r>
            <w:proofErr w:type="spellStart"/>
            <w:r w:rsidR="00553894">
              <w:t>br</w:t>
            </w:r>
            <w:proofErr w:type="spellEnd"/>
            <w:r w:rsidR="00553894">
              <w:t xml:space="preserve"> /&gt;</w:t>
            </w:r>
          </w:p>
        </w:tc>
        <w:tc>
          <w:tcPr>
            <w:tcW w:w="4734" w:type="dxa"/>
          </w:tcPr>
          <w:p w:rsidR="003E7CB4" w:rsidRPr="00CF2103" w:rsidRDefault="003E7CB4" w:rsidP="00691AF9"/>
        </w:tc>
        <w:tc>
          <w:tcPr>
            <w:tcW w:w="2565" w:type="dxa"/>
          </w:tcPr>
          <w:p w:rsidR="003E7CB4" w:rsidRPr="00CF2103" w:rsidRDefault="003E7CB4" w:rsidP="00691AF9"/>
        </w:tc>
        <w:tc>
          <w:tcPr>
            <w:tcW w:w="2565" w:type="dxa"/>
            <w:vAlign w:val="center"/>
          </w:tcPr>
          <w:p w:rsidR="003E7CB4" w:rsidRPr="00794751" w:rsidRDefault="00794751" w:rsidP="00794751">
            <w:pPr>
              <w:jc w:val="center"/>
              <w:rPr>
                <w:b/>
              </w:rPr>
            </w:pPr>
            <w:r w:rsidRPr="00794751">
              <w:rPr>
                <w:b/>
              </w:rPr>
              <w:t>FALL 2013</w:t>
            </w:r>
          </w:p>
        </w:tc>
      </w:tr>
    </w:tbl>
    <w:p w:rsidR="00891378" w:rsidRPr="00891378" w:rsidRDefault="00891378" w:rsidP="00691AF9">
      <w:pPr>
        <w:rPr>
          <w:sz w:val="24"/>
          <w:szCs w:val="24"/>
        </w:rPr>
      </w:pPr>
    </w:p>
    <w:sectPr w:rsidR="00891378" w:rsidRPr="00891378" w:rsidSect="00794751">
      <w:foot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1A" w:rsidRDefault="00415A1A" w:rsidP="00415A1A">
      <w:pPr>
        <w:spacing w:after="0" w:line="240" w:lineRule="auto"/>
      </w:pPr>
      <w:r>
        <w:separator/>
      </w:r>
    </w:p>
  </w:endnote>
  <w:endnote w:type="continuationSeparator" w:id="0">
    <w:p w:rsidR="00415A1A" w:rsidRDefault="00415A1A" w:rsidP="0041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E5" w:rsidRPr="00794751" w:rsidRDefault="00794751" w:rsidP="00F54DE5">
    <w:pPr>
      <w:pStyle w:val="Footer"/>
      <w:rPr>
        <w:sz w:val="20"/>
      </w:rPr>
    </w:pPr>
    <w:r w:rsidRPr="00794751">
      <w:rPr>
        <w:b/>
        <w:sz w:val="20"/>
        <w:u w:val="single"/>
      </w:rPr>
      <w:t>CurricUNET Instructions:</w:t>
    </w:r>
    <w:r w:rsidRPr="00794751">
      <w:rPr>
        <w:sz w:val="20"/>
      </w:rPr>
      <w:t xml:space="preserve"> </w:t>
    </w:r>
    <w:r w:rsidR="00F54DE5" w:rsidRPr="00794751">
      <w:rPr>
        <w:sz w:val="20"/>
      </w:rPr>
      <w:t xml:space="preserve">If </w:t>
    </w:r>
    <w:r w:rsidRPr="00794751">
      <w:rPr>
        <w:sz w:val="20"/>
      </w:rPr>
      <w:t>the</w:t>
    </w:r>
    <w:r w:rsidR="00F54DE5" w:rsidRPr="00794751">
      <w:rPr>
        <w:sz w:val="20"/>
      </w:rPr>
      <w:t xml:space="preserve"> advisory is “Eligibility for English 125”, the requisite course </w:t>
    </w:r>
    <w:r w:rsidRPr="00794751">
      <w:rPr>
        <w:sz w:val="20"/>
      </w:rPr>
      <w:t xml:space="preserve">to choose </w:t>
    </w:r>
    <w:r w:rsidR="00F54DE5" w:rsidRPr="00794751">
      <w:rPr>
        <w:sz w:val="20"/>
      </w:rPr>
      <w:t xml:space="preserve">is English 125. Wait several seconds while CurricUNET works </w:t>
    </w:r>
    <w:r>
      <w:rPr>
        <w:sz w:val="20"/>
      </w:rPr>
      <w:t>then</w:t>
    </w:r>
    <w:r w:rsidR="00F54DE5" w:rsidRPr="00794751">
      <w:rPr>
        <w:sz w:val="20"/>
      </w:rPr>
      <w:t xml:space="preserve"> gives you an expanded screen. Click the “Advisory” bubble then click “Content to Content”. This gives you two boxes to type or paste into. Copy from this document the three outcomes from English 252 and paste them into the first box. Then copy the justifications (in grey) from this document into the second box on your outline. Then click “Add”. CurricUNET will “think” for several seconds then you will repeat</w:t>
    </w:r>
    <w:r>
      <w:rPr>
        <w:sz w:val="20"/>
      </w:rPr>
      <w:t xml:space="preserve"> this process</w:t>
    </w:r>
    <w:r w:rsidR="00F54DE5" w:rsidRPr="00794751">
      <w:rPr>
        <w:sz w:val="20"/>
      </w:rPr>
      <w:t xml:space="preserve"> for “Eligibility for English 126”. If you choose to copy/paste </w:t>
    </w:r>
    <w:r w:rsidR="00F54DE5" w:rsidRPr="00794751">
      <w:rPr>
        <w:sz w:val="20"/>
        <w:u w:val="single"/>
      </w:rPr>
      <w:t>these</w:t>
    </w:r>
    <w:r w:rsidR="00F54DE5" w:rsidRPr="00794751">
      <w:rPr>
        <w:sz w:val="20"/>
      </w:rPr>
      <w:t xml:space="preserve"> justifications, make sure you replace [subject] with your subject in each line where indicated. When done with these justifications, click “Add” then click SAVE and FINISH. Note: The third and fourth columns on this document are for reference only. Do not use them unless your advisory is “Eligibility for English 1A”.</w:t>
    </w:r>
  </w:p>
  <w:p w:rsidR="00F54DE5" w:rsidRDefault="00F54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1A" w:rsidRDefault="00415A1A" w:rsidP="00415A1A">
      <w:pPr>
        <w:spacing w:after="0" w:line="240" w:lineRule="auto"/>
      </w:pPr>
      <w:r>
        <w:separator/>
      </w:r>
    </w:p>
  </w:footnote>
  <w:footnote w:type="continuationSeparator" w:id="0">
    <w:p w:rsidR="00415A1A" w:rsidRDefault="00415A1A" w:rsidP="00415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13F3"/>
    <w:multiLevelType w:val="multilevel"/>
    <w:tmpl w:val="0CC097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8B35B65"/>
    <w:multiLevelType w:val="multilevel"/>
    <w:tmpl w:val="FE4C3C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75115693"/>
    <w:multiLevelType w:val="multilevel"/>
    <w:tmpl w:val="FE4C3C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79934629"/>
    <w:multiLevelType w:val="multilevel"/>
    <w:tmpl w:val="FE4C3C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97B"/>
    <w:rsid w:val="0000397B"/>
    <w:rsid w:val="003A3FC1"/>
    <w:rsid w:val="003E610E"/>
    <w:rsid w:val="003E7CB4"/>
    <w:rsid w:val="00415A1A"/>
    <w:rsid w:val="004C0995"/>
    <w:rsid w:val="00553894"/>
    <w:rsid w:val="00691AF9"/>
    <w:rsid w:val="007829DA"/>
    <w:rsid w:val="00794751"/>
    <w:rsid w:val="007A7A2F"/>
    <w:rsid w:val="00891378"/>
    <w:rsid w:val="00A64CC1"/>
    <w:rsid w:val="00A73202"/>
    <w:rsid w:val="00CF2103"/>
    <w:rsid w:val="00F54DE5"/>
    <w:rsid w:val="00F73AAE"/>
    <w:rsid w:val="00FB40BA"/>
    <w:rsid w:val="00FB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5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A1A"/>
  </w:style>
  <w:style w:type="paragraph" w:styleId="Footer">
    <w:name w:val="footer"/>
    <w:basedOn w:val="Normal"/>
    <w:link w:val="FooterChar"/>
    <w:uiPriority w:val="99"/>
    <w:unhideWhenUsed/>
    <w:rsid w:val="0041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A1A"/>
  </w:style>
  <w:style w:type="paragraph" w:styleId="ListParagraph">
    <w:name w:val="List Paragraph"/>
    <w:basedOn w:val="Normal"/>
    <w:uiPriority w:val="34"/>
    <w:qFormat/>
    <w:rsid w:val="00FB40BA"/>
    <w:pPr>
      <w:ind w:left="720"/>
      <w:contextualSpacing/>
    </w:pPr>
  </w:style>
  <w:style w:type="paragraph" w:styleId="BalloonText">
    <w:name w:val="Balloon Text"/>
    <w:basedOn w:val="Normal"/>
    <w:link w:val="BalloonTextChar"/>
    <w:uiPriority w:val="99"/>
    <w:semiHidden/>
    <w:unhideWhenUsed/>
    <w:rsid w:val="004C0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5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A1A"/>
  </w:style>
  <w:style w:type="paragraph" w:styleId="Footer">
    <w:name w:val="footer"/>
    <w:basedOn w:val="Normal"/>
    <w:link w:val="FooterChar"/>
    <w:uiPriority w:val="99"/>
    <w:unhideWhenUsed/>
    <w:rsid w:val="0041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A1A"/>
  </w:style>
  <w:style w:type="paragraph" w:styleId="ListParagraph">
    <w:name w:val="List Paragraph"/>
    <w:basedOn w:val="Normal"/>
    <w:uiPriority w:val="34"/>
    <w:qFormat/>
    <w:rsid w:val="00FB40BA"/>
    <w:pPr>
      <w:ind w:left="720"/>
      <w:contextualSpacing/>
    </w:pPr>
  </w:style>
  <w:style w:type="paragraph" w:styleId="BalloonText">
    <w:name w:val="Balloon Text"/>
    <w:basedOn w:val="Normal"/>
    <w:link w:val="BalloonTextChar"/>
    <w:uiPriority w:val="99"/>
    <w:semiHidden/>
    <w:unhideWhenUsed/>
    <w:rsid w:val="004C0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Cartwright</dc:creator>
  <cp:lastModifiedBy>Cheryl Hesse</cp:lastModifiedBy>
  <cp:revision>2</cp:revision>
  <cp:lastPrinted>2013-10-03T22:54:00Z</cp:lastPrinted>
  <dcterms:created xsi:type="dcterms:W3CDTF">2013-10-04T14:56:00Z</dcterms:created>
  <dcterms:modified xsi:type="dcterms:W3CDTF">2013-10-04T14:56:00Z</dcterms:modified>
</cp:coreProperties>
</file>