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1C50CF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1C50CF" w:rsidRDefault="001C50CF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1C50CF" w:rsidRPr="00D96547" w:rsidRDefault="001C50CF" w:rsidP="001C50CF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Ashley Calhoun, Michael Cole,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Jan Dekker,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Lore Dobusch, Toni Ensz,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Marcus Flores,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Nancy Frampton, N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ancy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Marsh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Natasha Maryanow, </w:t>
      </w: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Dede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Mousseau, Ron Reimer, 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David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 Richey</w:t>
      </w:r>
      <w:r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,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Elaine Stamper, Michael van Wyhe, Barry Warmerdam, Sheryl Young-Manning</w:t>
      </w: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Jim Chin,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Cynthia Elliott,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John Fitzer,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Pam Gilmore, Joshua Soderlund</w:t>
      </w:r>
      <w:proofErr w:type="gram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Michael</w:t>
      </w:r>
      <w:proofErr w:type="gramEnd"/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 White</w:t>
      </w: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Jason Asman</w:t>
      </w:r>
      <w:r w:rsidRPr="00D96547">
        <w:rPr>
          <w:rFonts w:asciiTheme="minorHAnsi" w:hAnsiTheme="minorHAnsi" w:cstheme="minorHAnsi"/>
          <w:bCs/>
          <w:sz w:val="20"/>
          <w:szCs w:val="20"/>
        </w:rPr>
        <w:t>, George Cartwright,</w:t>
      </w:r>
      <w:r>
        <w:rPr>
          <w:rFonts w:asciiTheme="minorHAnsi" w:hAnsiTheme="minorHAnsi" w:cstheme="minorHAnsi"/>
          <w:bCs/>
          <w:sz w:val="20"/>
          <w:szCs w:val="20"/>
        </w:rPr>
        <w:t xml:space="preserve"> Linda Cooley, Randy Genera, Lauren Novatne, Shelly Sorensen, Bill Turini</w:t>
      </w:r>
    </w:p>
    <w:p w:rsidR="001C50CF" w:rsidRPr="00D96547" w:rsidRDefault="001C50CF" w:rsidP="001C50C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AB5FAB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AB5FAB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2F6E2B" w:rsidRPr="001C50CF" w:rsidRDefault="001C50CF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1C50CF">
        <w:rPr>
          <w:rFonts w:asciiTheme="minorHAnsi" w:hAnsiTheme="minorHAnsi" w:cstheme="minorHAnsi"/>
          <w:bCs/>
          <w:sz w:val="20"/>
          <w:szCs w:val="20"/>
        </w:rPr>
        <w:tab/>
        <w:t>Meeting called to order at 3:10 p.m.</w:t>
      </w:r>
    </w:p>
    <w:p w:rsidR="001C50CF" w:rsidRPr="00AB5FAB" w:rsidRDefault="001C50CF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AB5FA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B5FAB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AB5FAB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1C50CF" w:rsidRDefault="001C50CF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1C50CF"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1C50CF" w:rsidRPr="00AB5FAB" w:rsidRDefault="001C50CF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AB5FA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B5FAB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AB5FAB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AB5F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4520" w:rsidRPr="00AB5FAB">
        <w:rPr>
          <w:rFonts w:asciiTheme="minorHAnsi" w:hAnsiTheme="minorHAnsi" w:cstheme="minorHAnsi"/>
          <w:b/>
          <w:bCs/>
          <w:sz w:val="20"/>
          <w:szCs w:val="20"/>
        </w:rPr>
        <w:t xml:space="preserve">September </w:t>
      </w:r>
      <w:r w:rsidR="004529CE" w:rsidRPr="00AB5FAB">
        <w:rPr>
          <w:rFonts w:asciiTheme="minorHAnsi" w:hAnsiTheme="minorHAnsi" w:cstheme="minorHAnsi"/>
          <w:b/>
          <w:bCs/>
          <w:sz w:val="20"/>
          <w:szCs w:val="20"/>
        </w:rPr>
        <w:t>26</w:t>
      </w:r>
      <w:r w:rsidR="0027662D" w:rsidRPr="00AB5FAB">
        <w:rPr>
          <w:rFonts w:asciiTheme="minorHAnsi" w:hAnsiTheme="minorHAnsi" w:cstheme="minorHAnsi"/>
          <w:b/>
          <w:bCs/>
          <w:sz w:val="20"/>
          <w:szCs w:val="20"/>
        </w:rPr>
        <w:t>, 2013</w:t>
      </w:r>
    </w:p>
    <w:p w:rsidR="002A06E0" w:rsidRPr="001C50CF" w:rsidRDefault="001C50CF" w:rsidP="002A06E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1C50CF"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1C50CF" w:rsidRPr="00AB5FAB" w:rsidRDefault="001C50CF" w:rsidP="002A06E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AB5FA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AB5FAB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AB5FAB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sz w:val="20"/>
          <w:szCs w:val="20"/>
        </w:rPr>
        <w:tab/>
      </w:r>
    </w:p>
    <w:p w:rsidR="00107555" w:rsidRPr="00AB5FAB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AB5FAB">
        <w:rPr>
          <w:rFonts w:asciiTheme="minorHAnsi" w:hAnsiTheme="minorHAnsi" w:cstheme="minorHAnsi"/>
          <w:b/>
          <w:sz w:val="20"/>
          <w:szCs w:val="20"/>
        </w:rPr>
        <w:tab/>
      </w:r>
      <w:r w:rsidR="00107555" w:rsidRPr="00AB5FAB">
        <w:rPr>
          <w:rFonts w:asciiTheme="minorHAnsi" w:hAnsiTheme="minorHAnsi" w:cstheme="minorHAnsi"/>
          <w:b/>
          <w:sz w:val="20"/>
          <w:szCs w:val="20"/>
        </w:rPr>
        <w:t>COURSE OUTLINE OF RECORD</w:t>
      </w:r>
    </w:p>
    <w:p w:rsidR="00107555" w:rsidRPr="00AB5FAB" w:rsidRDefault="001C50C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A4582" w:rsidRPr="00AB5FAB" w:rsidRDefault="00107555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sz w:val="20"/>
          <w:szCs w:val="20"/>
        </w:rPr>
        <w:t>6.</w:t>
      </w:r>
      <w:r w:rsidRPr="00AB5FAB">
        <w:rPr>
          <w:rFonts w:asciiTheme="minorHAnsi" w:hAnsiTheme="minorHAnsi" w:cstheme="minorHAnsi"/>
          <w:b/>
          <w:sz w:val="20"/>
          <w:szCs w:val="20"/>
        </w:rPr>
        <w:tab/>
      </w:r>
      <w:r w:rsidR="00F1494D" w:rsidRPr="00AB5FAB">
        <w:rPr>
          <w:rFonts w:asciiTheme="minorHAnsi" w:hAnsiTheme="minorHAnsi" w:cstheme="minorHAnsi"/>
          <w:b/>
          <w:sz w:val="20"/>
          <w:szCs w:val="20"/>
        </w:rPr>
        <w:t>CONSENT AGENDA</w:t>
      </w:r>
    </w:p>
    <w:p w:rsidR="007B7C79" w:rsidRPr="00AB5FAB" w:rsidRDefault="007B7C7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AB5FAB" w:rsidRDefault="00107555" w:rsidP="00276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sz w:val="20"/>
          <w:szCs w:val="20"/>
        </w:rPr>
        <w:t>7</w:t>
      </w:r>
      <w:r w:rsidR="00F7689C" w:rsidRPr="00AB5FAB">
        <w:rPr>
          <w:rFonts w:asciiTheme="minorHAnsi" w:hAnsiTheme="minorHAnsi" w:cstheme="minorHAnsi"/>
          <w:b/>
          <w:sz w:val="20"/>
          <w:szCs w:val="20"/>
        </w:rPr>
        <w:t>.</w:t>
      </w:r>
      <w:r w:rsidR="00F7689C" w:rsidRPr="00AB5FAB">
        <w:rPr>
          <w:rFonts w:asciiTheme="minorHAnsi" w:hAnsiTheme="minorHAnsi" w:cstheme="minorHAnsi"/>
          <w:b/>
          <w:sz w:val="20"/>
          <w:szCs w:val="20"/>
        </w:rPr>
        <w:tab/>
        <w:t>OLD BUSINESS</w:t>
      </w:r>
    </w:p>
    <w:p w:rsidR="00961E74" w:rsidRPr="00AB5FAB" w:rsidRDefault="00961E74" w:rsidP="00B36DBF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6A6A43" w:rsidRPr="001F32CC" w:rsidRDefault="00AB5FAB" w:rsidP="006A6A43">
      <w:pPr>
        <w:tabs>
          <w:tab w:val="left" w:pos="360"/>
        </w:tabs>
        <w:ind w:left="36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A.</w:t>
      </w: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6A6A43" w:rsidRPr="001F32C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FINE ARTS &amp; SOCIAL SCIENCES DEPARTMENT</w:t>
      </w:r>
    </w:p>
    <w:p w:rsidR="006A6A43" w:rsidRPr="001F32CC" w:rsidRDefault="006A6A43" w:rsidP="006A6A43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1F32C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 w:rsidRPr="001F32C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Modifications &amp; Advisories/Prerequisites/Corequisites – </w:t>
      </w:r>
      <w:r w:rsidRPr="001F32CC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 Introduction to Criminology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3 Legal Aspects of Evidence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4 Principles &amp; Procedures of the Justice System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5 Community Relations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8 Criminal Investigations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10 Vice Control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13 The Constitution and Your Individual Rights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14 Multicultural Issues within Public Safety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15 Introduction to Police Ethics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19V Cooperative Work Experience, Criminal Justice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20 Introduction to Corrections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24 Control and Supervision in Corrections</w:t>
      </w:r>
    </w:p>
    <w:p w:rsidR="006A6A43" w:rsidRPr="00D96547" w:rsidRDefault="006A6A43" w:rsidP="006A6A43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28 Probation and Parole</w:t>
      </w:r>
    </w:p>
    <w:p w:rsidR="006A6A43" w:rsidRDefault="006A6A43" w:rsidP="006A6A43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C50CF" w:rsidRDefault="001C50CF" w:rsidP="001C50CF">
      <w:pPr>
        <w:tabs>
          <w:tab w:val="left" w:pos="72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Approved </w:t>
      </w:r>
      <w:r w:rsidR="006D283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course modifications for </w:t>
      </w:r>
      <w:r w:rsidR="006D2835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</w:t>
      </w:r>
      <w:r w:rsidR="006D283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, 3, 4, 5, 8, 10, 13, 14, 15, 19V, 20, 24, and 28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with the stipulation that the course outlines are verified to be complete.</w:t>
      </w:r>
    </w:p>
    <w:p w:rsidR="006D2835" w:rsidRDefault="006D2835" w:rsidP="001C50CF">
      <w:pPr>
        <w:tabs>
          <w:tab w:val="left" w:pos="72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C50CF" w:rsidRDefault="006D2835" w:rsidP="001C50CF">
      <w:pPr>
        <w:tabs>
          <w:tab w:val="left" w:pos="72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Approved advisories for 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 3, 4, 5, 8, 10, 13, 14, 15, 19V, 20, 24, and 28.</w:t>
      </w:r>
    </w:p>
    <w:p w:rsidR="001C50CF" w:rsidRDefault="001C50CF" w:rsidP="001C50CF">
      <w:pPr>
        <w:tabs>
          <w:tab w:val="left" w:pos="72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A6A43" w:rsidRPr="006A6A43" w:rsidRDefault="006A6A43" w:rsidP="006A6A43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6A6A4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2.</w:t>
      </w:r>
      <w:r w:rsidRPr="006A6A4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Advisories/Prerequisites/Corequisites</w:t>
      </w:r>
    </w:p>
    <w:p w:rsidR="006A6A43" w:rsidRPr="00D96547" w:rsidRDefault="006A6A43" w:rsidP="006A6A43">
      <w:pPr>
        <w:pStyle w:val="ListParagraph"/>
        <w:numPr>
          <w:ilvl w:val="0"/>
          <w:numId w:val="8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12 Criminal Justice Communications</w:t>
      </w:r>
    </w:p>
    <w:p w:rsidR="006A6A43" w:rsidRPr="00D96547" w:rsidRDefault="006A6A43" w:rsidP="006A6A43">
      <w:pPr>
        <w:pStyle w:val="ListParagraph"/>
        <w:numPr>
          <w:ilvl w:val="0"/>
          <w:numId w:val="8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23 Correctional Interviewing and Counseling</w:t>
      </w:r>
    </w:p>
    <w:p w:rsidR="006A6A43" w:rsidRDefault="006A6A43" w:rsidP="00AB5FA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1C50CF" w:rsidRPr="001C50CF" w:rsidRDefault="001C50CF" w:rsidP="00AB5FA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C50CF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 w:rsidRPr="001C50CF">
        <w:rPr>
          <w:rFonts w:asciiTheme="minorHAnsi" w:eastAsia="Times New Roman" w:hAnsiTheme="minorHAnsi" w:cstheme="minorHAnsi"/>
          <w:color w:val="000000"/>
          <w:sz w:val="20"/>
          <w:szCs w:val="20"/>
        </w:rPr>
        <w:t>Approved advisories</w:t>
      </w:r>
      <w:r w:rsidR="006D283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for </w:t>
      </w:r>
      <w:r w:rsidR="006D2835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</w:t>
      </w:r>
      <w:r w:rsidR="006D283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 and 23.</w:t>
      </w:r>
      <w:proofErr w:type="gramEnd"/>
    </w:p>
    <w:p w:rsidR="001C50CF" w:rsidRDefault="001C50CF" w:rsidP="00AB5FA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AB5FAB" w:rsidRPr="00AB5FAB" w:rsidRDefault="006A6A43" w:rsidP="00AB5FA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B5FAB"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INDUSTRIAL TECHNOLOGY DEPARTMENT</w:t>
      </w:r>
    </w:p>
    <w:p w:rsidR="00AB5FAB" w:rsidRPr="00AB5FAB" w:rsidRDefault="00AB5FAB" w:rsidP="00AB5FA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COURSE PROPOSALS &amp; ADVISORIES/PREREQUISITES/COREQUISITES</w:t>
      </w: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11 Basic Electricity, Propellers, and Human Factors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11L Basic Electricity and Propellers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12 Materials &amp; Processes, Electrical Systems, and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Communication &amp; Navigation Systems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12L Materials &amp; Processes, Electrical Systems, and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Communication &amp; Navigation Systems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13 Maintenance Publications, Mechanic Privileges and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Limitations, Hydraulics, Landing Gear, and Cabin Atmosphere Control Systems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13L Maintenance Publications, Mechanic Privileges and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Limitations, Hydraulics, Landing Gear, and Cabin Atmosphere Control Systems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21 </w:t>
      </w:r>
      <w:proofErr w:type="spellStart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Unducted</w:t>
      </w:r>
      <w:proofErr w:type="spellEnd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Fans, Auxiliary Power Units, Basic Physics,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Assembly &amp; Rigging, and Weight &amp; Balance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21L </w:t>
      </w:r>
      <w:proofErr w:type="spellStart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Unducted</w:t>
      </w:r>
      <w:proofErr w:type="spellEnd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Fans, Auxiliary Power Units, Basic Physics,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Assembly &amp; Rigging, and Weight &amp; Balance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22 Aircraft Composite Structures, Aircraft Wood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Structures, and Welding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22L Aircraft Composite Structures, Aircraft Wood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Structures, and Welding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23 Aircraft Finishes, Aircraft Covering, Lubrication Systems,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and Ignition &amp; Starting Systems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23L Aircraft Finishes, Aircraft Covering, Lubrication Systems,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and Ignition &amp; Starting Systems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31 Turbine Engines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31L Turbine Engines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32 Aircraft </w:t>
      </w:r>
      <w:proofErr w:type="spellStart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Sheetmetal</w:t>
      </w:r>
      <w:proofErr w:type="spellEnd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Structures, Aircraft &amp; Engine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Instruments, and Ice &amp; Rain Protection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32L Aircraft </w:t>
      </w:r>
      <w:proofErr w:type="spellStart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Sheetmetal</w:t>
      </w:r>
      <w:proofErr w:type="spellEnd"/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Structures, Aircraft &amp; Engine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Instruments, and Ice &amp; Rain Protection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Aviation Maintenance Technology 33 Aircraft Reciprocating Engines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33L Aircraft Reciprocating Engines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41 Aircraft &amp; Engine Fuel Systems, Fuel Metering Systems, and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Aircraft &amp; Engine Fire Protection Systems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41L Aircraft &amp; Engine Fuel Systems, Fuel Metering Systems,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and Aircraft &amp; Engine Fire Protection Systems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42 Aircraft Drawings, Mathematics, Fluid Lines &amp; Fittings,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Airframe Inspection, and Cleaning &amp; Corrosion Control.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Aviation Maintenance Technology 42L Aircraft Drawings, Mathematics, Fluid Lines &amp; Fittings,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Airframe Inspection, and Cleaning &amp; Corrosion Control Laboratory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43 Engine Exhaust, Induction, and Cooling Systems,</w:t>
      </w:r>
      <w:r w:rsidR="00DF656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Engine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Electrical, Engine Inspection, and Ground Operations &amp; Servicing</w:t>
      </w:r>
    </w:p>
    <w:p w:rsidR="00AB5FAB" w:rsidRPr="004529CE" w:rsidRDefault="00AB5FAB" w:rsidP="00AB5FAB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AB5FAB" w:rsidRPr="004529CE" w:rsidRDefault="00AB5FAB" w:rsidP="00AB5FAB">
      <w:pPr>
        <w:pStyle w:val="ListParagraph"/>
        <w:numPr>
          <w:ilvl w:val="0"/>
          <w:numId w:val="7"/>
        </w:numPr>
        <w:ind w:left="1080" w:firstLine="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>Aviation Maintenance Technology 43L Engine E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xhaust, Induction, and Cooling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Systems, Engine </w:t>
      </w:r>
      <w:r w:rsidRPr="004529CE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Electrical, Engine Inspection, and Ground Operations &amp; Servicing Laboratory</w:t>
      </w:r>
    </w:p>
    <w:p w:rsidR="00AB5FAB" w:rsidRDefault="00AB5FAB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C50CF" w:rsidRDefault="001C50CF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Aviation Maintenance Technology curriculum tabled.</w:t>
      </w:r>
    </w:p>
    <w:p w:rsidR="001C50CF" w:rsidRDefault="001C50CF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606D9" w:rsidRDefault="0010755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BD3556"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BD3556" w:rsidRPr="00AB5FA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D64A05" w:rsidRDefault="00D64A0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D64A05" w:rsidRDefault="00D64A0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COMPOSITION, LITERATURE &amp; COMMUNICATION DEPARTMENT</w:t>
      </w:r>
    </w:p>
    <w:p w:rsidR="00D64A05" w:rsidRDefault="00D64A0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Proposed New Program</w:t>
      </w:r>
    </w:p>
    <w:p w:rsidR="00D64A05" w:rsidRDefault="00D64A0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64A0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64A05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Communication Studies Certificate of Achievement</w:t>
      </w:r>
      <w:r w:rsidR="009A100D">
        <w:rPr>
          <w:rFonts w:asciiTheme="minorHAnsi" w:eastAsia="Times New Roman" w:hAnsiTheme="minorHAnsi" w:cstheme="minorHAnsi"/>
          <w:color w:val="000000"/>
          <w:sz w:val="20"/>
          <w:szCs w:val="20"/>
        </w:rPr>
        <w:t>, 12 units</w:t>
      </w:r>
    </w:p>
    <w:p w:rsidR="006538CB" w:rsidRDefault="006538CB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1C50CF" w:rsidRDefault="001C50CF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Department is proposing a new Certificate of Achievement.</w:t>
      </w:r>
      <w:r w:rsidR="00EF1BB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Bakersfield currently offers a Certificate of </w:t>
      </w:r>
      <w:r w:rsidR="00EF1BB3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Achievement in Communication.</w:t>
      </w:r>
    </w:p>
    <w:p w:rsidR="00EF1BB3" w:rsidRDefault="00EF1B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EF1BB3" w:rsidRDefault="00EF1B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Committee asked that the skills be listed with parallelism.</w:t>
      </w:r>
    </w:p>
    <w:p w:rsidR="00EF1BB3" w:rsidRDefault="00EF1B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6538CB" w:rsidRDefault="006538CB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B.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SCIENCE DEPARTMENT</w:t>
      </w:r>
    </w:p>
    <w:p w:rsidR="006538CB" w:rsidRDefault="006538CB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Proposed New Course</w:t>
      </w:r>
    </w:p>
    <w:p w:rsidR="006538CB" w:rsidRPr="006538CB" w:rsidRDefault="006538CB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Astronomy 20 Introduction to Cosmology</w:t>
      </w:r>
    </w:p>
    <w:p w:rsidR="00D64A05" w:rsidRDefault="00D64A0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EF1BB3" w:rsidRDefault="00EF1B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F1BB3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Committee asked for the pedagogica</w:t>
      </w:r>
      <w:r w:rsidR="000F53B3">
        <w:rPr>
          <w:rFonts w:asciiTheme="minorHAnsi" w:eastAsia="Times New Roman" w:hAnsiTheme="minorHAnsi" w:cstheme="minorHAnsi"/>
          <w:color w:val="000000"/>
          <w:sz w:val="20"/>
          <w:szCs w:val="20"/>
        </w:rPr>
        <w:t>l cap to be added to the course.</w:t>
      </w:r>
    </w:p>
    <w:p w:rsidR="000F53B3" w:rsidRPr="00EF1BB3" w:rsidRDefault="000F53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Committee asked for the math advisory skills to be reviewed.</w:t>
      </w:r>
      <w:bookmarkStart w:id="0" w:name="_GoBack"/>
      <w:bookmarkEnd w:id="0"/>
    </w:p>
    <w:p w:rsidR="00EF1BB3" w:rsidRPr="00AB5FAB" w:rsidRDefault="00EF1BB3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D64A05" w:rsidRDefault="00D64A05" w:rsidP="00D64A05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6538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HEALTH SCIENCES DEPARTMENT</w:t>
      </w:r>
    </w:p>
    <w:p w:rsidR="00D64A05" w:rsidRDefault="00D64A05" w:rsidP="00D64A05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Course Modification</w:t>
      </w:r>
    </w:p>
    <w:p w:rsidR="00D64A05" w:rsidRDefault="00D64A05" w:rsidP="00D64A05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876A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A876A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Dental Assisting 102</w:t>
      </w:r>
    </w:p>
    <w:p w:rsidR="009A100D" w:rsidRPr="009A100D" w:rsidRDefault="009A100D" w:rsidP="00D64A05">
      <w:pPr>
        <w:tabs>
          <w:tab w:val="left" w:pos="360"/>
        </w:tabs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Revise catalog description to remove reference to clinical hours not included in DA 102.</w:t>
      </w:r>
    </w:p>
    <w:p w:rsidR="00D64A05" w:rsidRDefault="00D64A05" w:rsidP="00D64A05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F1BB3" w:rsidRDefault="00EF1BB3" w:rsidP="00D64A05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catalog description change effective spring 2014.</w:t>
      </w:r>
    </w:p>
    <w:p w:rsidR="00EF1BB3" w:rsidRDefault="00EF1BB3" w:rsidP="00D64A05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64A05" w:rsidRDefault="00D64A0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6538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FINE ARTS &amp; SOCIAL SCIENCES DEPARTMENT</w:t>
      </w:r>
    </w:p>
    <w:p w:rsidR="00D64A05" w:rsidRDefault="00D64A0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Distance Education Proposals – 100% Internet-based</w:t>
      </w:r>
    </w:p>
    <w:p w:rsidR="00D64A05" w:rsidRPr="00185B57" w:rsidRDefault="00D64A0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History 11 History of the United States to 1877</w:t>
      </w:r>
    </w:p>
    <w:p w:rsidR="00D64A05" w:rsidRDefault="00D64A0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 w:rsidRPr="00185B5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History 12 history of the United States since 1877</w:t>
      </w:r>
    </w:p>
    <w:p w:rsidR="006D2835" w:rsidRPr="00185B57" w:rsidRDefault="006D283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64A05" w:rsidRP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EF1BB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Change to 0-99% face-to-face meetings.</w:t>
      </w:r>
    </w:p>
    <w:p w:rsidR="006D2835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EF1BB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</w:p>
    <w:p w:rsidR="00EF1BB3" w:rsidRDefault="006D283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F1BB3" w:rsidRPr="00EF1BB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Move information from item 3 to item 5 (this will be added as an attachment since there are too many </w:t>
      </w:r>
      <w:r w:rsidR="00EF1BB3" w:rsidRPr="00EF1BB3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characters for CurricUNET).</w:t>
      </w:r>
    </w:p>
    <w:p w:rsid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Instructor wants to test how well the large group instruction format works in the online format.</w:t>
      </w:r>
    </w:p>
    <w:p w:rsid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The committee asked how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would the cap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be enforced. Jan Dekker replied that the administration is in support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of the proposals and will work with the dean and the instructor.</w:t>
      </w:r>
    </w:p>
    <w:p w:rsidR="00EF1BB3" w:rsidRPr="00EF1BB3" w:rsidRDefault="00EF1BB3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64A05" w:rsidRDefault="00D64A05" w:rsidP="00D64A0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Modifications &amp; Advisory/Prerequisite/Corequisites Review – </w:t>
      </w:r>
      <w:r w:rsidRPr="00185B57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1A Music Theory 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1B Music Theory II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2A Music Theory III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2B Music Theory IV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 Music Fundamentals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5 Midi Music Production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7A Ear Training: Level 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7B Ear Training: Level II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8 Audio Engineering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12 Music Appreciation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16 Jazz History and Appreciation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18 Basic Conducting and Score Reading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20 Beginning Piano: Level 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21 Beginning Piano: Level II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22 Intermediate/Advanced Piano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24 Elementary Voice - Level 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27 Beginning Guitar: Level 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28 Beginning Guitar: Level II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31 Concert Choir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33 Chamber Singers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 Musical Theater Practicum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40 Concert Band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41 Jazz Ensemble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42 Instrumental Ensembles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43 Pep Band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45 College Orchestra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111 The Music Business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380A Community Band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381A Community Jazz Ensemble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382A Community Instrumental Ensemble</w:t>
      </w:r>
    </w:p>
    <w:p w:rsidR="00D64A05" w:rsidRPr="009D76F7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383A Community Piano</w:t>
      </w:r>
    </w:p>
    <w:p w:rsidR="00D64A05" w:rsidRDefault="00D64A05" w:rsidP="00D64A05">
      <w:pPr>
        <w:pStyle w:val="ListParagraph"/>
        <w:numPr>
          <w:ilvl w:val="0"/>
          <w:numId w:val="9"/>
        </w:numPr>
        <w:tabs>
          <w:tab w:val="left" w:pos="144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9D76F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Music 385A Community Orchestra</w:t>
      </w:r>
    </w:p>
    <w:p w:rsidR="006D2835" w:rsidRDefault="006D2835" w:rsidP="006D2835">
      <w:pPr>
        <w:tabs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Catalog descriptions need to be written in full sentences.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Outcomes need to be written to finish the header.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Compare the music outlines with the final descriptors for C-ID. 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Add newer texts to the list of texts used for each course as needed (classical music courses won’t have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anything newer).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Attach the repeatable documentation to the performance courses.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Review hours for Music 22.</w:t>
      </w:r>
    </w:p>
    <w:p w:rsid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Objectives for Music 40 through 45 more too vague.</w:t>
      </w:r>
      <w:proofErr w:type="gramEnd"/>
    </w:p>
    <w:p w:rsidR="006D2835" w:rsidRPr="006D2835" w:rsidRDefault="006D2835" w:rsidP="006D2835">
      <w:pPr>
        <w:tabs>
          <w:tab w:val="left" w:pos="360"/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Check reading assignments.</w:t>
      </w:r>
    </w:p>
    <w:p w:rsidR="00D64A05" w:rsidRPr="009D76F7" w:rsidRDefault="00D64A05" w:rsidP="00D64A05">
      <w:pPr>
        <w:pStyle w:val="ListParagraph"/>
        <w:tabs>
          <w:tab w:val="left" w:pos="1440"/>
        </w:tabs>
        <w:ind w:left="108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46CD5" w:rsidRPr="00AB5FAB" w:rsidRDefault="00AB5FA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AB5FAB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AB5FAB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AB5FAB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AB5FAB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AB5FA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3D43BB" w:rsidRPr="00AB5FAB" w:rsidRDefault="00AB5FAB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20"/>
        </w:rPr>
      </w:pPr>
      <w:r w:rsidRPr="00AB5FAB">
        <w:rPr>
          <w:rFonts w:asciiTheme="minorHAnsi" w:hAnsiTheme="minorHAnsi" w:cstheme="minorHAnsi"/>
          <w:sz w:val="20"/>
        </w:rPr>
        <w:t>10</w:t>
      </w:r>
      <w:r w:rsidR="003D7BD8" w:rsidRPr="00AB5FAB">
        <w:rPr>
          <w:rFonts w:asciiTheme="minorHAnsi" w:hAnsiTheme="minorHAnsi" w:cstheme="minorHAnsi"/>
          <w:sz w:val="20"/>
        </w:rPr>
        <w:t>.</w:t>
      </w:r>
      <w:r w:rsidR="003D7BD8" w:rsidRPr="00AB5FAB">
        <w:rPr>
          <w:rFonts w:asciiTheme="minorHAnsi" w:hAnsiTheme="minorHAnsi" w:cstheme="minorHAnsi"/>
          <w:sz w:val="20"/>
        </w:rPr>
        <w:tab/>
        <w:t>ADJOURNMENT</w:t>
      </w:r>
    </w:p>
    <w:p w:rsidR="00404539" w:rsidRDefault="00404539" w:rsidP="008F55CD">
      <w:pPr>
        <w:rPr>
          <w:rFonts w:asciiTheme="minorHAnsi" w:eastAsia="Times New Roman" w:hAnsiTheme="minorHAnsi" w:cstheme="minorHAnsi"/>
          <w:b/>
          <w:spacing w:val="-5"/>
          <w:sz w:val="20"/>
          <w:szCs w:val="20"/>
        </w:rPr>
      </w:pPr>
    </w:p>
    <w:p w:rsidR="006D2835" w:rsidRPr="006D2835" w:rsidRDefault="006D2835" w:rsidP="006D2835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 w:rsidRPr="006D2835"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5:10 p.m.</w:t>
      </w:r>
    </w:p>
    <w:sectPr w:rsidR="006D2835" w:rsidRPr="006D2835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C50CF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64CF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4D4CD0">
      <w:rPr>
        <w:rFonts w:asciiTheme="minorHAnsi" w:hAnsiTheme="minorHAnsi"/>
        <w:b/>
        <w:sz w:val="20"/>
        <w:szCs w:val="20"/>
      </w:rPr>
      <w:t>10</w:t>
    </w:r>
    <w:r w:rsidR="00AE1BC2">
      <w:rPr>
        <w:rFonts w:asciiTheme="minorHAnsi" w:hAnsiTheme="minorHAnsi"/>
        <w:b/>
        <w:sz w:val="20"/>
        <w:szCs w:val="20"/>
      </w:rPr>
      <w:t>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64CF0">
      <w:rPr>
        <w:rFonts w:asciiTheme="minorHAnsi" w:hAnsiTheme="minorHAnsi"/>
        <w:b/>
        <w:sz w:val="20"/>
        <w:szCs w:val="20"/>
      </w:rPr>
      <w:t>October</w:t>
    </w:r>
    <w:r w:rsidR="004D4CD0">
      <w:rPr>
        <w:rFonts w:asciiTheme="minorHAnsi" w:hAnsiTheme="minorHAnsi"/>
        <w:b/>
        <w:sz w:val="20"/>
        <w:szCs w:val="20"/>
      </w:rPr>
      <w:t xml:space="preserve"> 10</w:t>
    </w:r>
    <w:r w:rsidR="0027662D">
      <w:rPr>
        <w:rFonts w:asciiTheme="minorHAnsi" w:hAnsiTheme="minorHAnsi"/>
        <w:b/>
        <w:sz w:val="20"/>
        <w:szCs w:val="20"/>
      </w:rPr>
      <w:t>, 2013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53B3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CF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562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0248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35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12F"/>
    <w:rsid w:val="00957404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A7464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1BB3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04CC-C417-4693-8707-10647D92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4</cp:revision>
  <cp:lastPrinted>2013-09-18T17:10:00Z</cp:lastPrinted>
  <dcterms:created xsi:type="dcterms:W3CDTF">2013-10-11T14:19:00Z</dcterms:created>
  <dcterms:modified xsi:type="dcterms:W3CDTF">2013-10-18T14:16:00Z</dcterms:modified>
</cp:coreProperties>
</file>