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9" w:rsidRPr="00AE43A9" w:rsidRDefault="00AE43A9" w:rsidP="00AE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43A9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AE43A9" w:rsidRDefault="003F6FA3" w:rsidP="00BC149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>High School Articulation</w:t>
      </w:r>
      <w:r w:rsidR="00AE43A9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 Process</w:t>
      </w:r>
      <w:r w:rsidR="006251E1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 xml:space="preserve"> of the </w:t>
      </w:r>
      <w:r w:rsidR="00AE43A9" w:rsidRPr="00BC1498"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  <w:t>Clovis Curriculum Committee Project</w:t>
      </w:r>
    </w:p>
    <w:p w:rsidR="00BC1498" w:rsidRDefault="00BC1498" w:rsidP="00BC149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Cs/>
          <w:color w:val="444444"/>
          <w:sz w:val="28"/>
          <w:szCs w:val="28"/>
          <w:bdr w:val="none" w:sz="0" w:space="0" w:color="auto" w:frame="1"/>
        </w:rPr>
      </w:pPr>
    </w:p>
    <w:p w:rsidR="00BC1498" w:rsidRPr="00BC1498" w:rsidRDefault="00BC1498" w:rsidP="00BC14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>Course Standards must align in a one- to- one correspondence with RC COR SLOs.  (Reedley College Course Outline of Record Student Learning Outcomes) </w:t>
      </w: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>The hours of class time must be equal to or more than the number of hours of the RC course equivalent.</w:t>
      </w: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>The high school's minimum course requirement of writing or assignments must be equal to or greater to the minimum coursework described in the college course's COR.</w:t>
      </w: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>Students must pass with the high school course with a</w:t>
      </w:r>
      <w:proofErr w:type="gramStart"/>
      <w:r w:rsidRPr="008101B4">
        <w:rPr>
          <w:rFonts w:ascii="Arial" w:eastAsia="Times New Roman" w:hAnsi="Arial" w:cs="Arial"/>
          <w:color w:val="444444"/>
          <w:sz w:val="24"/>
          <w:szCs w:val="24"/>
        </w:rPr>
        <w:t>  "</w:t>
      </w:r>
      <w:proofErr w:type="gramEnd"/>
      <w:r w:rsidRPr="008101B4">
        <w:rPr>
          <w:rFonts w:ascii="Arial" w:eastAsia="Times New Roman" w:hAnsi="Arial" w:cs="Arial"/>
          <w:color w:val="444444"/>
          <w:sz w:val="24"/>
          <w:szCs w:val="24"/>
        </w:rPr>
        <w:t>C" or better.</w:t>
      </w: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The textbook used in the high school </w:t>
      </w:r>
      <w:proofErr w:type="gramStart"/>
      <w:r w:rsidRPr="008101B4">
        <w:rPr>
          <w:rFonts w:ascii="Arial" w:eastAsia="Times New Roman" w:hAnsi="Arial" w:cs="Arial"/>
          <w:color w:val="444444"/>
          <w:sz w:val="24"/>
          <w:szCs w:val="24"/>
        </w:rPr>
        <w:t>class(</w:t>
      </w:r>
      <w:proofErr w:type="spellStart"/>
      <w:proofErr w:type="gramEnd"/>
      <w:r w:rsidRPr="008101B4">
        <w:rPr>
          <w:rFonts w:ascii="Arial" w:eastAsia="Times New Roman" w:hAnsi="Arial" w:cs="Arial"/>
          <w:color w:val="444444"/>
          <w:sz w:val="24"/>
          <w:szCs w:val="24"/>
        </w:rPr>
        <w:t>es</w:t>
      </w:r>
      <w:proofErr w:type="spellEnd"/>
      <w:r w:rsidRPr="008101B4">
        <w:rPr>
          <w:rFonts w:ascii="Arial" w:eastAsia="Times New Roman" w:hAnsi="Arial" w:cs="Arial"/>
          <w:color w:val="444444"/>
          <w:sz w:val="24"/>
          <w:szCs w:val="24"/>
        </w:rPr>
        <w:t>) must be the same or of similar rigor (to be determined by college faculty) as the texts listed in the RC COR for the college course.</w:t>
      </w:r>
    </w:p>
    <w:p w:rsidR="00AE43A9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50% of discipline experts who teach that course at the target college with tenure must approve the </w:t>
      </w:r>
      <w:r w:rsidR="003F6FA3">
        <w:rPr>
          <w:rFonts w:ascii="Arial" w:eastAsia="Times New Roman" w:hAnsi="Arial" w:cs="Arial"/>
          <w:color w:val="444444"/>
          <w:sz w:val="24"/>
          <w:szCs w:val="24"/>
        </w:rPr>
        <w:t>high school articulation</w:t>
      </w: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agreement every two years unless there are substantial changes in the above for either the high school or college course. </w:t>
      </w:r>
      <w:r w:rsidR="00AF70DF"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If there are substantial changes, then a new </w:t>
      </w:r>
      <w:r w:rsidR="003F6FA3">
        <w:rPr>
          <w:rFonts w:ascii="Arial" w:eastAsia="Times New Roman" w:hAnsi="Arial" w:cs="Arial"/>
          <w:color w:val="444444"/>
          <w:sz w:val="24"/>
          <w:szCs w:val="24"/>
        </w:rPr>
        <w:t>high school articulation</w:t>
      </w:r>
      <w:r w:rsidR="00AF70DF"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agreement must be forged.</w:t>
      </w:r>
    </w:p>
    <w:p w:rsidR="002368B2" w:rsidRPr="008101B4" w:rsidRDefault="00AE43A9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All </w:t>
      </w:r>
      <w:r w:rsidR="003F6FA3">
        <w:rPr>
          <w:rFonts w:ascii="Arial" w:eastAsia="Times New Roman" w:hAnsi="Arial" w:cs="Arial"/>
          <w:color w:val="444444"/>
          <w:sz w:val="24"/>
          <w:szCs w:val="24"/>
        </w:rPr>
        <w:t>high school articulation</w:t>
      </w: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(academic) agreements must be stored by the RC Curriculum Committee for public review. </w:t>
      </w:r>
    </w:p>
    <w:p w:rsidR="00AF70DF" w:rsidRPr="008101B4" w:rsidRDefault="00AF70DF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High school instructors operating under a </w:t>
      </w:r>
      <w:r w:rsidR="003F6FA3">
        <w:rPr>
          <w:rFonts w:ascii="Arial" w:eastAsia="Times New Roman" w:hAnsi="Arial" w:cs="Arial"/>
          <w:color w:val="444444"/>
          <w:sz w:val="24"/>
          <w:szCs w:val="24"/>
        </w:rPr>
        <w:t>high school articulation</w:t>
      </w: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agreement must supply student learning outcomes for RC or Willow</w:t>
      </w:r>
      <w:r w:rsidR="00AA6B25"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International Program Review committees.</w:t>
      </w:r>
    </w:p>
    <w:p w:rsidR="00AA6B25" w:rsidRPr="008101B4" w:rsidRDefault="00AA6B25" w:rsidP="008101B4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All </w:t>
      </w:r>
      <w:r w:rsidR="003F6FA3">
        <w:rPr>
          <w:rFonts w:ascii="Arial" w:eastAsia="Times New Roman" w:hAnsi="Arial" w:cs="Arial"/>
          <w:color w:val="444444"/>
          <w:sz w:val="24"/>
          <w:szCs w:val="24"/>
        </w:rPr>
        <w:t>high school articulation</w:t>
      </w:r>
      <w:r w:rsidRPr="008101B4">
        <w:rPr>
          <w:rFonts w:ascii="Arial" w:eastAsia="Times New Roman" w:hAnsi="Arial" w:cs="Arial"/>
          <w:color w:val="444444"/>
          <w:sz w:val="24"/>
          <w:szCs w:val="24"/>
        </w:rPr>
        <w:t xml:space="preserve"> classes must keep accurate assessments on file with the respective departments (test, essay prompts, project requirements, etc</w:t>
      </w:r>
      <w:proofErr w:type="gramStart"/>
      <w:r w:rsidRPr="008101B4">
        <w:rPr>
          <w:rFonts w:ascii="Arial" w:eastAsia="Times New Roman" w:hAnsi="Arial" w:cs="Arial"/>
          <w:color w:val="444444"/>
          <w:sz w:val="24"/>
          <w:szCs w:val="24"/>
        </w:rPr>
        <w:t>. )</w:t>
      </w:r>
      <w:proofErr w:type="gramEnd"/>
      <w:r w:rsidRPr="008101B4">
        <w:rPr>
          <w:rFonts w:ascii="Arial" w:eastAsia="Times New Roman" w:hAnsi="Arial" w:cs="Arial"/>
          <w:color w:val="444444"/>
          <w:sz w:val="24"/>
          <w:szCs w:val="24"/>
        </w:rPr>
        <w:t>, agree to norming sessions, and allow their grading policies to be reviewed.</w:t>
      </w:r>
    </w:p>
    <w:p w:rsidR="002368B2" w:rsidRDefault="002368B2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2368B2" w:rsidRPr="00AE43A9" w:rsidRDefault="002368B2" w:rsidP="00AE43A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4E6757" w:rsidRDefault="004E6757"/>
    <w:sectPr w:rsidR="004E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2EE3"/>
    <w:multiLevelType w:val="hybridMultilevel"/>
    <w:tmpl w:val="E9F6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55CCC"/>
    <w:multiLevelType w:val="hybridMultilevel"/>
    <w:tmpl w:val="4F1E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A9"/>
    <w:rsid w:val="001B5C0E"/>
    <w:rsid w:val="002368B2"/>
    <w:rsid w:val="002D28F6"/>
    <w:rsid w:val="003F6FA3"/>
    <w:rsid w:val="004E6757"/>
    <w:rsid w:val="006251E1"/>
    <w:rsid w:val="008101B4"/>
    <w:rsid w:val="009C2B65"/>
    <w:rsid w:val="00AA6B25"/>
    <w:rsid w:val="00AE43A9"/>
    <w:rsid w:val="00AF70DF"/>
    <w:rsid w:val="00B75050"/>
    <w:rsid w:val="00B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Elliott</dc:creator>
  <cp:lastModifiedBy>Cheryl Hesse</cp:lastModifiedBy>
  <cp:revision>2</cp:revision>
  <dcterms:created xsi:type="dcterms:W3CDTF">2013-03-18T16:49:00Z</dcterms:created>
  <dcterms:modified xsi:type="dcterms:W3CDTF">2013-03-18T16:49:00Z</dcterms:modified>
</cp:coreProperties>
</file>