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E8" w:rsidRPr="00FF51E8" w:rsidRDefault="00FF51E8" w:rsidP="00FF51E8">
      <w:pPr>
        <w:autoSpaceDE w:val="0"/>
        <w:autoSpaceDN w:val="0"/>
        <w:adjustRightInd w:val="0"/>
        <w:rPr>
          <w:rFonts w:cstheme="minorHAnsi"/>
          <w:b/>
          <w:color w:val="000000"/>
          <w:sz w:val="24"/>
          <w:szCs w:val="24"/>
        </w:rPr>
      </w:pPr>
      <w:bookmarkStart w:id="0" w:name="_Toc178135077"/>
      <w:r w:rsidRPr="00FF51E8">
        <w:rPr>
          <w:rFonts w:cstheme="minorHAnsi"/>
          <w:b/>
          <w:color w:val="000000"/>
          <w:sz w:val="24"/>
          <w:szCs w:val="24"/>
        </w:rPr>
        <w:t xml:space="preserve">State Center Community College District AR 4050 </w:t>
      </w:r>
    </w:p>
    <w:p w:rsidR="00FF51E8" w:rsidRPr="00FF51E8" w:rsidRDefault="00FF51E8" w:rsidP="00FF51E8">
      <w:pPr>
        <w:autoSpaceDE w:val="0"/>
        <w:autoSpaceDN w:val="0"/>
        <w:adjustRightInd w:val="0"/>
        <w:rPr>
          <w:rFonts w:cstheme="minorHAnsi"/>
          <w:color w:val="000000"/>
          <w:sz w:val="18"/>
          <w:szCs w:val="18"/>
        </w:rPr>
      </w:pPr>
      <w:r w:rsidRPr="00FF51E8">
        <w:rPr>
          <w:rFonts w:cstheme="minorHAnsi"/>
          <w:b/>
          <w:bCs/>
          <w:color w:val="000000"/>
          <w:sz w:val="18"/>
          <w:szCs w:val="18"/>
          <w:u w:val="single"/>
        </w:rPr>
        <w:t xml:space="preserve">Articulation </w:t>
      </w:r>
    </w:p>
    <w:p w:rsidR="0081633D" w:rsidRDefault="0081633D" w:rsidP="00FF51E8">
      <w:pPr>
        <w:autoSpaceDE w:val="0"/>
        <w:autoSpaceDN w:val="0"/>
        <w:adjustRightInd w:val="0"/>
        <w:rPr>
          <w:rFonts w:cstheme="minorHAnsi"/>
          <w:color w:val="000000"/>
          <w:sz w:val="18"/>
          <w:szCs w:val="18"/>
          <w:u w:val="single"/>
        </w:rPr>
      </w:pPr>
    </w:p>
    <w:p w:rsidR="00FF51E8" w:rsidRPr="00FF51E8" w:rsidRDefault="00FF51E8" w:rsidP="00FF51E8">
      <w:pPr>
        <w:autoSpaceDE w:val="0"/>
        <w:autoSpaceDN w:val="0"/>
        <w:adjustRightInd w:val="0"/>
        <w:rPr>
          <w:rFonts w:cstheme="minorHAnsi"/>
          <w:color w:val="000000"/>
          <w:sz w:val="18"/>
          <w:szCs w:val="18"/>
        </w:rPr>
      </w:pPr>
      <w:bookmarkStart w:id="1" w:name="_GoBack"/>
      <w:bookmarkEnd w:id="1"/>
      <w:r w:rsidRPr="00FF51E8">
        <w:rPr>
          <w:rFonts w:cstheme="minorHAnsi"/>
          <w:color w:val="000000"/>
          <w:sz w:val="18"/>
          <w:szCs w:val="18"/>
          <w:u w:val="single"/>
        </w:rPr>
        <w:t xml:space="preserve">Articulation with Other Post-Secondary Institutions </w:t>
      </w: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Each College President/Vice Chancellor-North Centers will assign an Articulation Officer. </w:t>
      </w: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All newly proposed courses to be added to the District’s curriculum are reviewed by the college/center Articulation Officer for possible articulation with four-year colleges and universities. An Articulation Officer ensures that the course outlines are complete and contain the appropriate information that the articulating institutions will need. </w:t>
      </w: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When and where applicable, articulation agreements are developed between the District and other colleges and universities for the purpose of assisting students to meet general transfer requirements or to facilitate the transfer of a student into a particular program. </w:t>
      </w:r>
    </w:p>
    <w:p w:rsidR="0081633D" w:rsidRDefault="0081633D" w:rsidP="00FF51E8">
      <w:pPr>
        <w:autoSpaceDE w:val="0"/>
        <w:autoSpaceDN w:val="0"/>
        <w:adjustRightInd w:val="0"/>
        <w:rPr>
          <w:rFonts w:cstheme="minorHAnsi"/>
          <w:color w:val="000000"/>
          <w:sz w:val="18"/>
          <w:szCs w:val="18"/>
          <w:u w:val="single"/>
        </w:rPr>
      </w:pP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u w:val="single"/>
        </w:rPr>
        <w:t xml:space="preserve">Articulation with High Schools and Regional Occupational Programs </w:t>
      </w: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Each College President or Vice Chancellor-North Centers will designate a primary contact (known as a High School Articulation Officer) to serve as liaison with local high schools to develop, maintain and coordinate approved articulation agreements as appropriate. The High School Articulation Officer will review and confirm the accuracy of the information published in college and center materials regarding the transferability of courses articulated with local high schools. An articulated course is one determined by the college or center to be comparable to a specific community college course. High school articulation agreements will be approved by the College Curriculum Committee, ECPC and the Board to ensure consistency between campuses and centers. High school articulation agreements must be reviewed by the Vice Chancellor-Workforce Development and Educational Services biennially. </w:t>
      </w: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The District also enters into articulation or transfer agreements with local high schools through the Tech Prep Program. Students completing articulated courses in a specified major at the high school and who enter and complete a course or set of specified courses at the college shall be granted college credit for those courses completed in high school. </w:t>
      </w:r>
    </w:p>
    <w:p w:rsidR="00FF51E8" w:rsidRPr="00FF51E8" w:rsidRDefault="00FF51E8" w:rsidP="00FF51E8">
      <w:pPr>
        <w:autoSpaceDE w:val="0"/>
        <w:autoSpaceDN w:val="0"/>
        <w:adjustRightInd w:val="0"/>
        <w:rPr>
          <w:rFonts w:cstheme="minorHAnsi"/>
          <w:color w:val="000000"/>
          <w:sz w:val="18"/>
          <w:szCs w:val="18"/>
        </w:rPr>
      </w:pPr>
    </w:p>
    <w:p w:rsidR="00FF51E8" w:rsidRPr="00FF51E8" w:rsidRDefault="00FF51E8" w:rsidP="00FF51E8">
      <w:pPr>
        <w:autoSpaceDE w:val="0"/>
        <w:autoSpaceDN w:val="0"/>
        <w:adjustRightInd w:val="0"/>
        <w:rPr>
          <w:rFonts w:cstheme="minorHAnsi"/>
          <w:b/>
          <w:color w:val="000000"/>
          <w:sz w:val="18"/>
          <w:szCs w:val="18"/>
        </w:rPr>
      </w:pPr>
      <w:r w:rsidRPr="00FF51E8">
        <w:rPr>
          <w:rFonts w:cstheme="minorHAnsi"/>
          <w:b/>
          <w:color w:val="000000"/>
          <w:sz w:val="18"/>
          <w:szCs w:val="18"/>
        </w:rPr>
        <w:t xml:space="preserve">Articulation Agreements </w:t>
      </w: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The Articulation Officer will be primarily responsible for developing and coordinating faculty approved articulation agreements between the colleges and centers and postsecondary institutions. The Articulation Officer will serve as the primary contact between the colleges and centers and other institutions regarding articulation issues. The Articulation Officer will review and confirm the accuracy of information in the college catalog regarding the transferability of courses and the general education requirements for four-year institutions. </w:t>
      </w: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Articulated high school courses may be accepted through credit by examination in lieu of comparable community college courses to partially satisfy: </w:t>
      </w:r>
    </w:p>
    <w:p w:rsidR="00FF51E8" w:rsidRPr="00FF51E8" w:rsidRDefault="00FF51E8" w:rsidP="00FF51E8">
      <w:pPr>
        <w:numPr>
          <w:ilvl w:val="0"/>
          <w:numId w:val="1"/>
        </w:numPr>
        <w:autoSpaceDE w:val="0"/>
        <w:autoSpaceDN w:val="0"/>
        <w:adjustRightInd w:val="0"/>
        <w:rPr>
          <w:rFonts w:cstheme="minorHAnsi"/>
          <w:color w:val="000000"/>
          <w:sz w:val="18"/>
          <w:szCs w:val="18"/>
        </w:rPr>
      </w:pPr>
      <w:r w:rsidRPr="00FF51E8">
        <w:rPr>
          <w:rFonts w:cstheme="minorHAnsi"/>
          <w:color w:val="000000"/>
          <w:sz w:val="18"/>
          <w:szCs w:val="18"/>
        </w:rPr>
        <w:t xml:space="preserve">Requirements for a certificate program </w:t>
      </w:r>
    </w:p>
    <w:p w:rsidR="00FF51E8" w:rsidRPr="00FF51E8" w:rsidRDefault="00FF51E8" w:rsidP="00FF51E8">
      <w:pPr>
        <w:numPr>
          <w:ilvl w:val="0"/>
          <w:numId w:val="1"/>
        </w:numPr>
        <w:autoSpaceDE w:val="0"/>
        <w:autoSpaceDN w:val="0"/>
        <w:adjustRightInd w:val="0"/>
        <w:rPr>
          <w:rFonts w:cstheme="minorHAnsi"/>
          <w:color w:val="000000"/>
          <w:sz w:val="18"/>
          <w:szCs w:val="18"/>
        </w:rPr>
      </w:pPr>
      <w:r w:rsidRPr="00FF51E8">
        <w:rPr>
          <w:rFonts w:cstheme="minorHAnsi"/>
          <w:color w:val="000000"/>
          <w:sz w:val="18"/>
          <w:szCs w:val="18"/>
        </w:rPr>
        <w:t xml:space="preserve">The major requirements in a degree program </w:t>
      </w:r>
    </w:p>
    <w:p w:rsidR="00FF51E8" w:rsidRPr="00FF51E8" w:rsidRDefault="00FF51E8" w:rsidP="00FF51E8">
      <w:pPr>
        <w:numPr>
          <w:ilvl w:val="0"/>
          <w:numId w:val="1"/>
        </w:numPr>
        <w:autoSpaceDE w:val="0"/>
        <w:autoSpaceDN w:val="0"/>
        <w:adjustRightInd w:val="0"/>
        <w:rPr>
          <w:rFonts w:cstheme="minorHAnsi"/>
          <w:color w:val="000000"/>
          <w:sz w:val="18"/>
          <w:szCs w:val="18"/>
        </w:rPr>
      </w:pPr>
      <w:r w:rsidRPr="00FF51E8">
        <w:rPr>
          <w:rFonts w:cstheme="minorHAnsi"/>
          <w:color w:val="000000"/>
          <w:sz w:val="18"/>
          <w:szCs w:val="18"/>
        </w:rPr>
        <w:t xml:space="preserve">Elective requirements in a degree program </w:t>
      </w:r>
    </w:p>
    <w:p w:rsidR="00FF51E8" w:rsidRPr="00FF51E8" w:rsidRDefault="00FF51E8" w:rsidP="00FF51E8">
      <w:pPr>
        <w:autoSpaceDE w:val="0"/>
        <w:autoSpaceDN w:val="0"/>
        <w:adjustRightInd w:val="0"/>
        <w:rPr>
          <w:rFonts w:cstheme="minorHAnsi"/>
          <w:color w:val="000000"/>
          <w:sz w:val="18"/>
          <w:szCs w:val="18"/>
        </w:rPr>
      </w:pP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Articulated high school courses used to partially satisfy certificate or major/area of emphasis requirements shall be clearly noted as such on the student’s academic record. Notations of community college course credit shall be made only if community college courses are successfully completed or if credit is earned via credit by examination. </w:t>
      </w:r>
    </w:p>
    <w:p w:rsidR="00FF51E8" w:rsidRDefault="00FF51E8" w:rsidP="00FF51E8">
      <w:pPr>
        <w:autoSpaceDE w:val="0"/>
        <w:autoSpaceDN w:val="0"/>
        <w:adjustRightInd w:val="0"/>
        <w:rPr>
          <w:rFonts w:cstheme="minorHAnsi"/>
          <w:color w:val="000000"/>
          <w:sz w:val="18"/>
          <w:szCs w:val="18"/>
        </w:rPr>
      </w:pP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Reference: Education Code Sections 66720-66744; Title 5 Sections 51022(b), 55051; Accreditation Standard II.A.6.a </w:t>
      </w:r>
    </w:p>
    <w:p w:rsidR="00FF51E8" w:rsidRPr="00FF51E8" w:rsidRDefault="00FF51E8" w:rsidP="00FF51E8">
      <w:pPr>
        <w:autoSpaceDE w:val="0"/>
        <w:autoSpaceDN w:val="0"/>
        <w:adjustRightInd w:val="0"/>
        <w:rPr>
          <w:rFonts w:cstheme="minorHAnsi"/>
          <w:color w:val="000000"/>
          <w:sz w:val="18"/>
          <w:szCs w:val="18"/>
        </w:rPr>
      </w:pPr>
      <w:r w:rsidRPr="00FF51E8">
        <w:rPr>
          <w:rFonts w:cstheme="minorHAnsi"/>
          <w:color w:val="000000"/>
          <w:sz w:val="18"/>
          <w:szCs w:val="18"/>
        </w:rPr>
        <w:t xml:space="preserve">Adopted by Chancellor’s Cabinet: August 18, 2008 </w:t>
      </w:r>
    </w:p>
    <w:p w:rsidR="00FF51E8" w:rsidRPr="00FF51E8" w:rsidRDefault="00FF51E8" w:rsidP="00FF51E8">
      <w:pPr>
        <w:pStyle w:val="Heading1"/>
        <w:rPr>
          <w:rFonts w:asciiTheme="minorHAnsi" w:eastAsia="MS Mincho" w:hAnsiTheme="minorHAnsi" w:cstheme="minorHAnsi"/>
          <w:sz w:val="18"/>
          <w:szCs w:val="18"/>
        </w:rPr>
      </w:pPr>
    </w:p>
    <w:p w:rsidR="00FF51E8" w:rsidRPr="00FF51E8" w:rsidRDefault="00FF51E8" w:rsidP="00FF51E8">
      <w:pPr>
        <w:pStyle w:val="Heading1"/>
        <w:rPr>
          <w:rFonts w:asciiTheme="minorHAnsi" w:eastAsia="MS Mincho" w:hAnsiTheme="minorHAnsi" w:cstheme="minorHAnsi"/>
          <w:sz w:val="18"/>
          <w:szCs w:val="18"/>
        </w:rPr>
      </w:pPr>
    </w:p>
    <w:p w:rsidR="00FF51E8" w:rsidRPr="00FF51E8" w:rsidRDefault="00FF51E8" w:rsidP="00FF51E8">
      <w:pPr>
        <w:pStyle w:val="Heading1"/>
        <w:rPr>
          <w:rFonts w:asciiTheme="minorHAnsi" w:eastAsia="MS Mincho" w:hAnsiTheme="minorHAnsi" w:cstheme="minorHAnsi"/>
          <w:b/>
          <w:sz w:val="24"/>
        </w:rPr>
      </w:pPr>
      <w:r w:rsidRPr="00FF51E8">
        <w:rPr>
          <w:rFonts w:asciiTheme="minorHAnsi" w:eastAsia="MS Mincho" w:hAnsiTheme="minorHAnsi" w:cstheme="minorHAnsi"/>
          <w:b/>
          <w:sz w:val="24"/>
        </w:rPr>
        <w:t>RC Curriculum Committee Handbook:</w:t>
      </w:r>
    </w:p>
    <w:p w:rsidR="00FF51E8" w:rsidRPr="00FF51E8" w:rsidRDefault="00FF51E8" w:rsidP="00FF51E8">
      <w:pPr>
        <w:pStyle w:val="Heading1"/>
        <w:rPr>
          <w:rFonts w:asciiTheme="minorHAnsi" w:eastAsia="MS Mincho" w:hAnsiTheme="minorHAnsi" w:cstheme="minorHAnsi"/>
          <w:b/>
          <w:sz w:val="24"/>
        </w:rPr>
      </w:pPr>
      <w:r w:rsidRPr="00FF51E8">
        <w:rPr>
          <w:rFonts w:asciiTheme="minorHAnsi" w:eastAsia="MS Mincho" w:hAnsiTheme="minorHAnsi" w:cstheme="minorHAnsi"/>
          <w:b/>
          <w:sz w:val="24"/>
        </w:rPr>
        <w:t>XI.</w:t>
      </w:r>
      <w:r w:rsidRPr="00FF51E8">
        <w:rPr>
          <w:rFonts w:asciiTheme="minorHAnsi" w:eastAsia="MS Mincho" w:hAnsiTheme="minorHAnsi" w:cstheme="minorHAnsi"/>
          <w:b/>
          <w:sz w:val="24"/>
        </w:rPr>
        <w:tab/>
        <w:t>2+2 AGREEMENTS</w:t>
      </w:r>
      <w:bookmarkEnd w:id="0"/>
      <w:r w:rsidRPr="00FF51E8">
        <w:rPr>
          <w:rFonts w:asciiTheme="minorHAnsi" w:eastAsia="MS Mincho" w:hAnsiTheme="minorHAnsi" w:cstheme="minorHAnsi"/>
          <w:b/>
          <w:sz w:val="24"/>
        </w:rPr>
        <w:t xml:space="preserve">  </w:t>
      </w:r>
    </w:p>
    <w:p w:rsidR="00FF51E8" w:rsidRPr="00FF51E8" w:rsidRDefault="00FF51E8" w:rsidP="00FF51E8">
      <w:pPr>
        <w:pStyle w:val="PlainText"/>
        <w:rPr>
          <w:rFonts w:asciiTheme="minorHAnsi" w:eastAsia="MS Mincho" w:hAnsiTheme="minorHAnsi" w:cstheme="minorHAnsi"/>
          <w:sz w:val="18"/>
          <w:szCs w:val="18"/>
        </w:rPr>
      </w:pPr>
      <w:r w:rsidRPr="00FF51E8">
        <w:rPr>
          <w:rFonts w:asciiTheme="minorHAnsi" w:eastAsia="MS Mincho" w:hAnsiTheme="minorHAnsi" w:cstheme="minorHAnsi"/>
          <w:sz w:val="18"/>
          <w:szCs w:val="18"/>
        </w:rPr>
        <w:t>The 2+2 process is designed to help students make a good transition between high school and the two</w:t>
      </w:r>
      <w:r w:rsidRPr="00FF51E8">
        <w:rPr>
          <w:rFonts w:asciiTheme="minorHAnsi" w:eastAsia="MS Mincho" w:hAnsiTheme="minorHAnsi" w:cstheme="minorHAnsi"/>
          <w:sz w:val="18"/>
          <w:szCs w:val="18"/>
        </w:rPr>
        <w:noBreakHyphen/>
        <w:t>year college or four</w:t>
      </w:r>
      <w:r w:rsidRPr="00FF51E8">
        <w:rPr>
          <w:rFonts w:asciiTheme="minorHAnsi" w:eastAsia="MS Mincho" w:hAnsiTheme="minorHAnsi" w:cstheme="minorHAnsi"/>
          <w:sz w:val="18"/>
          <w:szCs w:val="18"/>
        </w:rPr>
        <w:noBreakHyphen/>
        <w:t>year institution. Initially a course is identified at a high school as developing skills or competencies similar to course outcomes in a college course. Instructors from the high school and the appropriate college discipline meet to discuss and agree that the content of the courses is similar. The appropriate requests for 2+2 articulation between the high school and the college department are completed and reviewed. When the instructors in the discipline at the college approve of the agreement and it is approved at the high school as well, the agreement is reviewed by the Curriculum Committee (as an information item) and filed officially by the office of instruction. Agreements are reviewed every three years by the instructors in the discipline at the high school and the college. After students with credit in the classes approved for 2+2 have satisfactorily completed 12 units as specified in the college catalog, as well as any other provisions of the articulation agreement, they are eligible for credit for the approved college classes.</w:t>
      </w:r>
    </w:p>
    <w:p w:rsidR="00FF51E8" w:rsidRPr="00FF51E8" w:rsidRDefault="00FF51E8" w:rsidP="00FF51E8">
      <w:pPr>
        <w:pStyle w:val="PlainText"/>
        <w:rPr>
          <w:rFonts w:asciiTheme="minorHAnsi" w:eastAsia="MS Mincho" w:hAnsiTheme="minorHAnsi" w:cstheme="minorHAnsi"/>
          <w:sz w:val="18"/>
          <w:szCs w:val="18"/>
        </w:rPr>
      </w:pPr>
    </w:p>
    <w:p w:rsidR="00FF51E8" w:rsidRPr="00FF51E8" w:rsidRDefault="00FF51E8" w:rsidP="00FF51E8">
      <w:pPr>
        <w:autoSpaceDE w:val="0"/>
        <w:autoSpaceDN w:val="0"/>
        <w:adjustRightInd w:val="0"/>
        <w:rPr>
          <w:rFonts w:cstheme="minorHAnsi"/>
          <w:color w:val="000000"/>
          <w:sz w:val="18"/>
          <w:szCs w:val="18"/>
        </w:rPr>
      </w:pPr>
    </w:p>
    <w:p w:rsidR="00FF51E8" w:rsidRPr="00FF51E8" w:rsidRDefault="00FF51E8" w:rsidP="00FF51E8">
      <w:pPr>
        <w:pStyle w:val="PlainText"/>
        <w:rPr>
          <w:rFonts w:asciiTheme="minorHAnsi" w:eastAsia="MS Mincho" w:hAnsiTheme="minorHAnsi" w:cstheme="minorHAnsi"/>
          <w:sz w:val="18"/>
          <w:szCs w:val="18"/>
        </w:rPr>
      </w:pPr>
    </w:p>
    <w:p w:rsidR="00FF51E8" w:rsidRPr="00FF51E8" w:rsidRDefault="00FF51E8" w:rsidP="00FF51E8">
      <w:pPr>
        <w:spacing w:after="240"/>
        <w:rPr>
          <w:rFonts w:eastAsia="Times New Roman" w:cstheme="minorHAnsi"/>
          <w:b/>
          <w:noProof/>
          <w:color w:val="000000"/>
          <w:sz w:val="24"/>
          <w:szCs w:val="24"/>
        </w:rPr>
      </w:pPr>
      <w:bookmarkStart w:id="2" w:name="I8D575160FE0F11E18B8681412C35882E"/>
      <w:bookmarkEnd w:id="2"/>
      <w:r w:rsidRPr="00FF51E8">
        <w:rPr>
          <w:rFonts w:eastAsia="Times New Roman" w:cstheme="minorHAnsi"/>
          <w:b/>
          <w:noProof/>
          <w:color w:val="000000"/>
          <w:sz w:val="24"/>
          <w:szCs w:val="24"/>
        </w:rPr>
        <w:t>TITLE 5</w:t>
      </w:r>
    </w:p>
    <w:p w:rsidR="00FF51E8" w:rsidRPr="00FF51E8" w:rsidRDefault="00FF51E8" w:rsidP="00FF51E8">
      <w:pPr>
        <w:spacing w:after="240"/>
        <w:rPr>
          <w:rFonts w:eastAsia="Times New Roman" w:cstheme="minorHAnsi"/>
          <w:color w:val="000000"/>
          <w:sz w:val="18"/>
          <w:szCs w:val="18"/>
        </w:rPr>
      </w:pPr>
      <w:r w:rsidRPr="00FF51E8">
        <w:rPr>
          <w:rFonts w:eastAsia="Times New Roman" w:cstheme="minorHAnsi"/>
          <w:b/>
          <w:bCs/>
          <w:color w:val="000000"/>
          <w:sz w:val="18"/>
          <w:szCs w:val="18"/>
        </w:rPr>
        <w:t xml:space="preserve">§ 55051. </w:t>
      </w:r>
      <w:proofErr w:type="gramStart"/>
      <w:r w:rsidRPr="00FF51E8">
        <w:rPr>
          <w:rFonts w:eastAsia="Times New Roman" w:cstheme="minorHAnsi"/>
          <w:b/>
          <w:bCs/>
          <w:color w:val="000000"/>
          <w:sz w:val="18"/>
          <w:szCs w:val="18"/>
        </w:rPr>
        <w:t>Articulation of High School Courses.</w:t>
      </w:r>
      <w:proofErr w:type="gramEnd"/>
    </w:p>
    <w:p w:rsidR="00FF51E8" w:rsidRPr="00FF51E8" w:rsidRDefault="0081633D" w:rsidP="00FF51E8">
      <w:pPr>
        <w:rPr>
          <w:rFonts w:eastAsia="Times New Roman" w:cstheme="minorHAnsi"/>
          <w:color w:val="000000"/>
          <w:sz w:val="18"/>
          <w:szCs w:val="18"/>
        </w:rPr>
      </w:pPr>
      <w:bookmarkStart w:id="3" w:name="I8D575161FE0F11E18B8681412C35882E"/>
      <w:bookmarkStart w:id="4" w:name="I8D575162FE0F11E18B8681412C35882E"/>
      <w:bookmarkStart w:id="5" w:name="I8D5E5640FE0F11E18B8681412C35882E"/>
      <w:bookmarkEnd w:id="3"/>
      <w:bookmarkEnd w:id="4"/>
      <w:bookmarkEnd w:id="5"/>
      <w:r w:rsidRPr="00FF51E8">
        <w:rPr>
          <w:rFonts w:eastAsia="Times New Roman" w:cstheme="minorHAnsi"/>
          <w:color w:val="000000"/>
          <w:sz w:val="18"/>
          <w:szCs w:val="18"/>
        </w:rPr>
        <w:t xml:space="preserve"> </w:t>
      </w:r>
      <w:r w:rsidR="00FF51E8" w:rsidRPr="00FF51E8">
        <w:rPr>
          <w:rFonts w:eastAsia="Times New Roman" w:cstheme="minorHAnsi"/>
          <w:color w:val="000000"/>
          <w:sz w:val="18"/>
          <w:szCs w:val="18"/>
        </w:rPr>
        <w:t xml:space="preserve">(a) For purposes of this section, the term “articulated high school course” </w:t>
      </w:r>
      <w:r w:rsidR="00FF51E8" w:rsidRPr="0081633D">
        <w:rPr>
          <w:rFonts w:eastAsia="Times New Roman" w:cstheme="minorHAnsi"/>
          <w:color w:val="000000"/>
          <w:sz w:val="18"/>
          <w:szCs w:val="18"/>
        </w:rPr>
        <w:t>means a high school course or courses that the faculty in the appropriate discipline, using policies and procedures approved by the curriculum committee</w:t>
      </w:r>
      <w:r w:rsidR="00FF51E8" w:rsidRPr="00FF51E8">
        <w:rPr>
          <w:rFonts w:eastAsia="Times New Roman" w:cstheme="minorHAnsi"/>
          <w:color w:val="000000"/>
          <w:sz w:val="18"/>
          <w:szCs w:val="18"/>
        </w:rPr>
        <w:t xml:space="preserve"> established pursuant to section 55002, have determined to be comparable to a specific community college course.</w:t>
      </w:r>
    </w:p>
    <w:p w:rsidR="00FF51E8" w:rsidRPr="00FF51E8" w:rsidRDefault="00FF51E8" w:rsidP="00FF51E8">
      <w:pPr>
        <w:rPr>
          <w:rFonts w:eastAsia="Times New Roman" w:cstheme="minorHAnsi"/>
          <w:color w:val="000000"/>
          <w:sz w:val="18"/>
          <w:szCs w:val="18"/>
        </w:rPr>
      </w:pPr>
      <w:bookmarkStart w:id="6" w:name="I8D575163FE0F11E18B8681412C35882E"/>
      <w:bookmarkStart w:id="7" w:name="I8D575164FE0F11E18B8681412C35882E"/>
      <w:bookmarkEnd w:id="6"/>
      <w:bookmarkEnd w:id="7"/>
    </w:p>
    <w:p w:rsidR="00FF51E8" w:rsidRPr="00FF51E8" w:rsidRDefault="00FF51E8" w:rsidP="00FF51E8">
      <w:pPr>
        <w:rPr>
          <w:rFonts w:eastAsia="Times New Roman" w:cstheme="minorHAnsi"/>
          <w:color w:val="000000"/>
          <w:sz w:val="18"/>
          <w:szCs w:val="18"/>
        </w:rPr>
      </w:pPr>
      <w:r w:rsidRPr="00FF51E8">
        <w:rPr>
          <w:rFonts w:eastAsia="Times New Roman" w:cstheme="minorHAnsi"/>
          <w:color w:val="000000"/>
          <w:sz w:val="18"/>
          <w:szCs w:val="18"/>
        </w:rPr>
        <w:t>(b) The governing board of a community college district may adopt policies to permit articulated high school courses to be applied to community college requirements in accordance with this section. Articulated high school courses may be accepted in lieu of comparable community college courses to partially satisfy:</w:t>
      </w:r>
    </w:p>
    <w:p w:rsidR="00FF51E8" w:rsidRPr="00FF51E8" w:rsidRDefault="00FF51E8" w:rsidP="00FF51E8">
      <w:pPr>
        <w:rPr>
          <w:rFonts w:eastAsia="Times New Roman" w:cstheme="minorHAnsi"/>
          <w:color w:val="000000"/>
          <w:sz w:val="18"/>
          <w:szCs w:val="18"/>
        </w:rPr>
      </w:pPr>
      <w:bookmarkStart w:id="8" w:name="I8D577870FE0F11E18B8681412C35882E"/>
      <w:bookmarkStart w:id="9" w:name="I8D577871FE0F11E18B8681412C35882E"/>
      <w:bookmarkEnd w:id="8"/>
      <w:bookmarkEnd w:id="9"/>
    </w:p>
    <w:p w:rsidR="00FF51E8" w:rsidRPr="00FF51E8" w:rsidRDefault="00FF51E8" w:rsidP="00FF51E8">
      <w:pPr>
        <w:rPr>
          <w:rFonts w:eastAsia="Times New Roman" w:cstheme="minorHAnsi"/>
          <w:color w:val="000000"/>
          <w:sz w:val="18"/>
          <w:szCs w:val="18"/>
        </w:rPr>
      </w:pPr>
      <w:r w:rsidRPr="00FF51E8">
        <w:rPr>
          <w:rFonts w:eastAsia="Times New Roman" w:cstheme="minorHAnsi"/>
          <w:color w:val="000000"/>
          <w:sz w:val="18"/>
          <w:szCs w:val="18"/>
        </w:rPr>
        <w:t xml:space="preserve">(1) </w:t>
      </w:r>
      <w:proofErr w:type="gramStart"/>
      <w:r w:rsidRPr="00FF51E8">
        <w:rPr>
          <w:rFonts w:eastAsia="Times New Roman" w:cstheme="minorHAnsi"/>
          <w:color w:val="000000"/>
          <w:sz w:val="18"/>
          <w:szCs w:val="18"/>
        </w:rPr>
        <w:t>requirements</w:t>
      </w:r>
      <w:proofErr w:type="gramEnd"/>
      <w:r w:rsidRPr="00FF51E8">
        <w:rPr>
          <w:rFonts w:eastAsia="Times New Roman" w:cstheme="minorHAnsi"/>
          <w:color w:val="000000"/>
          <w:sz w:val="18"/>
          <w:szCs w:val="18"/>
        </w:rPr>
        <w:t xml:space="preserve"> for a certificate program, including the total number of units required for the certificate; or, </w:t>
      </w:r>
    </w:p>
    <w:p w:rsidR="00FF51E8" w:rsidRPr="00FF51E8" w:rsidRDefault="00FF51E8" w:rsidP="00FF51E8">
      <w:pPr>
        <w:rPr>
          <w:rFonts w:eastAsia="Times New Roman" w:cstheme="minorHAnsi"/>
          <w:color w:val="000000"/>
          <w:sz w:val="18"/>
          <w:szCs w:val="18"/>
        </w:rPr>
      </w:pPr>
      <w:bookmarkStart w:id="10" w:name="I8D577872FE0F11E18B8681412C35882E"/>
      <w:bookmarkStart w:id="11" w:name="I8D577873FE0F11E18B8681412C35882E"/>
      <w:bookmarkEnd w:id="10"/>
      <w:bookmarkEnd w:id="11"/>
    </w:p>
    <w:p w:rsidR="00FF51E8" w:rsidRPr="00FF51E8" w:rsidRDefault="00FF51E8" w:rsidP="00FF51E8">
      <w:pPr>
        <w:rPr>
          <w:rFonts w:eastAsia="Times New Roman" w:cstheme="minorHAnsi"/>
          <w:color w:val="000000"/>
          <w:sz w:val="18"/>
          <w:szCs w:val="18"/>
        </w:rPr>
      </w:pPr>
      <w:r w:rsidRPr="00FF51E8">
        <w:rPr>
          <w:rFonts w:eastAsia="Times New Roman" w:cstheme="minorHAnsi"/>
          <w:color w:val="000000"/>
          <w:sz w:val="18"/>
          <w:szCs w:val="18"/>
        </w:rPr>
        <w:t xml:space="preserve">(2) The major or area of emphasis requirements in a degree program. </w:t>
      </w:r>
    </w:p>
    <w:p w:rsidR="00FF51E8" w:rsidRPr="00FF51E8" w:rsidRDefault="00FF51E8" w:rsidP="00FF51E8">
      <w:pPr>
        <w:rPr>
          <w:rFonts w:eastAsia="Times New Roman" w:cstheme="minorHAnsi"/>
          <w:color w:val="000000"/>
          <w:sz w:val="18"/>
          <w:szCs w:val="18"/>
        </w:rPr>
      </w:pPr>
      <w:bookmarkStart w:id="12" w:name="I8D577874FE0F11E18B8681412C35882E"/>
      <w:bookmarkStart w:id="13" w:name="I8D577875FE0F11E18B8681412C35882E"/>
      <w:bookmarkEnd w:id="12"/>
      <w:bookmarkEnd w:id="13"/>
    </w:p>
    <w:p w:rsidR="00FF51E8" w:rsidRPr="00FF51E8" w:rsidRDefault="00FF51E8" w:rsidP="00FF51E8">
      <w:pPr>
        <w:rPr>
          <w:rFonts w:eastAsia="Times New Roman" w:cstheme="minorHAnsi"/>
          <w:color w:val="000000"/>
          <w:sz w:val="18"/>
          <w:szCs w:val="18"/>
        </w:rPr>
      </w:pPr>
      <w:r w:rsidRPr="00FF51E8">
        <w:rPr>
          <w:rFonts w:eastAsia="Times New Roman" w:cstheme="minorHAnsi"/>
          <w:color w:val="000000"/>
          <w:sz w:val="18"/>
          <w:szCs w:val="18"/>
        </w:rPr>
        <w:t>(c) Articulated high school courses used to partially satisfy certificate or major/area of emphasis requirements shall be clearly noted as such on the student's academic record. Notations of community college course credit shall be made only if community college courses are successfully completed or if credit is earned via credit by examination.</w:t>
      </w:r>
    </w:p>
    <w:p w:rsidR="00FF51E8" w:rsidRPr="00FF51E8" w:rsidRDefault="00FF51E8" w:rsidP="00FF51E8">
      <w:pPr>
        <w:rPr>
          <w:rFonts w:eastAsia="Times New Roman" w:cstheme="minorHAnsi"/>
          <w:color w:val="000000"/>
          <w:sz w:val="18"/>
          <w:szCs w:val="18"/>
        </w:rPr>
      </w:pPr>
      <w:bookmarkStart w:id="14" w:name="I8D579F80FE0F11E18B8681412C35882E"/>
      <w:bookmarkStart w:id="15" w:name="I8D579F81FE0F11E18B8681412C35882E"/>
      <w:bookmarkEnd w:id="14"/>
      <w:bookmarkEnd w:id="15"/>
    </w:p>
    <w:p w:rsidR="00FF51E8" w:rsidRPr="00FF51E8" w:rsidRDefault="00FF51E8" w:rsidP="00FF51E8">
      <w:pPr>
        <w:rPr>
          <w:rFonts w:eastAsia="Times New Roman" w:cstheme="minorHAnsi"/>
          <w:color w:val="000000"/>
          <w:sz w:val="18"/>
          <w:szCs w:val="18"/>
        </w:rPr>
      </w:pPr>
      <w:r w:rsidRPr="00FF51E8">
        <w:rPr>
          <w:rFonts w:eastAsia="Times New Roman" w:cstheme="minorHAnsi"/>
          <w:color w:val="000000"/>
          <w:sz w:val="18"/>
          <w:szCs w:val="18"/>
        </w:rPr>
        <w:t>(d) Except through credit by examination, as defined in section 55753, high school courses may not be used to satisfy:</w:t>
      </w:r>
    </w:p>
    <w:p w:rsidR="00FF51E8" w:rsidRPr="00FF51E8" w:rsidRDefault="00FF51E8" w:rsidP="00FF51E8">
      <w:pPr>
        <w:rPr>
          <w:rFonts w:eastAsia="Times New Roman" w:cstheme="minorHAnsi"/>
          <w:color w:val="000000"/>
          <w:sz w:val="18"/>
          <w:szCs w:val="18"/>
        </w:rPr>
      </w:pPr>
      <w:bookmarkStart w:id="16" w:name="I8D579F82FE0F11E18B8681412C35882E"/>
      <w:bookmarkStart w:id="17" w:name="I8D579F83FE0F11E18B8681412C35882E"/>
      <w:bookmarkEnd w:id="16"/>
      <w:bookmarkEnd w:id="17"/>
    </w:p>
    <w:p w:rsidR="00FF51E8" w:rsidRPr="00FF51E8" w:rsidRDefault="00FF51E8" w:rsidP="00FF51E8">
      <w:pPr>
        <w:rPr>
          <w:rFonts w:eastAsia="Times New Roman" w:cstheme="minorHAnsi"/>
          <w:color w:val="000000"/>
          <w:sz w:val="18"/>
          <w:szCs w:val="18"/>
        </w:rPr>
      </w:pPr>
      <w:r w:rsidRPr="00FF51E8">
        <w:rPr>
          <w:rFonts w:eastAsia="Times New Roman" w:cstheme="minorHAnsi"/>
          <w:color w:val="000000"/>
          <w:sz w:val="18"/>
          <w:szCs w:val="18"/>
        </w:rPr>
        <w:t xml:space="preserve">(1) The requirement of section 55063 that students complete at least 60 semester or 90 quarter units in order to receive an associate degree; or, </w:t>
      </w:r>
    </w:p>
    <w:p w:rsidR="00FF51E8" w:rsidRPr="00FF51E8" w:rsidRDefault="00FF51E8" w:rsidP="00FF51E8">
      <w:pPr>
        <w:rPr>
          <w:rFonts w:eastAsia="Times New Roman" w:cstheme="minorHAnsi"/>
          <w:color w:val="000000"/>
          <w:sz w:val="18"/>
          <w:szCs w:val="18"/>
        </w:rPr>
      </w:pPr>
      <w:bookmarkStart w:id="18" w:name="I8D579F84FE0F11E18B8681412C35882E"/>
      <w:bookmarkStart w:id="19" w:name="I8D579F85FE0F11E18B8681412C35882E"/>
      <w:bookmarkEnd w:id="18"/>
      <w:bookmarkEnd w:id="19"/>
    </w:p>
    <w:p w:rsidR="00FF51E8" w:rsidRPr="00FF51E8" w:rsidRDefault="00FF51E8" w:rsidP="00FF51E8">
      <w:pPr>
        <w:rPr>
          <w:rFonts w:eastAsia="Times New Roman" w:cstheme="minorHAnsi"/>
          <w:color w:val="000000"/>
          <w:sz w:val="18"/>
          <w:szCs w:val="18"/>
        </w:rPr>
      </w:pPr>
      <w:r w:rsidRPr="00FF51E8">
        <w:rPr>
          <w:rFonts w:eastAsia="Times New Roman" w:cstheme="minorHAnsi"/>
          <w:color w:val="000000"/>
          <w:sz w:val="18"/>
          <w:szCs w:val="18"/>
        </w:rPr>
        <w:t xml:space="preserve">(2) Any general education requirement for the associate degree established by the district. </w:t>
      </w:r>
    </w:p>
    <w:p w:rsidR="00FF51E8" w:rsidRPr="00FF51E8" w:rsidRDefault="00FF51E8" w:rsidP="00FF51E8">
      <w:pPr>
        <w:pStyle w:val="PlainText"/>
        <w:rPr>
          <w:rFonts w:asciiTheme="minorHAnsi" w:eastAsia="MS Mincho" w:hAnsiTheme="minorHAnsi" w:cstheme="minorHAnsi"/>
          <w:sz w:val="18"/>
          <w:szCs w:val="18"/>
        </w:rPr>
      </w:pPr>
    </w:p>
    <w:sectPr w:rsidR="00FF51E8" w:rsidRPr="00FF5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ABD99"/>
    <w:multiLevelType w:val="hybridMultilevel"/>
    <w:tmpl w:val="FA89F4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45"/>
    <w:rsid w:val="004E6F3A"/>
    <w:rsid w:val="00545D8F"/>
    <w:rsid w:val="006030D4"/>
    <w:rsid w:val="007D3E7A"/>
    <w:rsid w:val="0081633D"/>
    <w:rsid w:val="00AC113B"/>
    <w:rsid w:val="00DB1CD7"/>
    <w:rsid w:val="00EA5945"/>
    <w:rsid w:val="00F43CD6"/>
    <w:rsid w:val="00FF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51E8"/>
    <w:pPr>
      <w:keepNext/>
      <w:outlineLvl w:val="0"/>
    </w:pPr>
    <w:rPr>
      <w:rFonts w:ascii="Times New Roman" w:eastAsia="Times New Roman"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A594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594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A5945"/>
    <w:rPr>
      <w:rFonts w:ascii="Tahoma" w:hAnsi="Tahoma" w:cs="Tahoma"/>
      <w:sz w:val="16"/>
      <w:szCs w:val="16"/>
    </w:rPr>
  </w:style>
  <w:style w:type="character" w:customStyle="1" w:styleId="BalloonTextChar">
    <w:name w:val="Balloon Text Char"/>
    <w:basedOn w:val="DefaultParagraphFont"/>
    <w:link w:val="BalloonText"/>
    <w:uiPriority w:val="99"/>
    <w:semiHidden/>
    <w:rsid w:val="00EA5945"/>
    <w:rPr>
      <w:rFonts w:ascii="Tahoma" w:hAnsi="Tahoma" w:cs="Tahoma"/>
      <w:sz w:val="16"/>
      <w:szCs w:val="16"/>
    </w:rPr>
  </w:style>
  <w:style w:type="character" w:customStyle="1" w:styleId="Heading1Char">
    <w:name w:val="Heading 1 Char"/>
    <w:basedOn w:val="DefaultParagraphFont"/>
    <w:link w:val="Heading1"/>
    <w:rsid w:val="00FF51E8"/>
    <w:rPr>
      <w:rFonts w:ascii="Times New Roman" w:eastAsia="Times New Roman" w:hAnsi="Times New Roman" w:cs="Times New Roman"/>
      <w:sz w:val="36"/>
      <w:szCs w:val="24"/>
    </w:rPr>
  </w:style>
  <w:style w:type="paragraph" w:styleId="PlainText">
    <w:name w:val="Plain Text"/>
    <w:basedOn w:val="Normal"/>
    <w:link w:val="PlainTextChar"/>
    <w:rsid w:val="00FF51E8"/>
    <w:rPr>
      <w:rFonts w:ascii="Courier New" w:eastAsia="Times New Roman" w:hAnsi="Courier New" w:cs="Courier New"/>
      <w:sz w:val="20"/>
      <w:szCs w:val="20"/>
    </w:rPr>
  </w:style>
  <w:style w:type="character" w:customStyle="1" w:styleId="PlainTextChar">
    <w:name w:val="Plain Text Char"/>
    <w:basedOn w:val="DefaultParagraphFont"/>
    <w:link w:val="PlainText"/>
    <w:rsid w:val="00FF51E8"/>
    <w:rPr>
      <w:rFonts w:ascii="Courier New" w:eastAsia="Times New Roman" w:hAnsi="Courier New" w:cs="Courier New"/>
      <w:sz w:val="20"/>
      <w:szCs w:val="20"/>
    </w:rPr>
  </w:style>
  <w:style w:type="paragraph" w:customStyle="1" w:styleId="Default">
    <w:name w:val="Default"/>
    <w:rsid w:val="00FF51E8"/>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51E8"/>
    <w:pPr>
      <w:keepNext/>
      <w:outlineLvl w:val="0"/>
    </w:pPr>
    <w:rPr>
      <w:rFonts w:ascii="Times New Roman" w:eastAsia="Times New Roman"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A594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594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A5945"/>
    <w:rPr>
      <w:rFonts w:ascii="Tahoma" w:hAnsi="Tahoma" w:cs="Tahoma"/>
      <w:sz w:val="16"/>
      <w:szCs w:val="16"/>
    </w:rPr>
  </w:style>
  <w:style w:type="character" w:customStyle="1" w:styleId="BalloonTextChar">
    <w:name w:val="Balloon Text Char"/>
    <w:basedOn w:val="DefaultParagraphFont"/>
    <w:link w:val="BalloonText"/>
    <w:uiPriority w:val="99"/>
    <w:semiHidden/>
    <w:rsid w:val="00EA5945"/>
    <w:rPr>
      <w:rFonts w:ascii="Tahoma" w:hAnsi="Tahoma" w:cs="Tahoma"/>
      <w:sz w:val="16"/>
      <w:szCs w:val="16"/>
    </w:rPr>
  </w:style>
  <w:style w:type="character" w:customStyle="1" w:styleId="Heading1Char">
    <w:name w:val="Heading 1 Char"/>
    <w:basedOn w:val="DefaultParagraphFont"/>
    <w:link w:val="Heading1"/>
    <w:rsid w:val="00FF51E8"/>
    <w:rPr>
      <w:rFonts w:ascii="Times New Roman" w:eastAsia="Times New Roman" w:hAnsi="Times New Roman" w:cs="Times New Roman"/>
      <w:sz w:val="36"/>
      <w:szCs w:val="24"/>
    </w:rPr>
  </w:style>
  <w:style w:type="paragraph" w:styleId="PlainText">
    <w:name w:val="Plain Text"/>
    <w:basedOn w:val="Normal"/>
    <w:link w:val="PlainTextChar"/>
    <w:rsid w:val="00FF51E8"/>
    <w:rPr>
      <w:rFonts w:ascii="Courier New" w:eastAsia="Times New Roman" w:hAnsi="Courier New" w:cs="Courier New"/>
      <w:sz w:val="20"/>
      <w:szCs w:val="20"/>
    </w:rPr>
  </w:style>
  <w:style w:type="character" w:customStyle="1" w:styleId="PlainTextChar">
    <w:name w:val="Plain Text Char"/>
    <w:basedOn w:val="DefaultParagraphFont"/>
    <w:link w:val="PlainText"/>
    <w:rsid w:val="00FF51E8"/>
    <w:rPr>
      <w:rFonts w:ascii="Courier New" w:eastAsia="Times New Roman" w:hAnsi="Courier New" w:cs="Courier New"/>
      <w:sz w:val="20"/>
      <w:szCs w:val="20"/>
    </w:rPr>
  </w:style>
  <w:style w:type="paragraph" w:customStyle="1" w:styleId="Default">
    <w:name w:val="Default"/>
    <w:rsid w:val="00FF51E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1316">
      <w:bodyDiv w:val="1"/>
      <w:marLeft w:val="0"/>
      <w:marRight w:val="0"/>
      <w:marTop w:val="0"/>
      <w:marBottom w:val="0"/>
      <w:divBdr>
        <w:top w:val="none" w:sz="0" w:space="0" w:color="auto"/>
        <w:left w:val="none" w:sz="0" w:space="0" w:color="auto"/>
        <w:bottom w:val="none" w:sz="0" w:space="0" w:color="auto"/>
        <w:right w:val="none" w:sz="0" w:space="0" w:color="auto"/>
      </w:divBdr>
      <w:divsChild>
        <w:div w:id="133257021">
          <w:marLeft w:val="0"/>
          <w:marRight w:val="0"/>
          <w:marTop w:val="0"/>
          <w:marBottom w:val="0"/>
          <w:divBdr>
            <w:top w:val="none" w:sz="0" w:space="0" w:color="auto"/>
            <w:left w:val="none" w:sz="0" w:space="0" w:color="auto"/>
            <w:bottom w:val="none" w:sz="0" w:space="0" w:color="auto"/>
            <w:right w:val="none" w:sz="0" w:space="0" w:color="auto"/>
          </w:divBdr>
        </w:div>
        <w:div w:id="1795713663">
          <w:marLeft w:val="150"/>
          <w:marRight w:val="150"/>
          <w:marTop w:val="150"/>
          <w:marBottom w:val="150"/>
          <w:divBdr>
            <w:top w:val="none" w:sz="0" w:space="0" w:color="auto"/>
            <w:left w:val="none" w:sz="0" w:space="0" w:color="auto"/>
            <w:bottom w:val="none" w:sz="0" w:space="0" w:color="auto"/>
            <w:right w:val="none" w:sz="0" w:space="0" w:color="auto"/>
          </w:divBdr>
          <w:divsChild>
            <w:div w:id="1217744759">
              <w:marLeft w:val="0"/>
              <w:marRight w:val="0"/>
              <w:marTop w:val="0"/>
              <w:marBottom w:val="0"/>
              <w:divBdr>
                <w:top w:val="none" w:sz="0" w:space="0" w:color="auto"/>
                <w:left w:val="none" w:sz="0" w:space="0" w:color="auto"/>
                <w:bottom w:val="none" w:sz="0" w:space="0" w:color="auto"/>
                <w:right w:val="none" w:sz="0" w:space="0" w:color="auto"/>
              </w:divBdr>
            </w:div>
            <w:div w:id="472529434">
              <w:marLeft w:val="0"/>
              <w:marRight w:val="0"/>
              <w:marTop w:val="0"/>
              <w:marBottom w:val="0"/>
              <w:divBdr>
                <w:top w:val="none" w:sz="0" w:space="0" w:color="auto"/>
                <w:left w:val="none" w:sz="0" w:space="0" w:color="auto"/>
                <w:bottom w:val="none" w:sz="0" w:space="0" w:color="auto"/>
                <w:right w:val="none" w:sz="0" w:space="0" w:color="auto"/>
              </w:divBdr>
              <w:divsChild>
                <w:div w:id="1122042887">
                  <w:marLeft w:val="0"/>
                  <w:marRight w:val="0"/>
                  <w:marTop w:val="0"/>
                  <w:marBottom w:val="0"/>
                  <w:divBdr>
                    <w:top w:val="none" w:sz="0" w:space="0" w:color="auto"/>
                    <w:left w:val="none" w:sz="0" w:space="0" w:color="auto"/>
                    <w:bottom w:val="none" w:sz="0" w:space="0" w:color="auto"/>
                    <w:right w:val="none" w:sz="0" w:space="0" w:color="auto"/>
                  </w:divBdr>
                  <w:divsChild>
                    <w:div w:id="1568035733">
                      <w:marLeft w:val="0"/>
                      <w:marRight w:val="0"/>
                      <w:marTop w:val="0"/>
                      <w:marBottom w:val="0"/>
                      <w:divBdr>
                        <w:top w:val="none" w:sz="0" w:space="0" w:color="auto"/>
                        <w:left w:val="none" w:sz="0" w:space="0" w:color="auto"/>
                        <w:bottom w:val="none" w:sz="0" w:space="0" w:color="auto"/>
                        <w:right w:val="none" w:sz="0" w:space="0" w:color="auto"/>
                      </w:divBdr>
                      <w:divsChild>
                        <w:div w:id="1424959139">
                          <w:marLeft w:val="180"/>
                          <w:marRight w:val="0"/>
                          <w:marTop w:val="0"/>
                          <w:marBottom w:val="0"/>
                          <w:divBdr>
                            <w:top w:val="none" w:sz="0" w:space="0" w:color="auto"/>
                            <w:left w:val="none" w:sz="0" w:space="0" w:color="auto"/>
                            <w:bottom w:val="none" w:sz="0" w:space="0" w:color="auto"/>
                            <w:right w:val="none" w:sz="0" w:space="0" w:color="auto"/>
                          </w:divBdr>
                          <w:divsChild>
                            <w:div w:id="915940987">
                              <w:marLeft w:val="180"/>
                              <w:marRight w:val="0"/>
                              <w:marTop w:val="0"/>
                              <w:marBottom w:val="0"/>
                              <w:divBdr>
                                <w:top w:val="none" w:sz="0" w:space="0" w:color="auto"/>
                                <w:left w:val="none" w:sz="0" w:space="0" w:color="auto"/>
                                <w:bottom w:val="none" w:sz="0" w:space="0" w:color="auto"/>
                                <w:right w:val="none" w:sz="0" w:space="0" w:color="auto"/>
                              </w:divBdr>
                              <w:divsChild>
                                <w:div w:id="2109160283">
                                  <w:marLeft w:val="180"/>
                                  <w:marRight w:val="0"/>
                                  <w:marTop w:val="0"/>
                                  <w:marBottom w:val="0"/>
                                  <w:divBdr>
                                    <w:top w:val="none" w:sz="0" w:space="0" w:color="auto"/>
                                    <w:left w:val="none" w:sz="0" w:space="0" w:color="auto"/>
                                    <w:bottom w:val="none" w:sz="0" w:space="0" w:color="auto"/>
                                    <w:right w:val="none" w:sz="0" w:space="0" w:color="auto"/>
                                  </w:divBdr>
                                  <w:divsChild>
                                    <w:div w:id="578444024">
                                      <w:marLeft w:val="180"/>
                                      <w:marRight w:val="0"/>
                                      <w:marTop w:val="0"/>
                                      <w:marBottom w:val="0"/>
                                      <w:divBdr>
                                        <w:top w:val="none" w:sz="0" w:space="0" w:color="auto"/>
                                        <w:left w:val="none" w:sz="0" w:space="0" w:color="auto"/>
                                        <w:bottom w:val="none" w:sz="0" w:space="0" w:color="auto"/>
                                        <w:right w:val="none" w:sz="0" w:space="0" w:color="auto"/>
                                      </w:divBdr>
                                      <w:divsChild>
                                        <w:div w:id="4621878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8379">
                      <w:marLeft w:val="1080"/>
                      <w:marRight w:val="0"/>
                      <w:marTop w:val="0"/>
                      <w:marBottom w:val="0"/>
                      <w:divBdr>
                        <w:top w:val="none" w:sz="0" w:space="0" w:color="auto"/>
                        <w:left w:val="none" w:sz="0" w:space="0" w:color="auto"/>
                        <w:bottom w:val="none" w:sz="0" w:space="0" w:color="auto"/>
                        <w:right w:val="none" w:sz="0" w:space="0" w:color="auto"/>
                      </w:divBdr>
                    </w:div>
                    <w:div w:id="2043937758">
                      <w:marLeft w:val="0"/>
                      <w:marRight w:val="0"/>
                      <w:marTop w:val="0"/>
                      <w:marBottom w:val="0"/>
                      <w:divBdr>
                        <w:top w:val="none" w:sz="0" w:space="0" w:color="auto"/>
                        <w:left w:val="none" w:sz="0" w:space="0" w:color="auto"/>
                        <w:bottom w:val="none" w:sz="0" w:space="0" w:color="auto"/>
                        <w:right w:val="none" w:sz="0" w:space="0" w:color="auto"/>
                      </w:divBdr>
                    </w:div>
                    <w:div w:id="1792241750">
                      <w:marLeft w:val="0"/>
                      <w:marRight w:val="0"/>
                      <w:marTop w:val="0"/>
                      <w:marBottom w:val="0"/>
                      <w:divBdr>
                        <w:top w:val="none" w:sz="0" w:space="0" w:color="auto"/>
                        <w:left w:val="none" w:sz="0" w:space="0" w:color="auto"/>
                        <w:bottom w:val="none" w:sz="0" w:space="0" w:color="auto"/>
                        <w:right w:val="none" w:sz="0" w:space="0" w:color="auto"/>
                      </w:divBdr>
                    </w:div>
                    <w:div w:id="1272517264">
                      <w:marLeft w:val="360"/>
                      <w:marRight w:val="0"/>
                      <w:marTop w:val="0"/>
                      <w:marBottom w:val="0"/>
                      <w:divBdr>
                        <w:top w:val="none" w:sz="0" w:space="0" w:color="auto"/>
                        <w:left w:val="none" w:sz="0" w:space="0" w:color="auto"/>
                        <w:bottom w:val="none" w:sz="0" w:space="0" w:color="auto"/>
                        <w:right w:val="none" w:sz="0" w:space="0" w:color="auto"/>
                      </w:divBdr>
                    </w:div>
                    <w:div w:id="741951871">
                      <w:marLeft w:val="360"/>
                      <w:marRight w:val="0"/>
                      <w:marTop w:val="0"/>
                      <w:marBottom w:val="0"/>
                      <w:divBdr>
                        <w:top w:val="none" w:sz="0" w:space="0" w:color="auto"/>
                        <w:left w:val="none" w:sz="0" w:space="0" w:color="auto"/>
                        <w:bottom w:val="none" w:sz="0" w:space="0" w:color="auto"/>
                        <w:right w:val="none" w:sz="0" w:space="0" w:color="auto"/>
                      </w:divBdr>
                    </w:div>
                    <w:div w:id="962688910">
                      <w:marLeft w:val="0"/>
                      <w:marRight w:val="0"/>
                      <w:marTop w:val="0"/>
                      <w:marBottom w:val="0"/>
                      <w:divBdr>
                        <w:top w:val="none" w:sz="0" w:space="0" w:color="auto"/>
                        <w:left w:val="none" w:sz="0" w:space="0" w:color="auto"/>
                        <w:bottom w:val="none" w:sz="0" w:space="0" w:color="auto"/>
                        <w:right w:val="none" w:sz="0" w:space="0" w:color="auto"/>
                      </w:divBdr>
                    </w:div>
                    <w:div w:id="671487989">
                      <w:marLeft w:val="0"/>
                      <w:marRight w:val="0"/>
                      <w:marTop w:val="0"/>
                      <w:marBottom w:val="0"/>
                      <w:divBdr>
                        <w:top w:val="none" w:sz="0" w:space="0" w:color="auto"/>
                        <w:left w:val="none" w:sz="0" w:space="0" w:color="auto"/>
                        <w:bottom w:val="none" w:sz="0" w:space="0" w:color="auto"/>
                        <w:right w:val="none" w:sz="0" w:space="0" w:color="auto"/>
                      </w:divBdr>
                    </w:div>
                    <w:div w:id="372194472">
                      <w:marLeft w:val="360"/>
                      <w:marRight w:val="0"/>
                      <w:marTop w:val="0"/>
                      <w:marBottom w:val="0"/>
                      <w:divBdr>
                        <w:top w:val="none" w:sz="0" w:space="0" w:color="auto"/>
                        <w:left w:val="none" w:sz="0" w:space="0" w:color="auto"/>
                        <w:bottom w:val="none" w:sz="0" w:space="0" w:color="auto"/>
                        <w:right w:val="none" w:sz="0" w:space="0" w:color="auto"/>
                      </w:divBdr>
                    </w:div>
                    <w:div w:id="231889780">
                      <w:marLeft w:val="360"/>
                      <w:marRight w:val="0"/>
                      <w:marTop w:val="0"/>
                      <w:marBottom w:val="0"/>
                      <w:divBdr>
                        <w:top w:val="none" w:sz="0" w:space="0" w:color="auto"/>
                        <w:left w:val="none" w:sz="0" w:space="0" w:color="auto"/>
                        <w:bottom w:val="none" w:sz="0" w:space="0" w:color="auto"/>
                        <w:right w:val="none" w:sz="0" w:space="0" w:color="auto"/>
                      </w:divBdr>
                    </w:div>
                    <w:div w:id="254948987">
                      <w:marLeft w:val="0"/>
                      <w:marRight w:val="0"/>
                      <w:marTop w:val="0"/>
                      <w:marBottom w:val="0"/>
                      <w:divBdr>
                        <w:top w:val="none" w:sz="0" w:space="0" w:color="auto"/>
                        <w:left w:val="none" w:sz="0" w:space="0" w:color="auto"/>
                        <w:bottom w:val="none" w:sz="0" w:space="0" w:color="auto"/>
                        <w:right w:val="none" w:sz="0" w:space="0" w:color="auto"/>
                      </w:divBdr>
                    </w:div>
                    <w:div w:id="3744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Barry</dc:creator>
  <cp:lastModifiedBy>Cheryl Hesse</cp:lastModifiedBy>
  <cp:revision>3</cp:revision>
  <dcterms:created xsi:type="dcterms:W3CDTF">2013-02-25T15:08:00Z</dcterms:created>
  <dcterms:modified xsi:type="dcterms:W3CDTF">2013-02-25T15:08:00Z</dcterms:modified>
</cp:coreProperties>
</file>