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2E36FB" w:rsidRDefault="003D3734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Minutes</w:t>
      </w:r>
    </w:p>
    <w:p w:rsidR="00F72F6D" w:rsidRDefault="003D3734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Present</w:t>
      </w:r>
    </w:p>
    <w:p w:rsidR="003D3734" w:rsidRDefault="003D3734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 xml:space="preserve">Franchesca Amezola, Ashley Calhoun, Michael Cole, Lore Dobusch, Toni Ensz, Tracy Estrada,  John Fitzer, Richardson Fleuridor, Kate Fourchy, Nancy Frampton, Pam Gilmore, Doug Gong, Nancy Marsh, David Richey, Melanie </w:t>
      </w:r>
      <w:proofErr w:type="spellStart"/>
      <w:r>
        <w:rPr>
          <w:rFonts w:cs="Calibri"/>
          <w:bCs/>
          <w:sz w:val="18"/>
          <w:szCs w:val="18"/>
        </w:rPr>
        <w:t>Sanwo</w:t>
      </w:r>
      <w:proofErr w:type="spellEnd"/>
      <w:r>
        <w:rPr>
          <w:rFonts w:cs="Calibri"/>
          <w:bCs/>
          <w:sz w:val="18"/>
          <w:szCs w:val="18"/>
        </w:rPr>
        <w:t>, Michael van Wyhe, Sheryl Young-Manning</w:t>
      </w:r>
    </w:p>
    <w:p w:rsidR="003D3734" w:rsidRDefault="003D3734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</w:p>
    <w:p w:rsidR="003D3734" w:rsidRDefault="003D3734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Absent</w:t>
      </w:r>
    </w:p>
    <w:p w:rsidR="003D3734" w:rsidRDefault="003D3734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>David Clark, Cynthia Elliott, Kelly Fowler, Kent Kinney</w:t>
      </w:r>
    </w:p>
    <w:p w:rsidR="003D3734" w:rsidRDefault="003D3734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</w:p>
    <w:p w:rsidR="003D3734" w:rsidRDefault="003D3734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Visitors</w:t>
      </w:r>
    </w:p>
    <w:p w:rsidR="003D3734" w:rsidRPr="003D3734" w:rsidRDefault="003D3734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>Randy Genera, Steven Marcial, Diane Schoenberg</w:t>
      </w:r>
    </w:p>
    <w:p w:rsidR="003D3734" w:rsidRPr="003D3734" w:rsidRDefault="003D3734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</w:p>
    <w:p w:rsidR="00195C51" w:rsidRPr="002E36FB" w:rsidRDefault="003D7BD8" w:rsidP="00A428CE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ind w:left="0" w:firstLine="0"/>
        <w:rPr>
          <w:rFonts w:cs="Calibri"/>
          <w:b/>
          <w:bCs/>
          <w:sz w:val="18"/>
          <w:szCs w:val="18"/>
        </w:rPr>
      </w:pPr>
      <w:r w:rsidRPr="002E36FB">
        <w:rPr>
          <w:rFonts w:cs="Calibri"/>
          <w:b/>
          <w:bCs/>
          <w:sz w:val="18"/>
          <w:szCs w:val="18"/>
        </w:rPr>
        <w:t>CALL TO ORDER</w:t>
      </w:r>
    </w:p>
    <w:p w:rsidR="006F26BD" w:rsidRDefault="006F26BD" w:rsidP="002F6E2B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</w:p>
    <w:p w:rsidR="003D3734" w:rsidRPr="003D3734" w:rsidRDefault="003D3734" w:rsidP="002F6E2B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  <w:r w:rsidRPr="003D3734">
        <w:rPr>
          <w:rFonts w:cs="Calibri"/>
          <w:bCs/>
          <w:sz w:val="18"/>
          <w:szCs w:val="18"/>
        </w:rPr>
        <w:tab/>
        <w:t>Meeting called to order at 3:07 p.m.</w:t>
      </w:r>
    </w:p>
    <w:p w:rsidR="003D3734" w:rsidRPr="003D3734" w:rsidRDefault="003D3734" w:rsidP="002F6E2B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18"/>
          <w:szCs w:val="18"/>
        </w:rPr>
      </w:pPr>
    </w:p>
    <w:p w:rsidR="00195C51" w:rsidRPr="002E36FB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18"/>
          <w:szCs w:val="18"/>
        </w:rPr>
      </w:pPr>
      <w:r w:rsidRPr="002E36FB">
        <w:rPr>
          <w:rFonts w:cs="Calibri"/>
          <w:b/>
          <w:bCs/>
          <w:sz w:val="18"/>
          <w:szCs w:val="18"/>
        </w:rPr>
        <w:t>2.</w:t>
      </w:r>
      <w:r w:rsidRPr="002E36FB">
        <w:rPr>
          <w:rFonts w:cs="Calibri"/>
          <w:b/>
          <w:bCs/>
          <w:sz w:val="18"/>
          <w:szCs w:val="18"/>
        </w:rPr>
        <w:tab/>
        <w:t>ROLL</w:t>
      </w:r>
    </w:p>
    <w:p w:rsidR="006F26BD" w:rsidRDefault="006F26BD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18"/>
          <w:szCs w:val="18"/>
        </w:rPr>
      </w:pPr>
    </w:p>
    <w:p w:rsidR="003D3734" w:rsidRPr="003D3734" w:rsidRDefault="003D3734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  <w:r w:rsidRPr="003D3734">
        <w:rPr>
          <w:rFonts w:cs="Calibri"/>
          <w:bCs/>
          <w:sz w:val="18"/>
          <w:szCs w:val="18"/>
        </w:rPr>
        <w:tab/>
        <w:t>Roll sheet was circulated.</w:t>
      </w:r>
    </w:p>
    <w:p w:rsidR="003D3734" w:rsidRPr="002E36FB" w:rsidRDefault="003D3734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18"/>
          <w:szCs w:val="18"/>
        </w:rPr>
      </w:pPr>
    </w:p>
    <w:p w:rsidR="00195C51" w:rsidRPr="002E36FB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18"/>
          <w:szCs w:val="18"/>
        </w:rPr>
      </w:pPr>
      <w:r w:rsidRPr="002E36FB">
        <w:rPr>
          <w:rFonts w:cs="Calibri"/>
          <w:b/>
          <w:bCs/>
          <w:sz w:val="18"/>
          <w:szCs w:val="18"/>
        </w:rPr>
        <w:t>3.</w:t>
      </w:r>
      <w:r w:rsidRPr="002E36FB">
        <w:rPr>
          <w:rFonts w:cs="Calibri"/>
          <w:b/>
          <w:bCs/>
          <w:sz w:val="18"/>
          <w:szCs w:val="18"/>
        </w:rPr>
        <w:tab/>
        <w:t>APPROVAL OF THE MINUTES OF</w:t>
      </w:r>
      <w:r w:rsidR="00BE4E46" w:rsidRPr="002E36FB">
        <w:rPr>
          <w:rFonts w:cs="Calibri"/>
          <w:b/>
          <w:bCs/>
          <w:sz w:val="18"/>
          <w:szCs w:val="18"/>
        </w:rPr>
        <w:t xml:space="preserve"> </w:t>
      </w:r>
      <w:r w:rsidR="006D6771">
        <w:rPr>
          <w:rFonts w:cs="Calibri"/>
          <w:b/>
          <w:bCs/>
          <w:sz w:val="18"/>
          <w:szCs w:val="18"/>
        </w:rPr>
        <w:t>February 21, 2013</w:t>
      </w:r>
    </w:p>
    <w:p w:rsidR="006F26BD" w:rsidRDefault="006F26BD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</w:p>
    <w:p w:rsidR="003D3734" w:rsidRDefault="003D3734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ab/>
        <w:t>Minutes approved as submitted.</w:t>
      </w:r>
    </w:p>
    <w:p w:rsidR="003D3734" w:rsidRPr="002E36FB" w:rsidRDefault="003D3734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</w:p>
    <w:p w:rsidR="00195C51" w:rsidRPr="002E36FB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18"/>
          <w:szCs w:val="18"/>
        </w:rPr>
      </w:pPr>
      <w:r w:rsidRPr="002E36FB">
        <w:rPr>
          <w:rFonts w:cs="Calibri"/>
          <w:b/>
          <w:bCs/>
          <w:sz w:val="18"/>
          <w:szCs w:val="18"/>
        </w:rPr>
        <w:t>4.</w:t>
      </w:r>
      <w:r w:rsidRPr="002E36FB">
        <w:rPr>
          <w:rFonts w:cs="Calibri"/>
          <w:b/>
          <w:bCs/>
          <w:sz w:val="18"/>
          <w:szCs w:val="18"/>
        </w:rPr>
        <w:tab/>
        <w:t>INTRODUCTION OF VISITORS</w:t>
      </w:r>
    </w:p>
    <w:p w:rsidR="00D04D36" w:rsidRPr="002E36FB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sz w:val="18"/>
          <w:szCs w:val="18"/>
        </w:rPr>
      </w:pPr>
      <w:r w:rsidRPr="002E36FB">
        <w:rPr>
          <w:rFonts w:cs="Calibri"/>
          <w:sz w:val="18"/>
          <w:szCs w:val="18"/>
        </w:rPr>
        <w:tab/>
      </w:r>
    </w:p>
    <w:p w:rsidR="00FA4582" w:rsidRPr="002E36FB" w:rsidRDefault="003D7BD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  <w:r w:rsidRPr="002E36FB">
        <w:rPr>
          <w:rFonts w:cs="Calibri"/>
          <w:b/>
          <w:sz w:val="18"/>
          <w:szCs w:val="18"/>
        </w:rPr>
        <w:t>5.</w:t>
      </w:r>
      <w:r w:rsidR="00D450E4" w:rsidRPr="002E36FB">
        <w:rPr>
          <w:rFonts w:cs="Calibri"/>
          <w:b/>
          <w:sz w:val="18"/>
          <w:szCs w:val="18"/>
        </w:rPr>
        <w:tab/>
      </w:r>
      <w:r w:rsidR="00F1494D" w:rsidRPr="002E36FB">
        <w:rPr>
          <w:rFonts w:cs="Calibri"/>
          <w:b/>
          <w:sz w:val="18"/>
          <w:szCs w:val="18"/>
        </w:rPr>
        <w:t>CONSENT AGENDA</w:t>
      </w:r>
    </w:p>
    <w:p w:rsidR="00D57D34" w:rsidRDefault="00D57D34" w:rsidP="00F31402">
      <w:pPr>
        <w:pStyle w:val="ListParagraph"/>
        <w:ind w:left="0"/>
        <w:rPr>
          <w:rFonts w:eastAsia="Times New Roman" w:cs="Calibri"/>
          <w:b/>
          <w:bCs/>
          <w:color w:val="000000"/>
          <w:sz w:val="18"/>
          <w:szCs w:val="18"/>
        </w:rPr>
      </w:pPr>
    </w:p>
    <w:p w:rsidR="00C0452C" w:rsidRPr="00C0452C" w:rsidRDefault="00C0452C" w:rsidP="00C0452C">
      <w:pPr>
        <w:pStyle w:val="ListParagraph"/>
        <w:tabs>
          <w:tab w:val="left" w:pos="360"/>
        </w:tabs>
        <w:ind w:left="0"/>
        <w:rPr>
          <w:rFonts w:eastAsia="Times New Roman" w:cs="Calibri"/>
          <w:bCs/>
          <w:color w:val="000000"/>
          <w:sz w:val="18"/>
          <w:szCs w:val="18"/>
        </w:rPr>
      </w:pPr>
      <w:r w:rsidRPr="00C0452C">
        <w:rPr>
          <w:rFonts w:eastAsia="Times New Roman" w:cs="Calibri"/>
          <w:bCs/>
          <w:color w:val="000000"/>
          <w:sz w:val="18"/>
          <w:szCs w:val="18"/>
        </w:rPr>
        <w:tab/>
      </w:r>
      <w:proofErr w:type="gramStart"/>
      <w:r w:rsidRPr="00C0452C">
        <w:rPr>
          <w:rFonts w:eastAsia="Times New Roman" w:cs="Calibri"/>
          <w:bCs/>
          <w:color w:val="000000"/>
          <w:sz w:val="18"/>
          <w:szCs w:val="18"/>
        </w:rPr>
        <w:t>Approved amending agenda to include AR 4260 second hearing and discussion of families as new business.</w:t>
      </w:r>
      <w:proofErr w:type="gramEnd"/>
    </w:p>
    <w:p w:rsidR="00C0452C" w:rsidRPr="002E36FB" w:rsidRDefault="00C0452C" w:rsidP="00C0452C">
      <w:pPr>
        <w:pStyle w:val="ListParagraph"/>
        <w:tabs>
          <w:tab w:val="left" w:pos="360"/>
        </w:tabs>
        <w:ind w:left="0"/>
        <w:rPr>
          <w:rFonts w:eastAsia="Times New Roman" w:cs="Calibri"/>
          <w:b/>
          <w:bCs/>
          <w:color w:val="000000"/>
          <w:sz w:val="18"/>
          <w:szCs w:val="18"/>
        </w:rPr>
      </w:pPr>
    </w:p>
    <w:p w:rsidR="00F7689C" w:rsidRPr="002E36FB" w:rsidRDefault="0021657F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  <w:r w:rsidRPr="002E36FB">
        <w:rPr>
          <w:rFonts w:cs="Calibri"/>
          <w:b/>
          <w:sz w:val="18"/>
          <w:szCs w:val="18"/>
        </w:rPr>
        <w:t>6</w:t>
      </w:r>
      <w:r w:rsidR="00F7689C" w:rsidRPr="002E36FB">
        <w:rPr>
          <w:rFonts w:cs="Calibri"/>
          <w:b/>
          <w:sz w:val="18"/>
          <w:szCs w:val="18"/>
        </w:rPr>
        <w:t>.</w:t>
      </w:r>
      <w:r w:rsidR="00F7689C" w:rsidRPr="002E36FB">
        <w:rPr>
          <w:rFonts w:cs="Calibri"/>
          <w:b/>
          <w:sz w:val="18"/>
          <w:szCs w:val="18"/>
        </w:rPr>
        <w:tab/>
        <w:t>OLD BUSINESS</w:t>
      </w:r>
    </w:p>
    <w:p w:rsidR="0064434E" w:rsidRPr="00D42C54" w:rsidRDefault="0064434E" w:rsidP="0064434E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  <w:r w:rsidRPr="00D42C54">
        <w:rPr>
          <w:rFonts w:eastAsia="Times New Roman" w:cs="Calibri"/>
          <w:b/>
          <w:bCs/>
          <w:color w:val="000000"/>
          <w:sz w:val="18"/>
          <w:szCs w:val="18"/>
        </w:rPr>
        <w:t>BUSINESS DEPARTMENT</w:t>
      </w:r>
    </w:p>
    <w:p w:rsidR="0064434E" w:rsidRDefault="0064434E" w:rsidP="0064434E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  <w:r w:rsidRPr="00D42C54">
        <w:rPr>
          <w:rFonts w:eastAsia="Times New Roman" w:cs="Calibri"/>
          <w:b/>
          <w:bCs/>
          <w:color w:val="000000"/>
          <w:sz w:val="18"/>
          <w:szCs w:val="18"/>
        </w:rPr>
        <w:t>Course Modification effective fall 201</w:t>
      </w:r>
      <w:r>
        <w:rPr>
          <w:rFonts w:eastAsia="Times New Roman" w:cs="Calibri"/>
          <w:b/>
          <w:bCs/>
          <w:color w:val="000000"/>
          <w:sz w:val="18"/>
          <w:szCs w:val="18"/>
        </w:rPr>
        <w:t>3</w:t>
      </w:r>
    </w:p>
    <w:p w:rsidR="0064434E" w:rsidRPr="00B40C88" w:rsidRDefault="00665C29" w:rsidP="00665C29">
      <w:pPr>
        <w:tabs>
          <w:tab w:val="left" w:pos="720"/>
          <w:tab w:val="left" w:pos="1080"/>
          <w:tab w:val="left" w:pos="1440"/>
        </w:tabs>
        <w:ind w:left="1080"/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a.</w:t>
      </w:r>
      <w:r>
        <w:rPr>
          <w:rFonts w:eastAsia="Times New Roman" w:cs="Calibri"/>
          <w:b/>
          <w:bCs/>
          <w:color w:val="000000"/>
          <w:sz w:val="18"/>
          <w:szCs w:val="18"/>
        </w:rPr>
        <w:tab/>
      </w:r>
      <w:r w:rsidR="0064434E" w:rsidRPr="00B40C88">
        <w:rPr>
          <w:rFonts w:eastAsia="Times New Roman" w:cs="Calibri"/>
          <w:b/>
          <w:bCs/>
          <w:color w:val="000000"/>
          <w:sz w:val="18"/>
          <w:szCs w:val="18"/>
        </w:rPr>
        <w:t>Office Technology 28 Medical Office Management Software</w:t>
      </w:r>
    </w:p>
    <w:p w:rsidR="003D3734" w:rsidRDefault="003D3734" w:rsidP="003D3734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</w:p>
    <w:p w:rsidR="003D3734" w:rsidRDefault="003D3734" w:rsidP="003D3734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ab/>
      </w:r>
      <w:proofErr w:type="gramStart"/>
      <w:r>
        <w:rPr>
          <w:rFonts w:eastAsia="Times New Roman" w:cs="Calibri"/>
          <w:bCs/>
          <w:color w:val="000000"/>
          <w:sz w:val="18"/>
          <w:szCs w:val="18"/>
        </w:rPr>
        <w:t>Approved course modifications for Office Technology 28.</w:t>
      </w:r>
      <w:proofErr w:type="gramEnd"/>
    </w:p>
    <w:p w:rsidR="003D3734" w:rsidRDefault="003D3734" w:rsidP="003D3734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18"/>
          <w:szCs w:val="18"/>
        </w:rPr>
      </w:pPr>
    </w:p>
    <w:p w:rsidR="00665C29" w:rsidRPr="00B40C88" w:rsidRDefault="00665C29" w:rsidP="00665C29">
      <w:pPr>
        <w:tabs>
          <w:tab w:val="left" w:pos="720"/>
          <w:tab w:val="left" w:pos="1080"/>
          <w:tab w:val="left" w:pos="1440"/>
        </w:tabs>
        <w:ind w:left="1080"/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b</w:t>
      </w:r>
      <w:r>
        <w:rPr>
          <w:rFonts w:eastAsia="Times New Roman" w:cs="Calibri"/>
          <w:b/>
          <w:bCs/>
          <w:color w:val="000000"/>
          <w:sz w:val="18"/>
          <w:szCs w:val="18"/>
        </w:rPr>
        <w:t>.</w:t>
      </w:r>
      <w:r>
        <w:rPr>
          <w:rFonts w:eastAsia="Times New Roman" w:cs="Calibri"/>
          <w:b/>
          <w:bCs/>
          <w:color w:val="000000"/>
          <w:sz w:val="18"/>
          <w:szCs w:val="18"/>
        </w:rPr>
        <w:tab/>
      </w:r>
      <w:r w:rsidRPr="00B40C88">
        <w:rPr>
          <w:rFonts w:eastAsia="Times New Roman" w:cs="Calibri"/>
          <w:b/>
          <w:bCs/>
          <w:color w:val="000000"/>
          <w:sz w:val="18"/>
          <w:szCs w:val="18"/>
        </w:rPr>
        <w:t xml:space="preserve">Office Technology </w:t>
      </w:r>
      <w:r>
        <w:rPr>
          <w:rFonts w:eastAsia="Times New Roman" w:cs="Calibri"/>
          <w:b/>
          <w:bCs/>
          <w:color w:val="000000"/>
          <w:sz w:val="18"/>
          <w:szCs w:val="18"/>
        </w:rPr>
        <w:t>260 Topics in Office Technology</w:t>
      </w:r>
    </w:p>
    <w:p w:rsidR="00665C29" w:rsidRDefault="00665C29" w:rsidP="00665C29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</w:p>
    <w:p w:rsidR="00665C29" w:rsidRDefault="00665C29" w:rsidP="00665C29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ab/>
      </w:r>
      <w:proofErr w:type="gramStart"/>
      <w:r>
        <w:rPr>
          <w:rFonts w:eastAsia="Times New Roman" w:cs="Calibri"/>
          <w:bCs/>
          <w:color w:val="000000"/>
          <w:sz w:val="18"/>
          <w:szCs w:val="18"/>
        </w:rPr>
        <w:t xml:space="preserve">Approved course modifications for Office Technology </w:t>
      </w:r>
      <w:r>
        <w:rPr>
          <w:rFonts w:eastAsia="Times New Roman" w:cs="Calibri"/>
          <w:bCs/>
          <w:color w:val="000000"/>
          <w:sz w:val="18"/>
          <w:szCs w:val="18"/>
        </w:rPr>
        <w:t>260 topics template</w:t>
      </w:r>
      <w:r>
        <w:rPr>
          <w:rFonts w:eastAsia="Times New Roman" w:cs="Calibri"/>
          <w:bCs/>
          <w:color w:val="000000"/>
          <w:sz w:val="18"/>
          <w:szCs w:val="18"/>
        </w:rPr>
        <w:t>.</w:t>
      </w:r>
      <w:proofErr w:type="gramEnd"/>
    </w:p>
    <w:p w:rsidR="00665C29" w:rsidRPr="003D3734" w:rsidRDefault="00665C29" w:rsidP="003D3734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18"/>
          <w:szCs w:val="18"/>
        </w:rPr>
      </w:pPr>
    </w:p>
    <w:p w:rsidR="00C0452C" w:rsidRDefault="00C0452C" w:rsidP="00C0452C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AR 4260 PROPOSED CHANGES FROM FRESNO CITY COLLEGE</w:t>
      </w:r>
    </w:p>
    <w:p w:rsidR="00C0452C" w:rsidRDefault="00C0452C" w:rsidP="00C0452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cs="Calibri"/>
          <w:sz w:val="18"/>
          <w:szCs w:val="18"/>
        </w:rPr>
      </w:pPr>
    </w:p>
    <w:p w:rsidR="00C0452C" w:rsidRDefault="00C0452C" w:rsidP="00C0452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The comments are from FCC’s author of the modifications.</w:t>
      </w:r>
    </w:p>
    <w:p w:rsidR="00C0452C" w:rsidRDefault="00C0452C" w:rsidP="00C0452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cs="Calibri"/>
          <w:sz w:val="18"/>
          <w:szCs w:val="18"/>
        </w:rPr>
      </w:pPr>
    </w:p>
    <w:p w:rsidR="00C0452C" w:rsidRPr="00C0452C" w:rsidRDefault="00C0452C" w:rsidP="00C0452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cs="Calibri"/>
          <w:sz w:val="18"/>
          <w:szCs w:val="18"/>
        </w:rPr>
      </w:pPr>
      <w:proofErr w:type="gramStart"/>
      <w:r>
        <w:rPr>
          <w:rFonts w:cs="Calibri"/>
          <w:sz w:val="18"/>
          <w:szCs w:val="18"/>
        </w:rPr>
        <w:t>Approved sending proposed changes to Academic Senate.</w:t>
      </w:r>
      <w:proofErr w:type="gramEnd"/>
    </w:p>
    <w:p w:rsidR="003D3734" w:rsidRPr="003D3734" w:rsidRDefault="003D3734" w:rsidP="0064434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18"/>
          <w:szCs w:val="18"/>
        </w:rPr>
      </w:pPr>
    </w:p>
    <w:p w:rsidR="001606D9" w:rsidRDefault="00A61C48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18"/>
          <w:szCs w:val="18"/>
        </w:rPr>
      </w:pPr>
      <w:r w:rsidRPr="002E36FB">
        <w:rPr>
          <w:rFonts w:eastAsia="Times New Roman" w:cs="Calibri"/>
          <w:b/>
          <w:color w:val="000000"/>
          <w:sz w:val="18"/>
          <w:szCs w:val="18"/>
        </w:rPr>
        <w:t>7.</w:t>
      </w:r>
      <w:r w:rsidRPr="002E36FB">
        <w:rPr>
          <w:rFonts w:eastAsia="Times New Roman" w:cs="Calibri"/>
          <w:b/>
          <w:color w:val="000000"/>
          <w:sz w:val="18"/>
          <w:szCs w:val="18"/>
        </w:rPr>
        <w:tab/>
        <w:t xml:space="preserve">NEW BUSINESS </w:t>
      </w:r>
    </w:p>
    <w:p w:rsidR="0064434E" w:rsidRDefault="0064434E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18"/>
          <w:szCs w:val="18"/>
        </w:rPr>
      </w:pPr>
    </w:p>
    <w:p w:rsidR="0064434E" w:rsidRDefault="0064434E" w:rsidP="0064434E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  <w:r w:rsidRPr="00D42C54">
        <w:rPr>
          <w:rFonts w:eastAsia="Times New Roman" w:cs="Calibri"/>
          <w:b/>
          <w:bCs/>
          <w:color w:val="000000"/>
          <w:sz w:val="18"/>
          <w:szCs w:val="18"/>
        </w:rPr>
        <w:t>BUSINESS DEPARTMENT</w:t>
      </w:r>
    </w:p>
    <w:p w:rsidR="0064434E" w:rsidRPr="00D42C54" w:rsidRDefault="0064434E" w:rsidP="0064434E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Course Deletions effective fall 2013</w:t>
      </w:r>
    </w:p>
    <w:p w:rsidR="0064434E" w:rsidRPr="00271B41" w:rsidRDefault="0064434E" w:rsidP="00271B41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Business Administration 260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>A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Communicating, Motivating, Morale for the Work Environment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Business Administration 260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>AA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Customer Service Academy-Stress Management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Business Administration 260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>AB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Customer Service Academy-Conflict Management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lastRenderedPageBreak/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260AC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Customer Service Academy-Problem Solving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260AD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Customer Service Academy-Managing Organizational Change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260B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Attitudes, Values, and Ethics in the Work Place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260C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Decision Making and Problem Solving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260D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Conflict and Stress Management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260E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Writing Policies and Procedures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260F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Employment Relations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260G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How to Manage Change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260H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Personnel Issues For Staff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260I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Supervising Employees and Team Building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260K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Writing For Managers Workshop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260S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Operating a Small Business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260T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Business Plan Development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260U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Customer Service Academy-Customer Service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260V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Customer Service Academy-Communicating With People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260W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Customer Service Academy-Team Building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260X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Customer Service Academy-Attitudes in the Workplace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260Y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Customer Service Academy-Values and Ethics</w:t>
      </w:r>
    </w:p>
    <w:p w:rsidR="0064434E" w:rsidRPr="00271B41" w:rsidRDefault="0064434E" w:rsidP="00271B41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</w:t>
      </w:r>
      <w:r w:rsidRPr="00271B41">
        <w:rPr>
          <w:rFonts w:eastAsia="Times New Roman" w:cstheme="minorHAnsi"/>
          <w:b/>
          <w:bCs/>
          <w:color w:val="000000"/>
          <w:sz w:val="18"/>
          <w:szCs w:val="18"/>
        </w:rPr>
        <w:t xml:space="preserve">260Z </w:t>
      </w:r>
      <w:r w:rsidRPr="00271B4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Customer Service Academy-Time Management</w:t>
      </w:r>
    </w:p>
    <w:p w:rsidR="0064434E" w:rsidRDefault="0064434E" w:rsidP="0064434E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eastAsia="Times New Roman" w:cs="Calibri"/>
          <w:b/>
          <w:color w:val="000000"/>
          <w:sz w:val="18"/>
          <w:szCs w:val="18"/>
        </w:rPr>
      </w:pPr>
    </w:p>
    <w:p w:rsidR="003D3734" w:rsidRPr="003D3734" w:rsidRDefault="003D3734" w:rsidP="003D3734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eastAsia="Times New Roman" w:cstheme="minorHAnsi"/>
          <w:bCs/>
          <w:color w:val="000000"/>
          <w:sz w:val="18"/>
          <w:szCs w:val="18"/>
        </w:rPr>
      </w:pPr>
      <w:proofErr w:type="gramStart"/>
      <w:r w:rsidRPr="003D3734">
        <w:rPr>
          <w:rFonts w:eastAsia="Times New Roman" w:cs="Calibri"/>
          <w:color w:val="000000"/>
          <w:sz w:val="18"/>
          <w:szCs w:val="18"/>
        </w:rPr>
        <w:t xml:space="preserve">Approved course deletions for </w:t>
      </w:r>
      <w:r w:rsidRPr="003D373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Business Administration 260</w:t>
      </w:r>
      <w:r w:rsidRPr="003D3734">
        <w:rPr>
          <w:rFonts w:eastAsia="Times New Roman" w:cstheme="minorHAnsi"/>
          <w:bCs/>
          <w:color w:val="000000"/>
          <w:sz w:val="18"/>
          <w:szCs w:val="18"/>
        </w:rPr>
        <w:t xml:space="preserve">A, </w:t>
      </w:r>
      <w:r w:rsidRPr="003D373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260</w:t>
      </w:r>
      <w:r w:rsidRPr="003D3734">
        <w:rPr>
          <w:rFonts w:eastAsia="Times New Roman" w:cstheme="minorHAnsi"/>
          <w:bCs/>
          <w:color w:val="000000"/>
          <w:sz w:val="18"/>
          <w:szCs w:val="18"/>
        </w:rPr>
        <w:t xml:space="preserve">AA, </w:t>
      </w:r>
      <w:r w:rsidRPr="003D373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260</w:t>
      </w:r>
      <w:r w:rsidRPr="003D3734">
        <w:rPr>
          <w:rFonts w:eastAsia="Times New Roman" w:cstheme="minorHAnsi"/>
          <w:bCs/>
          <w:color w:val="000000"/>
          <w:sz w:val="18"/>
          <w:szCs w:val="18"/>
        </w:rPr>
        <w:t>AB, 260AC, 260AD, 260B, 260C, 260D, 260E, 260F, 260G, 260H, 260I, 260K, 260S, 260T, 260U, 260V, 260W, 260X, 260Y, 260Z.</w:t>
      </w:r>
      <w:proofErr w:type="gramEnd"/>
    </w:p>
    <w:p w:rsidR="003D3734" w:rsidRPr="003D3734" w:rsidRDefault="003D3734" w:rsidP="0064434E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eastAsia="Times New Roman" w:cs="Calibri"/>
          <w:color w:val="000000"/>
          <w:sz w:val="18"/>
          <w:szCs w:val="18"/>
        </w:rPr>
      </w:pPr>
    </w:p>
    <w:p w:rsidR="00D42C54" w:rsidRDefault="00D42C54" w:rsidP="0064434E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18"/>
          <w:szCs w:val="18"/>
        </w:rPr>
      </w:pPr>
      <w:r>
        <w:rPr>
          <w:rFonts w:eastAsia="Times New Roman" w:cs="Calibri"/>
          <w:b/>
          <w:color w:val="000000"/>
          <w:sz w:val="18"/>
          <w:szCs w:val="18"/>
        </w:rPr>
        <w:t>FINE ARTS &amp; SOCIAL SCIENCE DEPARTMENT</w:t>
      </w:r>
    </w:p>
    <w:p w:rsidR="005064C2" w:rsidRPr="0064434E" w:rsidRDefault="005064C2" w:rsidP="005064C2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18"/>
          <w:szCs w:val="18"/>
        </w:rPr>
      </w:pPr>
      <w:r w:rsidRPr="0064434E">
        <w:rPr>
          <w:rFonts w:eastAsia="Times New Roman" w:cs="Calibri"/>
          <w:b/>
          <w:color w:val="000000"/>
          <w:sz w:val="18"/>
          <w:szCs w:val="18"/>
        </w:rPr>
        <w:t>Course Modifications (Pro</w:t>
      </w:r>
      <w:r w:rsidR="00543DF1">
        <w:rPr>
          <w:rFonts w:eastAsia="Times New Roman" w:cs="Calibri"/>
          <w:b/>
          <w:color w:val="000000"/>
          <w:sz w:val="18"/>
          <w:szCs w:val="18"/>
        </w:rPr>
        <w:t xml:space="preserve">gram Review) </w:t>
      </w:r>
      <w:bookmarkStart w:id="0" w:name="_GoBack"/>
      <w:bookmarkEnd w:id="0"/>
      <w:r w:rsidR="00543DF1">
        <w:rPr>
          <w:rFonts w:eastAsia="Times New Roman" w:cs="Calibri"/>
          <w:b/>
          <w:color w:val="000000"/>
          <w:sz w:val="18"/>
          <w:szCs w:val="18"/>
        </w:rPr>
        <w:t>effective fall 2013</w:t>
      </w:r>
      <w:r w:rsidRPr="0064434E">
        <w:rPr>
          <w:rFonts w:eastAsia="Times New Roman" w:cs="Calibri"/>
          <w:b/>
          <w:color w:val="000000"/>
          <w:sz w:val="18"/>
          <w:szCs w:val="18"/>
        </w:rPr>
        <w:t xml:space="preserve"> </w:t>
      </w:r>
    </w:p>
    <w:p w:rsidR="005064C2" w:rsidRPr="0064434E" w:rsidRDefault="005064C2" w:rsidP="005064C2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eastAsia="Times New Roman" w:cs="Calibri"/>
          <w:b/>
          <w:color w:val="000000"/>
          <w:sz w:val="18"/>
          <w:szCs w:val="18"/>
        </w:rPr>
      </w:pPr>
      <w:r w:rsidRPr="0064434E">
        <w:rPr>
          <w:rFonts w:eastAsia="Times New Roman" w:cs="Calibri"/>
          <w:b/>
          <w:color w:val="000000"/>
          <w:sz w:val="18"/>
          <w:szCs w:val="18"/>
        </w:rPr>
        <w:t>Ethnic Studies 5 African People in the New World</w:t>
      </w:r>
    </w:p>
    <w:p w:rsidR="005064C2" w:rsidRPr="0064434E" w:rsidRDefault="005064C2" w:rsidP="005064C2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eastAsia="Times New Roman" w:cs="Calibri"/>
          <w:b/>
          <w:color w:val="000000"/>
          <w:sz w:val="18"/>
          <w:szCs w:val="18"/>
        </w:rPr>
      </w:pPr>
      <w:r w:rsidRPr="0064434E">
        <w:rPr>
          <w:rFonts w:eastAsia="Times New Roman" w:cs="Calibri"/>
          <w:b/>
          <w:color w:val="000000"/>
          <w:sz w:val="18"/>
          <w:szCs w:val="18"/>
        </w:rPr>
        <w:t>Ethnic Studies 32 History of the Mexican American People</w:t>
      </w:r>
    </w:p>
    <w:p w:rsidR="005064C2" w:rsidRPr="0064434E" w:rsidRDefault="005064C2" w:rsidP="005064C2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eastAsia="Times New Roman" w:cs="Calibri"/>
          <w:b/>
          <w:color w:val="000000"/>
          <w:sz w:val="18"/>
          <w:szCs w:val="18"/>
        </w:rPr>
      </w:pPr>
      <w:r w:rsidRPr="0064434E">
        <w:rPr>
          <w:rFonts w:eastAsia="Times New Roman" w:cs="Calibri"/>
          <w:b/>
          <w:color w:val="000000"/>
          <w:sz w:val="18"/>
          <w:szCs w:val="18"/>
        </w:rPr>
        <w:t>History 1 Western Civilization to 1648</w:t>
      </w:r>
    </w:p>
    <w:p w:rsidR="005064C2" w:rsidRPr="0064434E" w:rsidRDefault="005064C2" w:rsidP="005064C2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eastAsia="Times New Roman" w:cs="Calibri"/>
          <w:b/>
          <w:color w:val="000000"/>
          <w:sz w:val="18"/>
          <w:szCs w:val="18"/>
        </w:rPr>
      </w:pPr>
      <w:r w:rsidRPr="0064434E">
        <w:rPr>
          <w:rFonts w:eastAsia="Times New Roman" w:cs="Calibri"/>
          <w:b/>
          <w:color w:val="000000"/>
          <w:sz w:val="18"/>
          <w:szCs w:val="18"/>
        </w:rPr>
        <w:t>History 2 Western Civilization from 1648</w:t>
      </w:r>
    </w:p>
    <w:p w:rsidR="005064C2" w:rsidRPr="0064434E" w:rsidRDefault="005064C2" w:rsidP="005064C2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eastAsia="Times New Roman" w:cs="Calibri"/>
          <w:b/>
          <w:color w:val="000000"/>
          <w:sz w:val="18"/>
          <w:szCs w:val="18"/>
        </w:rPr>
      </w:pPr>
      <w:r w:rsidRPr="0064434E">
        <w:rPr>
          <w:rFonts w:eastAsia="Times New Roman" w:cs="Calibri"/>
          <w:b/>
          <w:color w:val="000000"/>
          <w:sz w:val="18"/>
          <w:szCs w:val="18"/>
        </w:rPr>
        <w:t>History 5 African People in the New World</w:t>
      </w:r>
    </w:p>
    <w:p w:rsidR="005064C2" w:rsidRPr="0064434E" w:rsidRDefault="005064C2" w:rsidP="005064C2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eastAsia="Times New Roman" w:cs="Calibri"/>
          <w:b/>
          <w:color w:val="000000"/>
          <w:sz w:val="18"/>
          <w:szCs w:val="18"/>
        </w:rPr>
      </w:pPr>
      <w:r w:rsidRPr="0064434E">
        <w:rPr>
          <w:rFonts w:eastAsia="Times New Roman" w:cs="Calibri"/>
          <w:b/>
          <w:color w:val="000000"/>
          <w:sz w:val="18"/>
          <w:szCs w:val="18"/>
        </w:rPr>
        <w:t>History 11 History of the United States to 1877</w:t>
      </w:r>
    </w:p>
    <w:p w:rsidR="005064C2" w:rsidRPr="0064434E" w:rsidRDefault="005064C2" w:rsidP="005064C2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eastAsia="Times New Roman" w:cs="Calibri"/>
          <w:b/>
          <w:color w:val="000000"/>
          <w:sz w:val="18"/>
          <w:szCs w:val="18"/>
        </w:rPr>
      </w:pPr>
      <w:r w:rsidRPr="0064434E">
        <w:rPr>
          <w:rFonts w:eastAsia="Times New Roman" w:cs="Calibri"/>
          <w:b/>
          <w:color w:val="000000"/>
          <w:sz w:val="18"/>
          <w:szCs w:val="18"/>
        </w:rPr>
        <w:t>History 12 History of the United States since 1877</w:t>
      </w:r>
    </w:p>
    <w:p w:rsidR="005064C2" w:rsidRPr="0064434E" w:rsidRDefault="005064C2" w:rsidP="005064C2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eastAsia="Times New Roman" w:cs="Calibri"/>
          <w:b/>
          <w:color w:val="000000"/>
          <w:sz w:val="18"/>
          <w:szCs w:val="18"/>
        </w:rPr>
      </w:pPr>
      <w:r w:rsidRPr="0064434E">
        <w:rPr>
          <w:rFonts w:eastAsia="Times New Roman" w:cs="Calibri"/>
          <w:b/>
          <w:color w:val="000000"/>
          <w:sz w:val="18"/>
          <w:szCs w:val="18"/>
        </w:rPr>
        <w:t>History 12H Honors of the United States since 1877</w:t>
      </w:r>
    </w:p>
    <w:p w:rsidR="005064C2" w:rsidRPr="0064434E" w:rsidRDefault="005064C2" w:rsidP="005064C2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eastAsia="Times New Roman" w:cs="Calibri"/>
          <w:b/>
          <w:color w:val="000000"/>
          <w:sz w:val="18"/>
          <w:szCs w:val="18"/>
        </w:rPr>
      </w:pPr>
      <w:r w:rsidRPr="0064434E">
        <w:rPr>
          <w:rFonts w:eastAsia="Times New Roman" w:cs="Calibri"/>
          <w:b/>
          <w:color w:val="000000"/>
          <w:sz w:val="18"/>
          <w:szCs w:val="18"/>
        </w:rPr>
        <w:t>History 20 Comparative World Civilizations to 1600</w:t>
      </w:r>
    </w:p>
    <w:p w:rsidR="005064C2" w:rsidRPr="0064434E" w:rsidRDefault="005064C2" w:rsidP="005064C2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eastAsia="Times New Roman" w:cs="Calibri"/>
          <w:b/>
          <w:color w:val="000000"/>
          <w:sz w:val="18"/>
          <w:szCs w:val="18"/>
        </w:rPr>
      </w:pPr>
      <w:r w:rsidRPr="0064434E">
        <w:rPr>
          <w:rFonts w:eastAsia="Times New Roman" w:cs="Calibri"/>
          <w:b/>
          <w:color w:val="000000"/>
          <w:sz w:val="18"/>
          <w:szCs w:val="18"/>
        </w:rPr>
        <w:t>History 22 History of American Women</w:t>
      </w:r>
    </w:p>
    <w:p w:rsidR="005064C2" w:rsidRPr="0064434E" w:rsidRDefault="005064C2" w:rsidP="005064C2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eastAsia="Times New Roman" w:cs="Calibri"/>
          <w:b/>
          <w:color w:val="000000"/>
          <w:sz w:val="18"/>
          <w:szCs w:val="18"/>
        </w:rPr>
      </w:pPr>
      <w:r w:rsidRPr="0064434E">
        <w:rPr>
          <w:rFonts w:eastAsia="Times New Roman" w:cs="Calibri"/>
          <w:b/>
          <w:color w:val="000000"/>
          <w:sz w:val="18"/>
          <w:szCs w:val="18"/>
        </w:rPr>
        <w:t>History 32 History of the Mexican American People</w:t>
      </w:r>
    </w:p>
    <w:p w:rsidR="005064C2" w:rsidRDefault="005064C2" w:rsidP="003D3734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18"/>
          <w:szCs w:val="18"/>
        </w:rPr>
      </w:pPr>
    </w:p>
    <w:p w:rsidR="003D3734" w:rsidRDefault="003D3734" w:rsidP="003D3734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18"/>
          <w:szCs w:val="18"/>
        </w:rPr>
      </w:pPr>
      <w:r>
        <w:rPr>
          <w:rFonts w:eastAsia="Times New Roman" w:cs="Calibri"/>
          <w:color w:val="000000"/>
          <w:sz w:val="18"/>
          <w:szCs w:val="18"/>
        </w:rPr>
        <w:tab/>
      </w:r>
      <w:r w:rsidR="00C0452C">
        <w:rPr>
          <w:rFonts w:eastAsia="Times New Roman" w:cs="Calibri"/>
          <w:color w:val="000000"/>
          <w:sz w:val="18"/>
          <w:szCs w:val="18"/>
        </w:rPr>
        <w:t xml:space="preserve">These modifications are a result of Program Review and the textbooks are being updated to a current text. </w:t>
      </w:r>
      <w:r>
        <w:rPr>
          <w:rFonts w:eastAsia="Times New Roman" w:cs="Calibri"/>
          <w:color w:val="000000"/>
          <w:sz w:val="18"/>
          <w:szCs w:val="18"/>
        </w:rPr>
        <w:t xml:space="preserve">Randy will </w:t>
      </w:r>
      <w:r w:rsidR="00C0452C">
        <w:rPr>
          <w:rFonts w:eastAsia="Times New Roman" w:cs="Calibri"/>
          <w:color w:val="000000"/>
          <w:sz w:val="18"/>
          <w:szCs w:val="18"/>
        </w:rPr>
        <w:tab/>
      </w:r>
      <w:r>
        <w:rPr>
          <w:rFonts w:eastAsia="Times New Roman" w:cs="Calibri"/>
          <w:color w:val="000000"/>
          <w:sz w:val="18"/>
          <w:szCs w:val="18"/>
        </w:rPr>
        <w:t>rewrite the catalog de</w:t>
      </w:r>
      <w:r w:rsidR="00C0452C">
        <w:rPr>
          <w:rFonts w:eastAsia="Times New Roman" w:cs="Calibri"/>
          <w:color w:val="000000"/>
          <w:sz w:val="18"/>
          <w:szCs w:val="18"/>
        </w:rPr>
        <w:t>scriptions with full sentences.</w:t>
      </w:r>
    </w:p>
    <w:p w:rsidR="00C0452C" w:rsidRPr="003D3734" w:rsidRDefault="00C0452C" w:rsidP="003D3734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18"/>
          <w:szCs w:val="18"/>
        </w:rPr>
      </w:pPr>
    </w:p>
    <w:p w:rsidR="0064434E" w:rsidRDefault="0064434E" w:rsidP="0064434E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18"/>
          <w:szCs w:val="18"/>
        </w:rPr>
      </w:pPr>
      <w:r>
        <w:rPr>
          <w:rFonts w:eastAsia="Times New Roman" w:cs="Calibri"/>
          <w:b/>
          <w:color w:val="000000"/>
          <w:sz w:val="18"/>
          <w:szCs w:val="18"/>
        </w:rPr>
        <w:t>Program Modification effective fall 2013</w:t>
      </w:r>
    </w:p>
    <w:p w:rsidR="0064434E" w:rsidRDefault="0064434E" w:rsidP="0064434E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18"/>
          <w:szCs w:val="18"/>
        </w:rPr>
      </w:pPr>
      <w:r>
        <w:rPr>
          <w:rFonts w:eastAsia="Times New Roman" w:cs="Calibri"/>
          <w:color w:val="000000"/>
          <w:sz w:val="18"/>
          <w:szCs w:val="18"/>
        </w:rPr>
        <w:tab/>
      </w:r>
      <w:r w:rsidRPr="00D42C54">
        <w:rPr>
          <w:rFonts w:eastAsia="Times New Roman" w:cs="Calibri"/>
          <w:color w:val="000000"/>
          <w:sz w:val="18"/>
          <w:szCs w:val="18"/>
        </w:rPr>
        <w:t>Associate in Arts Degree in Psychology for Transfer – add additional biology courses</w:t>
      </w:r>
    </w:p>
    <w:p w:rsidR="00C0452C" w:rsidRDefault="00C0452C" w:rsidP="00C0452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18"/>
          <w:szCs w:val="18"/>
        </w:rPr>
      </w:pPr>
    </w:p>
    <w:p w:rsidR="00C0452C" w:rsidRDefault="00C0452C" w:rsidP="00C0452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18"/>
          <w:szCs w:val="18"/>
        </w:rPr>
      </w:pPr>
      <w:r>
        <w:rPr>
          <w:rFonts w:eastAsia="Times New Roman" w:cs="Calibri"/>
          <w:color w:val="000000"/>
          <w:sz w:val="18"/>
          <w:szCs w:val="18"/>
        </w:rPr>
        <w:tab/>
      </w:r>
      <w:proofErr w:type="gramStart"/>
      <w:r>
        <w:rPr>
          <w:rFonts w:eastAsia="Times New Roman" w:cs="Calibri"/>
          <w:color w:val="000000"/>
          <w:sz w:val="18"/>
          <w:szCs w:val="18"/>
        </w:rPr>
        <w:t>Approved suspending rules to allow this program modification to be heard as a one hearing item.</w:t>
      </w:r>
      <w:proofErr w:type="gramEnd"/>
    </w:p>
    <w:p w:rsidR="00C0452C" w:rsidRDefault="00C0452C" w:rsidP="00C0452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18"/>
          <w:szCs w:val="18"/>
        </w:rPr>
      </w:pPr>
    </w:p>
    <w:p w:rsidR="00C0452C" w:rsidRPr="00C0452C" w:rsidRDefault="00C0452C" w:rsidP="00C0452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18"/>
          <w:szCs w:val="18"/>
        </w:rPr>
      </w:pPr>
      <w:r>
        <w:rPr>
          <w:rFonts w:eastAsia="Times New Roman" w:cs="Calibri"/>
          <w:color w:val="000000"/>
          <w:sz w:val="18"/>
          <w:szCs w:val="18"/>
        </w:rPr>
        <w:tab/>
      </w:r>
      <w:proofErr w:type="gramStart"/>
      <w:r>
        <w:rPr>
          <w:rFonts w:eastAsia="Times New Roman" w:cs="Calibri"/>
          <w:color w:val="000000"/>
          <w:sz w:val="18"/>
          <w:szCs w:val="18"/>
        </w:rPr>
        <w:t xml:space="preserve">Approved program modification for the </w:t>
      </w:r>
      <w:r w:rsidRPr="00D42C54">
        <w:rPr>
          <w:rFonts w:eastAsia="Times New Roman" w:cs="Calibri"/>
          <w:color w:val="000000"/>
          <w:sz w:val="18"/>
          <w:szCs w:val="18"/>
        </w:rPr>
        <w:t>Associate in Arts Degree in Psychology for Transfer</w:t>
      </w:r>
      <w:r>
        <w:rPr>
          <w:rFonts w:eastAsia="Times New Roman" w:cs="Calibri"/>
          <w:color w:val="000000"/>
          <w:sz w:val="18"/>
          <w:szCs w:val="18"/>
        </w:rPr>
        <w:t>.</w:t>
      </w:r>
      <w:proofErr w:type="gramEnd"/>
    </w:p>
    <w:p w:rsidR="0064434E" w:rsidRPr="00EE16FE" w:rsidRDefault="0064434E" w:rsidP="0064434E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18"/>
          <w:szCs w:val="18"/>
        </w:rPr>
      </w:pPr>
    </w:p>
    <w:p w:rsidR="00C0452C" w:rsidRDefault="00C0452C" w:rsidP="00C0452C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18"/>
          <w:szCs w:val="18"/>
        </w:rPr>
      </w:pPr>
      <w:r>
        <w:rPr>
          <w:rFonts w:eastAsia="Times New Roman" w:cs="Calibri"/>
          <w:b/>
          <w:color w:val="000000"/>
          <w:sz w:val="18"/>
          <w:szCs w:val="18"/>
        </w:rPr>
        <w:t>PROPOSED FAMILIES FROM FRESNO CITY COLLEGE</w:t>
      </w:r>
    </w:p>
    <w:p w:rsidR="00C0452C" w:rsidRDefault="00C0452C" w:rsidP="00C0452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18"/>
          <w:szCs w:val="18"/>
        </w:rPr>
      </w:pPr>
    </w:p>
    <w:p w:rsidR="00C0452C" w:rsidRDefault="00C0452C" w:rsidP="00C0452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18"/>
          <w:szCs w:val="18"/>
        </w:rPr>
      </w:pPr>
      <w:r>
        <w:rPr>
          <w:rFonts w:eastAsia="Times New Roman" w:cs="Calibri"/>
          <w:b/>
          <w:color w:val="000000"/>
          <w:sz w:val="18"/>
          <w:szCs w:val="18"/>
        </w:rPr>
        <w:tab/>
      </w:r>
      <w:r>
        <w:rPr>
          <w:rFonts w:eastAsia="Times New Roman" w:cs="Calibri"/>
          <w:color w:val="000000"/>
          <w:sz w:val="18"/>
          <w:szCs w:val="18"/>
        </w:rPr>
        <w:t>Committee said the discipline faculty should have input in what is included in the families.</w:t>
      </w:r>
    </w:p>
    <w:p w:rsidR="00C0452C" w:rsidRDefault="00C0452C" w:rsidP="00C0452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18"/>
          <w:szCs w:val="18"/>
        </w:rPr>
      </w:pPr>
    </w:p>
    <w:p w:rsidR="00C0452C" w:rsidRDefault="00C0452C" w:rsidP="00C0452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18"/>
          <w:szCs w:val="18"/>
        </w:rPr>
      </w:pPr>
      <w:r>
        <w:rPr>
          <w:rFonts w:eastAsia="Times New Roman" w:cs="Calibri"/>
          <w:color w:val="000000"/>
          <w:sz w:val="18"/>
          <w:szCs w:val="18"/>
        </w:rPr>
        <w:tab/>
        <w:t>There was concern that this would negatively impact sections that are cross-listed.</w:t>
      </w:r>
    </w:p>
    <w:p w:rsidR="00C0452C" w:rsidRDefault="00C0452C" w:rsidP="00C0452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18"/>
          <w:szCs w:val="18"/>
        </w:rPr>
      </w:pPr>
    </w:p>
    <w:p w:rsidR="00C0452C" w:rsidRPr="00C0452C" w:rsidRDefault="00C0452C" w:rsidP="00C0452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18"/>
          <w:szCs w:val="18"/>
        </w:rPr>
      </w:pPr>
      <w:r>
        <w:rPr>
          <w:rFonts w:eastAsia="Times New Roman" w:cs="Calibri"/>
          <w:color w:val="000000"/>
          <w:sz w:val="18"/>
          <w:szCs w:val="18"/>
        </w:rPr>
        <w:tab/>
        <w:t>It was explained to the committee these families need to be in place for registration starting next week.</w:t>
      </w:r>
    </w:p>
    <w:p w:rsidR="00C0452C" w:rsidRDefault="00C0452C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</w:p>
    <w:p w:rsidR="00816A54" w:rsidRDefault="00AE214A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  <w:r w:rsidRPr="002E36FB">
        <w:rPr>
          <w:rFonts w:cs="Calibri"/>
          <w:b/>
          <w:sz w:val="18"/>
          <w:szCs w:val="18"/>
        </w:rPr>
        <w:t>8.</w:t>
      </w:r>
      <w:r w:rsidRPr="002E36FB">
        <w:rPr>
          <w:rFonts w:cs="Calibri"/>
          <w:b/>
          <w:sz w:val="18"/>
          <w:szCs w:val="18"/>
        </w:rPr>
        <w:tab/>
      </w:r>
      <w:r w:rsidR="00816A54">
        <w:rPr>
          <w:rFonts w:cs="Calibri"/>
          <w:b/>
          <w:sz w:val="18"/>
          <w:szCs w:val="18"/>
        </w:rPr>
        <w:t>COURSE OUTLINE OF RECORD</w:t>
      </w:r>
    </w:p>
    <w:p w:rsidR="00816A54" w:rsidRDefault="00816A54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ab/>
        <w:t>a.</w:t>
      </w:r>
      <w:r>
        <w:rPr>
          <w:rFonts w:cs="Calibri"/>
          <w:b/>
          <w:sz w:val="18"/>
          <w:szCs w:val="18"/>
        </w:rPr>
        <w:tab/>
        <w:t>Credit Course Outline</w:t>
      </w:r>
    </w:p>
    <w:p w:rsidR="00816A54" w:rsidRDefault="00816A54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ab/>
        <w:t>b.</w:t>
      </w:r>
      <w:r>
        <w:rPr>
          <w:rFonts w:cs="Calibri"/>
          <w:b/>
          <w:sz w:val="18"/>
          <w:szCs w:val="18"/>
        </w:rPr>
        <w:tab/>
        <w:t>Non-credit Course Outline</w:t>
      </w:r>
    </w:p>
    <w:p w:rsidR="007A6D02" w:rsidRDefault="007A6D02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</w:p>
    <w:p w:rsidR="007A6D02" w:rsidRPr="007A6D02" w:rsidRDefault="007A6D02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18"/>
          <w:szCs w:val="18"/>
        </w:rPr>
      </w:pPr>
      <w:r w:rsidRPr="007A6D02">
        <w:rPr>
          <w:rFonts w:cs="Calibri"/>
          <w:sz w:val="18"/>
          <w:szCs w:val="18"/>
        </w:rPr>
        <w:tab/>
        <w:t xml:space="preserve">A current course will be entered on the proposed course outline as a sample of how our courses would appear in the </w:t>
      </w:r>
      <w:r w:rsidRPr="007A6D02">
        <w:rPr>
          <w:rFonts w:cs="Calibri"/>
          <w:sz w:val="18"/>
          <w:szCs w:val="18"/>
        </w:rPr>
        <w:tab/>
        <w:t>new format.</w:t>
      </w:r>
    </w:p>
    <w:p w:rsidR="007A6D02" w:rsidRPr="007A6D02" w:rsidRDefault="007A6D02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18"/>
          <w:szCs w:val="18"/>
        </w:rPr>
      </w:pPr>
    </w:p>
    <w:p w:rsidR="007A6D02" w:rsidRPr="007A6D02" w:rsidRDefault="007A6D02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18"/>
          <w:szCs w:val="18"/>
        </w:rPr>
      </w:pPr>
      <w:r w:rsidRPr="007A6D02">
        <w:rPr>
          <w:rFonts w:cs="Calibri"/>
          <w:sz w:val="18"/>
          <w:szCs w:val="18"/>
        </w:rPr>
        <w:tab/>
        <w:t>Once finished with the Credit Course Outline of Record we will work on the Non-credit Course Outline.</w:t>
      </w:r>
    </w:p>
    <w:p w:rsidR="00816A54" w:rsidRDefault="00816A54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</w:p>
    <w:p w:rsidR="00816A54" w:rsidRDefault="00816A54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9.</w:t>
      </w:r>
      <w:r>
        <w:rPr>
          <w:rFonts w:cs="Calibri"/>
          <w:b/>
          <w:sz w:val="18"/>
          <w:szCs w:val="18"/>
        </w:rPr>
        <w:tab/>
      </w:r>
      <w:r w:rsidR="001840AE">
        <w:rPr>
          <w:rFonts w:cs="Calibri"/>
          <w:b/>
          <w:sz w:val="18"/>
          <w:szCs w:val="18"/>
        </w:rPr>
        <w:t>PROPOSED 2+2 PROCESS REVISIONS</w:t>
      </w:r>
    </w:p>
    <w:p w:rsidR="00C60E2A" w:rsidRDefault="00C60E2A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</w:p>
    <w:p w:rsidR="009673E7" w:rsidRDefault="009673E7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18"/>
          <w:szCs w:val="18"/>
        </w:rPr>
      </w:pPr>
      <w:r>
        <w:rPr>
          <w:rFonts w:cs="Calibri"/>
          <w:b/>
          <w:sz w:val="18"/>
          <w:szCs w:val="18"/>
        </w:rPr>
        <w:tab/>
      </w:r>
      <w:r>
        <w:rPr>
          <w:rFonts w:cs="Calibri"/>
          <w:sz w:val="18"/>
          <w:szCs w:val="18"/>
        </w:rPr>
        <w:t>The State Center Consortium is proposing changes to the process for approving courses for 2 + 2.</w:t>
      </w:r>
    </w:p>
    <w:p w:rsidR="009673E7" w:rsidRDefault="009673E7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18"/>
          <w:szCs w:val="18"/>
        </w:rPr>
      </w:pPr>
    </w:p>
    <w:p w:rsidR="009673E7" w:rsidRDefault="009673E7" w:rsidP="007A6D0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Lore Dobusch explained that Reedley College is not in compliance with AR 4050 and Title 5 55051. </w:t>
      </w:r>
      <w:r w:rsidR="007A6D02">
        <w:rPr>
          <w:rFonts w:cs="Calibri"/>
          <w:sz w:val="18"/>
          <w:szCs w:val="18"/>
        </w:rPr>
        <w:t>She explained that we do not have a High school Articulation Officer</w:t>
      </w:r>
      <w:r>
        <w:rPr>
          <w:rFonts w:cs="Calibri"/>
          <w:sz w:val="18"/>
          <w:szCs w:val="18"/>
        </w:rPr>
        <w:t xml:space="preserve"> </w:t>
      </w:r>
      <w:r w:rsidR="007A6D02">
        <w:rPr>
          <w:rFonts w:cs="Calibri"/>
          <w:sz w:val="18"/>
          <w:szCs w:val="18"/>
        </w:rPr>
        <w:t xml:space="preserve">appointed and that students are being </w:t>
      </w:r>
      <w:proofErr w:type="gramStart"/>
      <w:r w:rsidR="007A6D02">
        <w:rPr>
          <w:rFonts w:cs="Calibri"/>
          <w:sz w:val="18"/>
          <w:szCs w:val="18"/>
        </w:rPr>
        <w:t>granted  2</w:t>
      </w:r>
      <w:proofErr w:type="gramEnd"/>
      <w:r w:rsidR="007A6D02">
        <w:rPr>
          <w:rFonts w:cs="Calibri"/>
          <w:sz w:val="18"/>
          <w:szCs w:val="18"/>
        </w:rPr>
        <w:t xml:space="preserve"> + 2 credit without having taken the required credit by exam.</w:t>
      </w:r>
    </w:p>
    <w:p w:rsidR="007A6D02" w:rsidRPr="009673E7" w:rsidRDefault="007A6D02" w:rsidP="007A6D0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cs="Calibri"/>
          <w:sz w:val="18"/>
          <w:szCs w:val="18"/>
        </w:rPr>
      </w:pPr>
    </w:p>
    <w:p w:rsidR="00B46CD5" w:rsidRPr="002E36FB" w:rsidRDefault="00C60E2A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10.</w:t>
      </w:r>
      <w:r>
        <w:rPr>
          <w:rFonts w:cs="Calibri"/>
          <w:b/>
          <w:sz w:val="18"/>
          <w:szCs w:val="18"/>
        </w:rPr>
        <w:tab/>
      </w:r>
      <w:r w:rsidR="003D7BD8" w:rsidRPr="002E36FB">
        <w:rPr>
          <w:rFonts w:cs="Calibri"/>
          <w:b/>
          <w:sz w:val="18"/>
          <w:szCs w:val="18"/>
        </w:rPr>
        <w:t>OTHER</w:t>
      </w:r>
    </w:p>
    <w:p w:rsidR="00DE5CCB" w:rsidRPr="002E36FB" w:rsidRDefault="00DE5CCB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</w:p>
    <w:p w:rsidR="003D43BB" w:rsidRDefault="00816A54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</w:t>
      </w:r>
      <w:r w:rsidR="001840AE">
        <w:rPr>
          <w:rFonts w:ascii="Calibri" w:hAnsi="Calibri" w:cs="Calibri"/>
          <w:sz w:val="18"/>
          <w:szCs w:val="18"/>
        </w:rPr>
        <w:t>1</w:t>
      </w:r>
      <w:r w:rsidR="003D7BD8" w:rsidRPr="002E36FB">
        <w:rPr>
          <w:rFonts w:ascii="Calibri" w:hAnsi="Calibri" w:cs="Calibri"/>
          <w:sz w:val="18"/>
          <w:szCs w:val="18"/>
        </w:rPr>
        <w:t>.</w:t>
      </w:r>
      <w:r w:rsidR="003D7BD8" w:rsidRPr="002E36FB">
        <w:rPr>
          <w:rFonts w:ascii="Calibri" w:hAnsi="Calibri" w:cs="Calibri"/>
          <w:sz w:val="18"/>
          <w:szCs w:val="18"/>
        </w:rPr>
        <w:tab/>
        <w:t>ADJOURNMENT</w:t>
      </w:r>
    </w:p>
    <w:p w:rsidR="007A6D02" w:rsidRDefault="007A6D02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Calibri" w:hAnsi="Calibri" w:cs="Calibri"/>
          <w:sz w:val="18"/>
          <w:szCs w:val="18"/>
        </w:rPr>
      </w:pPr>
    </w:p>
    <w:p w:rsidR="007A6D02" w:rsidRPr="007A6D02" w:rsidRDefault="007A6D02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Calibri" w:hAnsi="Calibri" w:cs="Calibri"/>
          <w:b w:val="0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b w:val="0"/>
          <w:sz w:val="18"/>
          <w:szCs w:val="18"/>
        </w:rPr>
        <w:t>Meeting adjourned at 5:00 p.m.</w:t>
      </w:r>
    </w:p>
    <w:p w:rsidR="00404539" w:rsidRDefault="00404539" w:rsidP="008F55CD">
      <w:pPr>
        <w:rPr>
          <w:rFonts w:eastAsia="Times New Roman" w:cs="Calibri"/>
          <w:b/>
          <w:spacing w:val="-5"/>
          <w:sz w:val="18"/>
          <w:szCs w:val="18"/>
        </w:rPr>
      </w:pPr>
    </w:p>
    <w:p w:rsidR="006D6771" w:rsidRDefault="006D6771">
      <w:pPr>
        <w:rPr>
          <w:rFonts w:eastAsia="Times New Roman" w:cs="Calibri"/>
          <w:spacing w:val="-5"/>
          <w:sz w:val="18"/>
          <w:szCs w:val="18"/>
        </w:rPr>
      </w:pPr>
      <w:r>
        <w:rPr>
          <w:rFonts w:eastAsia="Times New Roman" w:cs="Calibri"/>
          <w:spacing w:val="-5"/>
          <w:sz w:val="18"/>
          <w:szCs w:val="18"/>
        </w:rPr>
        <w:br w:type="page"/>
      </w:r>
    </w:p>
    <w:p w:rsidR="00CC700A" w:rsidRPr="00CC700A" w:rsidRDefault="00CC700A" w:rsidP="00CC700A">
      <w:pPr>
        <w:tabs>
          <w:tab w:val="left" w:pos="360"/>
        </w:tabs>
        <w:rPr>
          <w:rFonts w:eastAsia="Times New Roman" w:cs="Calibri"/>
          <w:spacing w:val="-5"/>
          <w:sz w:val="18"/>
          <w:szCs w:val="18"/>
        </w:rPr>
      </w:pPr>
    </w:p>
    <w:sectPr w:rsidR="00CC700A" w:rsidRPr="00CC700A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3E7" w:rsidRDefault="009673E7" w:rsidP="00195C51">
      <w:r>
        <w:separator/>
      </w:r>
    </w:p>
  </w:endnote>
  <w:endnote w:type="continuationSeparator" w:id="0">
    <w:p w:rsidR="009673E7" w:rsidRDefault="009673E7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3E7" w:rsidRPr="004F0369" w:rsidRDefault="009673E7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>Important Dates:</w:t>
    </w:r>
  </w:p>
  <w:p w:rsidR="009673E7" w:rsidRPr="004F0369" w:rsidRDefault="009673E7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Last Date to submit curriculum for </w:t>
    </w:r>
    <w:r>
      <w:rPr>
        <w:sz w:val="16"/>
        <w:szCs w:val="16"/>
      </w:rPr>
      <w:t>spring</w:t>
    </w:r>
    <w:r w:rsidRPr="004F0369">
      <w:rPr>
        <w:sz w:val="16"/>
        <w:szCs w:val="16"/>
      </w:rPr>
      <w:t xml:space="preserve"> meetings: </w:t>
    </w:r>
    <w:r>
      <w:rPr>
        <w:sz w:val="16"/>
        <w:szCs w:val="16"/>
      </w:rPr>
      <w:t>April 5, 201</w:t>
    </w:r>
  </w:p>
  <w:p w:rsidR="009673E7" w:rsidRPr="004F0369" w:rsidRDefault="009673E7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Pre-ECPC: </w:t>
    </w:r>
    <w:r>
      <w:rPr>
        <w:sz w:val="16"/>
        <w:szCs w:val="16"/>
      </w:rPr>
      <w:t>May 2, 2013</w:t>
    </w:r>
    <w:r w:rsidRPr="004F0369">
      <w:rPr>
        <w:sz w:val="16"/>
        <w:szCs w:val="16"/>
      </w:rPr>
      <w:t xml:space="preserve"> 8:30 a.m.</w:t>
    </w:r>
    <w:r w:rsidRPr="004F0369">
      <w:rPr>
        <w:sz w:val="16"/>
        <w:szCs w:val="16"/>
      </w:rPr>
      <w:tab/>
    </w:r>
  </w:p>
  <w:p w:rsidR="009673E7" w:rsidRPr="004F0369" w:rsidRDefault="009673E7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ECPC: </w:t>
    </w:r>
    <w:r>
      <w:rPr>
        <w:sz w:val="16"/>
        <w:szCs w:val="16"/>
      </w:rPr>
      <w:t>May 14, 2013 8:30 a.m.</w:t>
    </w:r>
    <w:r w:rsidRPr="004F0369">
      <w:rPr>
        <w:sz w:val="16"/>
        <w:szCs w:val="16"/>
      </w:rPr>
      <w:tab/>
    </w:r>
  </w:p>
  <w:p w:rsidR="009673E7" w:rsidRPr="004F0369" w:rsidRDefault="009673E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3E7" w:rsidRDefault="009673E7" w:rsidP="00195C51">
      <w:r>
        <w:separator/>
      </w:r>
    </w:p>
  </w:footnote>
  <w:footnote w:type="continuationSeparator" w:id="0">
    <w:p w:rsidR="009673E7" w:rsidRDefault="009673E7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3E7" w:rsidRDefault="009673E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7A6D02">
      <w:rPr>
        <w:rFonts w:asciiTheme="minorHAnsi" w:hAnsiTheme="minorHAnsi"/>
        <w:b/>
        <w:sz w:val="20"/>
        <w:szCs w:val="20"/>
      </w:rPr>
      <w:t>Minutes</w:t>
    </w:r>
  </w:p>
  <w:p w:rsidR="009673E7" w:rsidRPr="003D7BD8" w:rsidRDefault="009673E7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February 28,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3E7" w:rsidRPr="003D7BD8" w:rsidRDefault="009673E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9673E7" w:rsidRPr="003D7BD8" w:rsidRDefault="009673E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9673E7" w:rsidRPr="003D7BD8" w:rsidRDefault="009673E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February 28, 2013</w:t>
    </w:r>
  </w:p>
  <w:p w:rsidR="009673E7" w:rsidRPr="003D7BD8" w:rsidRDefault="009673E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9673E7" w:rsidRPr="003D7BD8" w:rsidRDefault="009673E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3:00 p.m.</w:t>
    </w:r>
  </w:p>
  <w:p w:rsidR="009673E7" w:rsidRPr="003D7BD8" w:rsidRDefault="009673E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26A3"/>
    <w:multiLevelType w:val="hybridMultilevel"/>
    <w:tmpl w:val="C31A6090"/>
    <w:lvl w:ilvl="0" w:tplc="66F8B4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AF4901"/>
    <w:multiLevelType w:val="hybridMultilevel"/>
    <w:tmpl w:val="2B5CD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6127A"/>
    <w:multiLevelType w:val="hybridMultilevel"/>
    <w:tmpl w:val="E8ACCFEA"/>
    <w:lvl w:ilvl="0" w:tplc="6E0075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375076"/>
    <w:multiLevelType w:val="hybridMultilevel"/>
    <w:tmpl w:val="D1F2DF66"/>
    <w:lvl w:ilvl="0" w:tplc="A5E49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AD7548"/>
    <w:multiLevelType w:val="hybridMultilevel"/>
    <w:tmpl w:val="5748BCDC"/>
    <w:lvl w:ilvl="0" w:tplc="47E458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225CE2"/>
    <w:multiLevelType w:val="hybridMultilevel"/>
    <w:tmpl w:val="B29CA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91AD7"/>
    <w:multiLevelType w:val="hybridMultilevel"/>
    <w:tmpl w:val="EE4C8F08"/>
    <w:lvl w:ilvl="0" w:tplc="54AE28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C5524E08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E5814"/>
    <w:multiLevelType w:val="hybridMultilevel"/>
    <w:tmpl w:val="9542AAD4"/>
    <w:lvl w:ilvl="0" w:tplc="5442E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567AF7"/>
    <w:multiLevelType w:val="hybridMultilevel"/>
    <w:tmpl w:val="7AEAE390"/>
    <w:lvl w:ilvl="0" w:tplc="54AE28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0D7B91"/>
    <w:multiLevelType w:val="hybridMultilevel"/>
    <w:tmpl w:val="488ED9F2"/>
    <w:lvl w:ilvl="0" w:tplc="CDBE8FE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679F5"/>
    <w:multiLevelType w:val="hybridMultilevel"/>
    <w:tmpl w:val="1B444C8C"/>
    <w:lvl w:ilvl="0" w:tplc="20B05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E03C5B"/>
    <w:multiLevelType w:val="hybridMultilevel"/>
    <w:tmpl w:val="960607D2"/>
    <w:lvl w:ilvl="0" w:tplc="12243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4B41EC"/>
    <w:multiLevelType w:val="hybridMultilevel"/>
    <w:tmpl w:val="2B5CD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11"/>
  </w:num>
  <w:num w:numId="11">
    <w:abstractNumId w:val="8"/>
  </w:num>
  <w:num w:numId="12">
    <w:abstractNumId w:val="6"/>
  </w:num>
  <w:num w:numId="1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D21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6690"/>
    <w:rsid w:val="00037879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21D5"/>
    <w:rsid w:val="0009405C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B75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105B0"/>
    <w:rsid w:val="001139CD"/>
    <w:rsid w:val="00113C2D"/>
    <w:rsid w:val="00114250"/>
    <w:rsid w:val="001156D5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21DF"/>
    <w:rsid w:val="001747B4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0AE"/>
    <w:rsid w:val="001844E7"/>
    <w:rsid w:val="00184F7A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92C"/>
    <w:rsid w:val="001B6AFD"/>
    <w:rsid w:val="001B7F18"/>
    <w:rsid w:val="001C2076"/>
    <w:rsid w:val="001C49FE"/>
    <w:rsid w:val="001C50D6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68AF"/>
    <w:rsid w:val="001D7026"/>
    <w:rsid w:val="001D7307"/>
    <w:rsid w:val="001E1F99"/>
    <w:rsid w:val="001E223A"/>
    <w:rsid w:val="001E31BD"/>
    <w:rsid w:val="001E64D9"/>
    <w:rsid w:val="001E7449"/>
    <w:rsid w:val="001E7DE6"/>
    <w:rsid w:val="001F029A"/>
    <w:rsid w:val="001F02B4"/>
    <w:rsid w:val="001F18A7"/>
    <w:rsid w:val="001F1AD1"/>
    <w:rsid w:val="001F1E7C"/>
    <w:rsid w:val="001F3046"/>
    <w:rsid w:val="001F34A4"/>
    <w:rsid w:val="001F4822"/>
    <w:rsid w:val="001F493E"/>
    <w:rsid w:val="001F5265"/>
    <w:rsid w:val="001F5AB5"/>
    <w:rsid w:val="001F6C5E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204D"/>
    <w:rsid w:val="00222608"/>
    <w:rsid w:val="00223022"/>
    <w:rsid w:val="0022354D"/>
    <w:rsid w:val="002247B1"/>
    <w:rsid w:val="002256D3"/>
    <w:rsid w:val="00227441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FE"/>
    <w:rsid w:val="002616BB"/>
    <w:rsid w:val="0026611C"/>
    <w:rsid w:val="00266640"/>
    <w:rsid w:val="00267C19"/>
    <w:rsid w:val="0027031C"/>
    <w:rsid w:val="00271B41"/>
    <w:rsid w:val="00271F64"/>
    <w:rsid w:val="00271FB4"/>
    <w:rsid w:val="00272BF5"/>
    <w:rsid w:val="00272DBA"/>
    <w:rsid w:val="002747CC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6FB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C31"/>
    <w:rsid w:val="002F4BAC"/>
    <w:rsid w:val="002F65F5"/>
    <w:rsid w:val="002F6E2B"/>
    <w:rsid w:val="002F7D56"/>
    <w:rsid w:val="002F7F44"/>
    <w:rsid w:val="003007B2"/>
    <w:rsid w:val="003008D2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49C2"/>
    <w:rsid w:val="00334DDC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34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0F3F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6F29"/>
    <w:rsid w:val="00447328"/>
    <w:rsid w:val="00450A4D"/>
    <w:rsid w:val="00451C3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5FE8"/>
    <w:rsid w:val="00486033"/>
    <w:rsid w:val="00486729"/>
    <w:rsid w:val="00490CDF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A66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4C2"/>
    <w:rsid w:val="0050690A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3DF1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15A1"/>
    <w:rsid w:val="00575006"/>
    <w:rsid w:val="0057590C"/>
    <w:rsid w:val="00576465"/>
    <w:rsid w:val="005765A9"/>
    <w:rsid w:val="00576D04"/>
    <w:rsid w:val="005801DF"/>
    <w:rsid w:val="00582245"/>
    <w:rsid w:val="00583169"/>
    <w:rsid w:val="005857B8"/>
    <w:rsid w:val="00585B2C"/>
    <w:rsid w:val="00585D87"/>
    <w:rsid w:val="0058660C"/>
    <w:rsid w:val="00587434"/>
    <w:rsid w:val="00590712"/>
    <w:rsid w:val="005932F2"/>
    <w:rsid w:val="005950AC"/>
    <w:rsid w:val="005956AD"/>
    <w:rsid w:val="005967D8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61C5"/>
    <w:rsid w:val="005E66D4"/>
    <w:rsid w:val="005F2104"/>
    <w:rsid w:val="005F2363"/>
    <w:rsid w:val="005F2DA6"/>
    <w:rsid w:val="005F3269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2361"/>
    <w:rsid w:val="00622980"/>
    <w:rsid w:val="0062307B"/>
    <w:rsid w:val="00624F69"/>
    <w:rsid w:val="00625955"/>
    <w:rsid w:val="00626CF9"/>
    <w:rsid w:val="00630725"/>
    <w:rsid w:val="00631027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434E"/>
    <w:rsid w:val="00644611"/>
    <w:rsid w:val="00646FB9"/>
    <w:rsid w:val="00647F46"/>
    <w:rsid w:val="006508AA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65C29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07CE"/>
    <w:rsid w:val="00691C3D"/>
    <w:rsid w:val="0069201F"/>
    <w:rsid w:val="00692857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D28"/>
    <w:rsid w:val="006D55F6"/>
    <w:rsid w:val="006D5B1A"/>
    <w:rsid w:val="006D5C23"/>
    <w:rsid w:val="006D627C"/>
    <w:rsid w:val="006D6771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26BD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31DB"/>
    <w:rsid w:val="00755A3A"/>
    <w:rsid w:val="00755D8A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873"/>
    <w:rsid w:val="00782F21"/>
    <w:rsid w:val="0078479D"/>
    <w:rsid w:val="00784885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0AEB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A6D02"/>
    <w:rsid w:val="007B0004"/>
    <w:rsid w:val="007B062D"/>
    <w:rsid w:val="007B1547"/>
    <w:rsid w:val="007B2267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1B8E"/>
    <w:rsid w:val="007F35D1"/>
    <w:rsid w:val="007F4BFE"/>
    <w:rsid w:val="007F6D16"/>
    <w:rsid w:val="007F6EE4"/>
    <w:rsid w:val="007F7309"/>
    <w:rsid w:val="007F7436"/>
    <w:rsid w:val="007F77B0"/>
    <w:rsid w:val="0080230F"/>
    <w:rsid w:val="0080425C"/>
    <w:rsid w:val="008044B9"/>
    <w:rsid w:val="008048F2"/>
    <w:rsid w:val="00806C98"/>
    <w:rsid w:val="008101AC"/>
    <w:rsid w:val="00811ABE"/>
    <w:rsid w:val="008140A5"/>
    <w:rsid w:val="00814533"/>
    <w:rsid w:val="00815AD2"/>
    <w:rsid w:val="00816A54"/>
    <w:rsid w:val="0081754C"/>
    <w:rsid w:val="00820478"/>
    <w:rsid w:val="00821511"/>
    <w:rsid w:val="008222C5"/>
    <w:rsid w:val="00825F03"/>
    <w:rsid w:val="008265C8"/>
    <w:rsid w:val="00827604"/>
    <w:rsid w:val="00827FB9"/>
    <w:rsid w:val="00830BC2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75DF2"/>
    <w:rsid w:val="00880822"/>
    <w:rsid w:val="00881781"/>
    <w:rsid w:val="00881A2C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778E"/>
    <w:rsid w:val="008F0F42"/>
    <w:rsid w:val="008F28C8"/>
    <w:rsid w:val="008F457F"/>
    <w:rsid w:val="008F55CD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52F28"/>
    <w:rsid w:val="009541A4"/>
    <w:rsid w:val="009546DC"/>
    <w:rsid w:val="00956592"/>
    <w:rsid w:val="0095673A"/>
    <w:rsid w:val="00956EC5"/>
    <w:rsid w:val="00957404"/>
    <w:rsid w:val="00960E55"/>
    <w:rsid w:val="00961805"/>
    <w:rsid w:val="00961FFC"/>
    <w:rsid w:val="0096256C"/>
    <w:rsid w:val="0096401B"/>
    <w:rsid w:val="009648E2"/>
    <w:rsid w:val="0096511C"/>
    <w:rsid w:val="009672B9"/>
    <w:rsid w:val="009673E7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BC5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2605"/>
    <w:rsid w:val="0099432B"/>
    <w:rsid w:val="00994C7C"/>
    <w:rsid w:val="00994CB0"/>
    <w:rsid w:val="00995F62"/>
    <w:rsid w:val="00996059"/>
    <w:rsid w:val="00997622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C85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70E6"/>
    <w:rsid w:val="00A5041D"/>
    <w:rsid w:val="00A50CE5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C3"/>
    <w:rsid w:val="00A72F10"/>
    <w:rsid w:val="00A72FFE"/>
    <w:rsid w:val="00A733FD"/>
    <w:rsid w:val="00A73A7B"/>
    <w:rsid w:val="00A73DE5"/>
    <w:rsid w:val="00A77A08"/>
    <w:rsid w:val="00A80206"/>
    <w:rsid w:val="00A80213"/>
    <w:rsid w:val="00A80EDC"/>
    <w:rsid w:val="00A8102F"/>
    <w:rsid w:val="00A82D8E"/>
    <w:rsid w:val="00A86064"/>
    <w:rsid w:val="00A87B71"/>
    <w:rsid w:val="00A87C91"/>
    <w:rsid w:val="00A94FD2"/>
    <w:rsid w:val="00A951BD"/>
    <w:rsid w:val="00A95795"/>
    <w:rsid w:val="00A95E74"/>
    <w:rsid w:val="00A95F91"/>
    <w:rsid w:val="00A964EE"/>
    <w:rsid w:val="00A97E70"/>
    <w:rsid w:val="00AA09D4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64C7"/>
    <w:rsid w:val="00AB65BB"/>
    <w:rsid w:val="00AB7E87"/>
    <w:rsid w:val="00AC09FE"/>
    <w:rsid w:val="00AC270F"/>
    <w:rsid w:val="00AC27AF"/>
    <w:rsid w:val="00AC2DA5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4047A"/>
    <w:rsid w:val="00B40C88"/>
    <w:rsid w:val="00B40FC7"/>
    <w:rsid w:val="00B41748"/>
    <w:rsid w:val="00B41A65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74E0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7B2"/>
    <w:rsid w:val="00BD3FA7"/>
    <w:rsid w:val="00BD4B94"/>
    <w:rsid w:val="00BD53F0"/>
    <w:rsid w:val="00BE0581"/>
    <w:rsid w:val="00BE0D28"/>
    <w:rsid w:val="00BE12E3"/>
    <w:rsid w:val="00BE2AF4"/>
    <w:rsid w:val="00BE4B1F"/>
    <w:rsid w:val="00BE4E46"/>
    <w:rsid w:val="00BE69FA"/>
    <w:rsid w:val="00BE720F"/>
    <w:rsid w:val="00BF15A6"/>
    <w:rsid w:val="00BF18DA"/>
    <w:rsid w:val="00BF28D8"/>
    <w:rsid w:val="00BF43F4"/>
    <w:rsid w:val="00BF5D95"/>
    <w:rsid w:val="00C01A07"/>
    <w:rsid w:val="00C01B6A"/>
    <w:rsid w:val="00C01CD0"/>
    <w:rsid w:val="00C0393C"/>
    <w:rsid w:val="00C03B05"/>
    <w:rsid w:val="00C03DA2"/>
    <w:rsid w:val="00C0452C"/>
    <w:rsid w:val="00C048DC"/>
    <w:rsid w:val="00C07A8A"/>
    <w:rsid w:val="00C12349"/>
    <w:rsid w:val="00C12E2B"/>
    <w:rsid w:val="00C13786"/>
    <w:rsid w:val="00C13B15"/>
    <w:rsid w:val="00C14A66"/>
    <w:rsid w:val="00C14BC0"/>
    <w:rsid w:val="00C14DFE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0E2A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1BB1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B629E"/>
    <w:rsid w:val="00CC0205"/>
    <w:rsid w:val="00CC10DE"/>
    <w:rsid w:val="00CC1606"/>
    <w:rsid w:val="00CC172E"/>
    <w:rsid w:val="00CC1F17"/>
    <w:rsid w:val="00CC3A7B"/>
    <w:rsid w:val="00CC4929"/>
    <w:rsid w:val="00CC55AD"/>
    <w:rsid w:val="00CC6B1B"/>
    <w:rsid w:val="00CC700A"/>
    <w:rsid w:val="00CD20BF"/>
    <w:rsid w:val="00CD2BF9"/>
    <w:rsid w:val="00CD40B3"/>
    <w:rsid w:val="00CD4C54"/>
    <w:rsid w:val="00CD549B"/>
    <w:rsid w:val="00CD58F7"/>
    <w:rsid w:val="00CD6250"/>
    <w:rsid w:val="00CD645D"/>
    <w:rsid w:val="00CD6736"/>
    <w:rsid w:val="00CD6EC4"/>
    <w:rsid w:val="00CD7F3F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728C"/>
    <w:rsid w:val="00D4013C"/>
    <w:rsid w:val="00D40DAE"/>
    <w:rsid w:val="00D40F8E"/>
    <w:rsid w:val="00D41A2A"/>
    <w:rsid w:val="00D41E90"/>
    <w:rsid w:val="00D41FEE"/>
    <w:rsid w:val="00D42C54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7D34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2C6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096C"/>
    <w:rsid w:val="00DA1256"/>
    <w:rsid w:val="00DA19B6"/>
    <w:rsid w:val="00DA263A"/>
    <w:rsid w:val="00DA2D00"/>
    <w:rsid w:val="00DA3FAB"/>
    <w:rsid w:val="00DA5987"/>
    <w:rsid w:val="00DB053A"/>
    <w:rsid w:val="00DB338B"/>
    <w:rsid w:val="00DB6155"/>
    <w:rsid w:val="00DB6273"/>
    <w:rsid w:val="00DB6D7D"/>
    <w:rsid w:val="00DB712A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4591"/>
    <w:rsid w:val="00DD519E"/>
    <w:rsid w:val="00DD749A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A99"/>
    <w:rsid w:val="00DE7B33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57D8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71AA"/>
    <w:rsid w:val="00E72266"/>
    <w:rsid w:val="00E73939"/>
    <w:rsid w:val="00E73F51"/>
    <w:rsid w:val="00E75013"/>
    <w:rsid w:val="00E75774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4DE6"/>
    <w:rsid w:val="00F2522C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1416"/>
    <w:rsid w:val="00F6228D"/>
    <w:rsid w:val="00F64C0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6D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A5AEA"/>
    <w:rsid w:val="00FB0066"/>
    <w:rsid w:val="00FB0908"/>
    <w:rsid w:val="00FB0E5A"/>
    <w:rsid w:val="00FB1986"/>
    <w:rsid w:val="00FB31AA"/>
    <w:rsid w:val="00FB3C88"/>
    <w:rsid w:val="00FB5A13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DBFB1-C64D-4051-8F10-652146DA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6</cp:revision>
  <cp:lastPrinted>2012-10-25T21:25:00Z</cp:lastPrinted>
  <dcterms:created xsi:type="dcterms:W3CDTF">2013-03-01T15:47:00Z</dcterms:created>
  <dcterms:modified xsi:type="dcterms:W3CDTF">2013-04-23T15:16:00Z</dcterms:modified>
</cp:coreProperties>
</file>