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24" w:rsidRPr="004B2B24" w:rsidRDefault="004B2B24" w:rsidP="004B2B24">
      <w:pPr>
        <w:autoSpaceDE w:val="0"/>
        <w:autoSpaceDN w:val="0"/>
        <w:adjustRightInd w:val="0"/>
        <w:spacing w:after="0" w:line="240" w:lineRule="auto"/>
        <w:rPr>
          <w:rFonts w:cstheme="minorHAnsi"/>
        </w:rPr>
      </w:pPr>
      <w:r w:rsidRPr="004B2B24">
        <w:rPr>
          <w:rFonts w:cstheme="minorHAnsi"/>
          <w:color w:val="000000"/>
        </w:rPr>
        <w:t>(B) Social and Behavioral Sciences. Courses in the social and behavioral sciences are those which focus on people as members of society. To satisfy the general education requirement in social and behavioral sciences, a course shall be designed to develop an 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This category would include introductory or integrative survey courses in cultural anthropology, cultural geography, economics, history, political science, psychology, sociology and related disciplines.</w:t>
      </w:r>
      <w:r w:rsidRPr="004B2B24">
        <w:rPr>
          <w:rFonts w:cstheme="minorHAnsi"/>
          <w:color w:val="000000"/>
        </w:rPr>
        <w:br/>
      </w:r>
      <w:r w:rsidRPr="004B2B24">
        <w:rPr>
          <w:rFonts w:cstheme="minorHAnsi"/>
          <w:color w:val="000000"/>
        </w:rPr>
        <w:br/>
      </w:r>
    </w:p>
    <w:p w:rsidR="004B2B24" w:rsidRPr="004B2B24" w:rsidRDefault="004B2B24" w:rsidP="004B2B24">
      <w:pPr>
        <w:autoSpaceDE w:val="0"/>
        <w:autoSpaceDN w:val="0"/>
        <w:adjustRightInd w:val="0"/>
        <w:spacing w:after="0" w:line="240" w:lineRule="auto"/>
        <w:rPr>
          <w:rFonts w:cstheme="minorHAnsi"/>
        </w:rPr>
      </w:pP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Area B - Social and Behavioral Sciences</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(6 units)</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(B.1 = 3 units; B.2 = 3 units)</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1. Government and Constitution (3 units)</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Political Science 2, 2H, 110</w:t>
      </w:r>
    </w:p>
    <w:p w:rsidR="004B2B24" w:rsidRPr="00D84E29" w:rsidRDefault="004B2B24" w:rsidP="004B2B24">
      <w:pPr>
        <w:autoSpaceDE w:val="0"/>
        <w:autoSpaceDN w:val="0"/>
        <w:adjustRightInd w:val="0"/>
        <w:spacing w:after="0" w:line="240" w:lineRule="auto"/>
        <w:rPr>
          <w:rFonts w:cstheme="minorHAnsi"/>
          <w:b/>
        </w:rPr>
      </w:pPr>
      <w:r w:rsidRPr="00D84E29">
        <w:rPr>
          <w:rFonts w:cstheme="minorHAnsi"/>
          <w:b/>
        </w:rPr>
        <w:t>2. Other Social and Behavioral Sciences (3 units)</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Agriculture 2;</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Anthropology 1, 2, 3;</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Business Administration 33;</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Child Development 38, 39;</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Criminology 5;</w:t>
      </w:r>
      <w:bookmarkStart w:id="0" w:name="_GoBack"/>
      <w:bookmarkEnd w:id="0"/>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Economics 1A, 1B;</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Ethnic Studies 5, 32;</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Geography 4A, 4B, 40A, 40B;</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History 1, 2, 5, 11, 12, 12H, 20, 22, 32;</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Journalism 1;</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Political Science 5;</w:t>
      </w:r>
    </w:p>
    <w:p w:rsidR="004B2B24" w:rsidRPr="004B2B24" w:rsidRDefault="004B2B24" w:rsidP="004B2B24">
      <w:pPr>
        <w:autoSpaceDE w:val="0"/>
        <w:autoSpaceDN w:val="0"/>
        <w:adjustRightInd w:val="0"/>
        <w:spacing w:after="0" w:line="240" w:lineRule="auto"/>
        <w:rPr>
          <w:rFonts w:cstheme="minorHAnsi"/>
        </w:rPr>
      </w:pPr>
      <w:r w:rsidRPr="004B2B24">
        <w:rPr>
          <w:rFonts w:cstheme="minorHAnsi"/>
        </w:rPr>
        <w:t>Psychology 2, 2H, 5, 25, 38, 45;</w:t>
      </w:r>
    </w:p>
    <w:p w:rsidR="00EA1027" w:rsidRPr="004B2B24" w:rsidRDefault="004B2B24" w:rsidP="004B2B24">
      <w:pPr>
        <w:rPr>
          <w:rFonts w:cstheme="minorHAnsi"/>
        </w:rPr>
      </w:pPr>
      <w:r w:rsidRPr="004B2B24">
        <w:rPr>
          <w:rFonts w:cstheme="minorHAnsi"/>
        </w:rPr>
        <w:t>Sociology 1A, 2, 32</w:t>
      </w:r>
    </w:p>
    <w:sectPr w:rsidR="00EA1027" w:rsidRPr="004B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24"/>
    <w:rsid w:val="004B2B24"/>
    <w:rsid w:val="00D84E29"/>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2</cp:revision>
  <dcterms:created xsi:type="dcterms:W3CDTF">2011-10-21T17:40:00Z</dcterms:created>
  <dcterms:modified xsi:type="dcterms:W3CDTF">2011-10-21T17:42:00Z</dcterms:modified>
</cp:coreProperties>
</file>