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EA" w:rsidRPr="00F5516F" w:rsidRDefault="00B27D39" w:rsidP="005C5C2D">
      <w:pPr>
        <w:pStyle w:val="Heading1"/>
        <w:jc w:val="center"/>
        <w:rPr>
          <w:rFonts w:asciiTheme="majorHAnsi" w:hAnsiTheme="majorHAnsi"/>
          <w:i w:val="0"/>
          <w:u w:val="none"/>
        </w:rPr>
      </w:pPr>
      <w:r w:rsidRPr="00F5516F">
        <w:rPr>
          <w:rFonts w:asciiTheme="majorHAnsi" w:hAnsiTheme="majorHAnsi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C4045" wp14:editId="004A7FBF">
                <wp:simplePos x="0" y="0"/>
                <wp:positionH relativeFrom="column">
                  <wp:posOffset>-333375</wp:posOffset>
                </wp:positionH>
                <wp:positionV relativeFrom="paragraph">
                  <wp:posOffset>-65405</wp:posOffset>
                </wp:positionV>
                <wp:extent cx="6524625" cy="533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AAB942" id="Rectangle 1" o:spid="_x0000_s1026" style="position:absolute;margin-left:-26.25pt;margin-top:-5.15pt;width:513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4/eAIAAPsE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" filled="f"/>
            </w:pict>
          </mc:Fallback>
        </mc:AlternateContent>
      </w:r>
      <w:r w:rsidR="00F30573" w:rsidRPr="00F5516F">
        <w:rPr>
          <w:rFonts w:asciiTheme="majorHAnsi" w:hAnsiTheme="majorHAnsi"/>
          <w:i w:val="0"/>
          <w:u w:val="none"/>
        </w:rPr>
        <w:t xml:space="preserve">Accreditation </w:t>
      </w:r>
      <w:r w:rsidR="005C0C6A" w:rsidRPr="00F5516F">
        <w:rPr>
          <w:rFonts w:asciiTheme="majorHAnsi" w:hAnsiTheme="majorHAnsi"/>
          <w:i w:val="0"/>
          <w:u w:val="none"/>
        </w:rPr>
        <w:t xml:space="preserve">and Institutional Effectiveness </w:t>
      </w:r>
      <w:r w:rsidR="00F30573" w:rsidRPr="00F5516F">
        <w:rPr>
          <w:rFonts w:asciiTheme="majorHAnsi" w:hAnsiTheme="majorHAnsi"/>
          <w:i w:val="0"/>
          <w:u w:val="none"/>
        </w:rPr>
        <w:t>Committee</w:t>
      </w:r>
    </w:p>
    <w:p w:rsidR="00B27D39" w:rsidRPr="00F5516F" w:rsidRDefault="00B27D39" w:rsidP="005C5C2D">
      <w:pPr>
        <w:pStyle w:val="BodyTextIndent"/>
        <w:ind w:left="0"/>
        <w:jc w:val="center"/>
        <w:rPr>
          <w:rFonts w:asciiTheme="majorHAnsi" w:hAnsiTheme="majorHAnsi"/>
          <w:b/>
          <w:u w:val="single"/>
        </w:rPr>
      </w:pPr>
      <w:r w:rsidRPr="00F5516F">
        <w:rPr>
          <w:rFonts w:asciiTheme="majorHAnsi" w:hAnsiTheme="majorHAnsi"/>
          <w:b/>
        </w:rPr>
        <w:t>Operating Agreement</w:t>
      </w:r>
    </w:p>
    <w:p w:rsidR="002C1714" w:rsidRPr="00F5516F" w:rsidRDefault="002C1714" w:rsidP="005C5C2D">
      <w:pPr>
        <w:pStyle w:val="BodyTextIndent"/>
        <w:ind w:left="0"/>
        <w:jc w:val="both"/>
        <w:rPr>
          <w:rFonts w:asciiTheme="majorHAnsi" w:hAnsiTheme="majorHAnsi"/>
          <w:b/>
          <w:u w:val="single"/>
        </w:rPr>
      </w:pPr>
    </w:p>
    <w:p w:rsidR="00B27D39" w:rsidRPr="00F5516F" w:rsidRDefault="00B27D39" w:rsidP="005C5C2D">
      <w:pPr>
        <w:pStyle w:val="BodyTextIndent"/>
        <w:ind w:left="0"/>
        <w:jc w:val="both"/>
        <w:rPr>
          <w:rFonts w:asciiTheme="majorHAnsi" w:hAnsiTheme="majorHAnsi"/>
          <w:b/>
          <w:u w:val="single"/>
        </w:rPr>
      </w:pPr>
    </w:p>
    <w:p w:rsidR="0095467B" w:rsidRPr="00F5516F" w:rsidRDefault="008B78EA" w:rsidP="005C5C2D">
      <w:pPr>
        <w:pStyle w:val="BodyTextIndent"/>
        <w:ind w:left="0"/>
        <w:jc w:val="both"/>
        <w:rPr>
          <w:rFonts w:asciiTheme="majorHAnsi" w:hAnsiTheme="majorHAnsi"/>
          <w:b/>
        </w:rPr>
      </w:pPr>
      <w:r w:rsidRPr="00F5516F">
        <w:rPr>
          <w:rFonts w:asciiTheme="majorHAnsi" w:hAnsiTheme="majorHAnsi"/>
          <w:b/>
          <w:u w:val="single"/>
        </w:rPr>
        <w:t>Purpose</w:t>
      </w:r>
      <w:r w:rsidRPr="00F5516F">
        <w:rPr>
          <w:rFonts w:asciiTheme="majorHAnsi" w:hAnsiTheme="majorHAnsi"/>
          <w:b/>
        </w:rPr>
        <w:t>:</w:t>
      </w:r>
    </w:p>
    <w:p w:rsidR="008B78EA" w:rsidRPr="00F5516F" w:rsidRDefault="008B78EA" w:rsidP="005C5C2D">
      <w:pPr>
        <w:pStyle w:val="BodyTextIndent"/>
        <w:ind w:left="0"/>
        <w:jc w:val="both"/>
        <w:rPr>
          <w:rFonts w:asciiTheme="majorHAnsi" w:hAnsiTheme="majorHAnsi"/>
          <w:b/>
        </w:rPr>
      </w:pPr>
      <w:r w:rsidRPr="00F5516F">
        <w:rPr>
          <w:rFonts w:asciiTheme="majorHAnsi" w:hAnsiTheme="majorHAnsi"/>
          <w:b/>
        </w:rPr>
        <w:tab/>
      </w:r>
    </w:p>
    <w:p w:rsidR="00007A18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E</w:t>
      </w:r>
      <w:r w:rsidR="00007A18" w:rsidRPr="00F5516F">
        <w:rPr>
          <w:rFonts w:asciiTheme="majorHAnsi" w:hAnsiTheme="majorHAnsi"/>
          <w:sz w:val="24"/>
          <w:szCs w:val="24"/>
        </w:rPr>
        <w:t xml:space="preserve">nsure continual compliance with </w:t>
      </w:r>
      <w:r w:rsidR="00CE4D4B">
        <w:rPr>
          <w:rFonts w:asciiTheme="majorHAnsi" w:hAnsiTheme="majorHAnsi"/>
          <w:sz w:val="24"/>
          <w:szCs w:val="24"/>
        </w:rPr>
        <w:t>all applicable accrediting eligibility requirements</w:t>
      </w:r>
    </w:p>
    <w:p w:rsidR="000E6DF8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M</w:t>
      </w:r>
      <w:r w:rsidR="003A6520" w:rsidRPr="00F5516F">
        <w:rPr>
          <w:rFonts w:asciiTheme="majorHAnsi" w:hAnsiTheme="majorHAnsi"/>
          <w:sz w:val="24"/>
          <w:szCs w:val="24"/>
        </w:rPr>
        <w:t xml:space="preserve">onitor progress on recommendations from </w:t>
      </w:r>
      <w:r w:rsidR="00CE4D4B">
        <w:rPr>
          <w:rFonts w:asciiTheme="majorHAnsi" w:hAnsiTheme="majorHAnsi"/>
          <w:sz w:val="24"/>
          <w:szCs w:val="24"/>
        </w:rPr>
        <w:t xml:space="preserve"> the accrediting agency</w:t>
      </w:r>
    </w:p>
    <w:p w:rsidR="00441001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G</w:t>
      </w:r>
      <w:r w:rsidR="00E15A11" w:rsidRPr="00F5516F">
        <w:rPr>
          <w:rFonts w:asciiTheme="majorHAnsi" w:hAnsiTheme="majorHAnsi"/>
          <w:sz w:val="24"/>
          <w:szCs w:val="24"/>
        </w:rPr>
        <w:t>ather and collect evidence for the next accreditation cycle</w:t>
      </w:r>
    </w:p>
    <w:p w:rsidR="00C66FAA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K</w:t>
      </w:r>
      <w:r w:rsidR="00F30573" w:rsidRPr="00F5516F">
        <w:rPr>
          <w:rFonts w:asciiTheme="majorHAnsi" w:hAnsiTheme="majorHAnsi"/>
          <w:sz w:val="24"/>
          <w:szCs w:val="24"/>
        </w:rPr>
        <w:t xml:space="preserve">eep </w:t>
      </w:r>
      <w:r w:rsidRPr="00F5516F">
        <w:rPr>
          <w:rFonts w:asciiTheme="majorHAnsi" w:hAnsiTheme="majorHAnsi"/>
          <w:sz w:val="24"/>
          <w:szCs w:val="24"/>
        </w:rPr>
        <w:t>current</w:t>
      </w:r>
      <w:r w:rsidR="00F30573" w:rsidRPr="00F5516F">
        <w:rPr>
          <w:rFonts w:asciiTheme="majorHAnsi" w:hAnsiTheme="majorHAnsi"/>
          <w:sz w:val="24"/>
          <w:szCs w:val="24"/>
        </w:rPr>
        <w:t xml:space="preserve"> with the latest recommendations and standards from the </w:t>
      </w:r>
      <w:r w:rsidR="00CE4D4B">
        <w:rPr>
          <w:rFonts w:asciiTheme="majorHAnsi" w:hAnsiTheme="majorHAnsi"/>
          <w:sz w:val="24"/>
          <w:szCs w:val="24"/>
        </w:rPr>
        <w:t xml:space="preserve"> accrediting agency</w:t>
      </w:r>
    </w:p>
    <w:p w:rsidR="00F30573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W</w:t>
      </w:r>
      <w:r w:rsidR="00F30573" w:rsidRPr="00F5516F">
        <w:rPr>
          <w:rFonts w:asciiTheme="majorHAnsi" w:hAnsiTheme="majorHAnsi"/>
          <w:sz w:val="24"/>
          <w:szCs w:val="24"/>
        </w:rPr>
        <w:t xml:space="preserve">atch for potential problem areas and </w:t>
      </w:r>
      <w:r w:rsidR="006C5186">
        <w:rPr>
          <w:rFonts w:asciiTheme="majorHAnsi" w:hAnsiTheme="majorHAnsi"/>
          <w:sz w:val="24"/>
          <w:szCs w:val="24"/>
        </w:rPr>
        <w:t xml:space="preserve">areas of opportunity and </w:t>
      </w:r>
      <w:r w:rsidR="00F30573" w:rsidRPr="00F5516F">
        <w:rPr>
          <w:rFonts w:asciiTheme="majorHAnsi" w:hAnsiTheme="majorHAnsi"/>
          <w:sz w:val="24"/>
          <w:szCs w:val="24"/>
        </w:rPr>
        <w:t xml:space="preserve">suggest actions/activities to ensure </w:t>
      </w:r>
      <w:r w:rsidR="006C5186">
        <w:rPr>
          <w:rFonts w:asciiTheme="majorHAnsi" w:hAnsiTheme="majorHAnsi"/>
          <w:sz w:val="24"/>
          <w:szCs w:val="24"/>
        </w:rPr>
        <w:t>continued compliance with accreditation standards and requirements</w:t>
      </w:r>
    </w:p>
    <w:p w:rsidR="00856AD2" w:rsidRPr="00F5516F" w:rsidRDefault="00856AD2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Review Institutional Set Standards, Student Learning</w:t>
      </w:r>
      <w:r w:rsidR="006C5186">
        <w:rPr>
          <w:rFonts w:asciiTheme="majorHAnsi" w:hAnsiTheme="majorHAnsi"/>
          <w:sz w:val="24"/>
          <w:szCs w:val="24"/>
        </w:rPr>
        <w:t xml:space="preserve"> Outcome assessments</w:t>
      </w:r>
      <w:r w:rsidRPr="00F5516F">
        <w:rPr>
          <w:rFonts w:asciiTheme="majorHAnsi" w:hAnsiTheme="majorHAnsi"/>
          <w:sz w:val="24"/>
          <w:szCs w:val="24"/>
        </w:rPr>
        <w:t xml:space="preserve"> and Student Achievement Data</w:t>
      </w:r>
    </w:p>
    <w:p w:rsidR="005C0C6A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I</w:t>
      </w:r>
      <w:r w:rsidR="00856AD2" w:rsidRPr="00F5516F">
        <w:rPr>
          <w:rFonts w:asciiTheme="majorHAnsi" w:hAnsiTheme="majorHAnsi"/>
          <w:sz w:val="24"/>
          <w:szCs w:val="24"/>
        </w:rPr>
        <w:t>dentify</w:t>
      </w:r>
      <w:r w:rsidR="00001758" w:rsidRPr="00F5516F">
        <w:rPr>
          <w:rFonts w:asciiTheme="majorHAnsi" w:hAnsiTheme="majorHAnsi"/>
          <w:sz w:val="24"/>
          <w:szCs w:val="24"/>
        </w:rPr>
        <w:t xml:space="preserve">, </w:t>
      </w:r>
      <w:r w:rsidR="005C0C6A" w:rsidRPr="00F5516F">
        <w:rPr>
          <w:rFonts w:asciiTheme="majorHAnsi" w:hAnsiTheme="majorHAnsi"/>
          <w:sz w:val="24"/>
          <w:szCs w:val="24"/>
        </w:rPr>
        <w:t>promote</w:t>
      </w:r>
      <w:r w:rsidR="00001758" w:rsidRPr="00F5516F">
        <w:rPr>
          <w:rFonts w:asciiTheme="majorHAnsi" w:hAnsiTheme="majorHAnsi"/>
          <w:sz w:val="24"/>
          <w:szCs w:val="24"/>
        </w:rPr>
        <w:t xml:space="preserve"> </w:t>
      </w:r>
      <w:r w:rsidR="00856AD2" w:rsidRPr="00F5516F">
        <w:rPr>
          <w:rFonts w:asciiTheme="majorHAnsi" w:hAnsiTheme="majorHAnsi"/>
          <w:sz w:val="24"/>
          <w:szCs w:val="24"/>
        </w:rPr>
        <w:t>and assess</w:t>
      </w:r>
      <w:r w:rsidR="005C0C6A" w:rsidRPr="00F5516F">
        <w:rPr>
          <w:rFonts w:asciiTheme="majorHAnsi" w:hAnsiTheme="majorHAnsi"/>
          <w:sz w:val="24"/>
          <w:szCs w:val="24"/>
        </w:rPr>
        <w:t xml:space="preserve"> institutional effectiveness practices</w:t>
      </w:r>
      <w:r w:rsidR="00807A87" w:rsidRPr="00F5516F">
        <w:rPr>
          <w:rFonts w:asciiTheme="majorHAnsi" w:hAnsiTheme="majorHAnsi"/>
          <w:sz w:val="24"/>
          <w:szCs w:val="24"/>
        </w:rPr>
        <w:t>, including student success</w:t>
      </w:r>
      <w:r w:rsidR="006C5186">
        <w:rPr>
          <w:rFonts w:asciiTheme="majorHAnsi" w:hAnsiTheme="majorHAnsi"/>
          <w:sz w:val="24"/>
          <w:szCs w:val="24"/>
        </w:rPr>
        <w:t xml:space="preserve"> measures, </w:t>
      </w:r>
      <w:r w:rsidR="00CA5C4C">
        <w:rPr>
          <w:rFonts w:asciiTheme="majorHAnsi" w:hAnsiTheme="majorHAnsi"/>
          <w:sz w:val="24"/>
          <w:szCs w:val="24"/>
        </w:rPr>
        <w:t xml:space="preserve">effective utilization of resources, and contribute to an environment that fosters integrity, inclusivity and collaboration. </w:t>
      </w:r>
    </w:p>
    <w:p w:rsidR="00807A87" w:rsidRPr="00F5516F" w:rsidRDefault="0033508B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S</w:t>
      </w:r>
      <w:r w:rsidR="00001758" w:rsidRPr="00F5516F">
        <w:rPr>
          <w:rFonts w:asciiTheme="majorHAnsi" w:hAnsiTheme="majorHAnsi"/>
          <w:sz w:val="24"/>
          <w:szCs w:val="24"/>
        </w:rPr>
        <w:t xml:space="preserve">erve, actively participate and </w:t>
      </w:r>
      <w:r w:rsidR="009D67D4">
        <w:rPr>
          <w:rFonts w:asciiTheme="majorHAnsi" w:hAnsiTheme="majorHAnsi"/>
          <w:sz w:val="24"/>
          <w:szCs w:val="24"/>
        </w:rPr>
        <w:t>fill</w:t>
      </w:r>
      <w:r w:rsidR="009D67D4" w:rsidRPr="00F5516F">
        <w:rPr>
          <w:rFonts w:asciiTheme="majorHAnsi" w:hAnsiTheme="majorHAnsi"/>
          <w:sz w:val="24"/>
          <w:szCs w:val="24"/>
        </w:rPr>
        <w:t xml:space="preserve"> </w:t>
      </w:r>
      <w:r w:rsidR="00001758" w:rsidRPr="00F5516F">
        <w:rPr>
          <w:rFonts w:asciiTheme="majorHAnsi" w:hAnsiTheme="majorHAnsi"/>
          <w:sz w:val="24"/>
          <w:szCs w:val="24"/>
        </w:rPr>
        <w:t xml:space="preserve">a leading role </w:t>
      </w:r>
      <w:r w:rsidR="00CA5C4C">
        <w:rPr>
          <w:rFonts w:asciiTheme="majorHAnsi" w:hAnsiTheme="majorHAnsi"/>
          <w:sz w:val="24"/>
          <w:szCs w:val="24"/>
        </w:rPr>
        <w:t>o</w:t>
      </w:r>
      <w:r w:rsidR="00CA5C4C" w:rsidRPr="00F5516F">
        <w:rPr>
          <w:rFonts w:asciiTheme="majorHAnsi" w:hAnsiTheme="majorHAnsi"/>
          <w:sz w:val="24"/>
          <w:szCs w:val="24"/>
        </w:rPr>
        <w:t xml:space="preserve">n </w:t>
      </w:r>
      <w:r w:rsidR="00001758" w:rsidRPr="00F5516F">
        <w:rPr>
          <w:rFonts w:asciiTheme="majorHAnsi" w:hAnsiTheme="majorHAnsi"/>
          <w:sz w:val="24"/>
          <w:szCs w:val="24"/>
        </w:rPr>
        <w:t xml:space="preserve">the </w:t>
      </w:r>
      <w:r w:rsidR="00807A87" w:rsidRPr="00F5516F">
        <w:rPr>
          <w:rFonts w:asciiTheme="majorHAnsi" w:hAnsiTheme="majorHAnsi"/>
          <w:sz w:val="24"/>
          <w:szCs w:val="24"/>
        </w:rPr>
        <w:t>Accreditation Steering Ad-hoc Committee</w:t>
      </w:r>
    </w:p>
    <w:p w:rsidR="00001758" w:rsidRPr="00F5516F" w:rsidRDefault="00001758" w:rsidP="005C5C2D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 xml:space="preserve">Create, </w:t>
      </w:r>
      <w:proofErr w:type="spellStart"/>
      <w:r w:rsidRPr="00F5516F">
        <w:rPr>
          <w:rFonts w:asciiTheme="majorHAnsi" w:hAnsiTheme="majorHAnsi"/>
          <w:sz w:val="24"/>
          <w:szCs w:val="24"/>
        </w:rPr>
        <w:t>asses</w:t>
      </w:r>
      <w:r w:rsidR="00FA3B91" w:rsidRPr="00F5516F">
        <w:rPr>
          <w:rFonts w:asciiTheme="majorHAnsi" w:hAnsiTheme="majorHAnsi"/>
          <w:sz w:val="24"/>
          <w:szCs w:val="24"/>
        </w:rPr>
        <w:t>s</w:t>
      </w:r>
      <w:proofErr w:type="spellEnd"/>
      <w:r w:rsidR="00B17B0A">
        <w:rPr>
          <w:rFonts w:asciiTheme="majorHAnsi" w:hAnsiTheme="majorHAnsi"/>
          <w:sz w:val="24"/>
          <w:szCs w:val="24"/>
        </w:rPr>
        <w:t xml:space="preserve"> </w:t>
      </w:r>
      <w:r w:rsidRPr="00F5516F">
        <w:rPr>
          <w:rFonts w:asciiTheme="majorHAnsi" w:hAnsiTheme="majorHAnsi"/>
          <w:sz w:val="24"/>
          <w:szCs w:val="24"/>
        </w:rPr>
        <w:t>and monitor Institutional Effectiveness Program Initiative (IEPI) indicators</w:t>
      </w:r>
    </w:p>
    <w:p w:rsidR="008B78EA" w:rsidRPr="00F5516F" w:rsidRDefault="008B78EA" w:rsidP="005C5C2D">
      <w:pPr>
        <w:pStyle w:val="BodyTextIndent"/>
        <w:ind w:left="0"/>
        <w:jc w:val="both"/>
        <w:rPr>
          <w:rFonts w:asciiTheme="majorHAnsi" w:hAnsiTheme="majorHAnsi"/>
          <w:b/>
          <w:u w:val="single"/>
        </w:rPr>
      </w:pPr>
    </w:p>
    <w:p w:rsidR="008B78EA" w:rsidRPr="00F5516F" w:rsidRDefault="008B78EA" w:rsidP="005C5C2D">
      <w:pPr>
        <w:pStyle w:val="BodyTextIndent"/>
        <w:ind w:left="0"/>
        <w:jc w:val="both"/>
        <w:rPr>
          <w:rFonts w:asciiTheme="majorHAnsi" w:hAnsiTheme="majorHAnsi"/>
          <w:b/>
        </w:rPr>
      </w:pPr>
      <w:r w:rsidRPr="00F5516F">
        <w:rPr>
          <w:rFonts w:asciiTheme="majorHAnsi" w:hAnsiTheme="majorHAnsi"/>
          <w:b/>
          <w:u w:val="single"/>
        </w:rPr>
        <w:t>Jurisdiction</w:t>
      </w:r>
      <w:r w:rsidRPr="00F5516F">
        <w:rPr>
          <w:rFonts w:asciiTheme="majorHAnsi" w:hAnsiTheme="majorHAnsi"/>
          <w:b/>
        </w:rPr>
        <w:t>:</w:t>
      </w:r>
    </w:p>
    <w:p w:rsidR="008B78EA" w:rsidRPr="00F5516F" w:rsidRDefault="005C5C2D" w:rsidP="005C5C2D">
      <w:pPr>
        <w:pStyle w:val="BodyTextIndent"/>
        <w:ind w:left="0"/>
        <w:jc w:val="both"/>
        <w:rPr>
          <w:rFonts w:asciiTheme="majorHAnsi" w:hAnsiTheme="majorHAnsi"/>
        </w:rPr>
      </w:pPr>
      <w:r w:rsidRPr="00F5516F">
        <w:rPr>
          <w:rFonts w:asciiTheme="majorHAnsi" w:hAnsiTheme="majorHAnsi"/>
          <w:bCs/>
        </w:rPr>
        <w:t>C</w:t>
      </w:r>
      <w:r w:rsidR="008B78EA" w:rsidRPr="00F5516F">
        <w:rPr>
          <w:rFonts w:asciiTheme="majorHAnsi" w:hAnsiTheme="majorHAnsi"/>
          <w:bCs/>
        </w:rPr>
        <w:t xml:space="preserve">ollege: </w:t>
      </w:r>
      <w:r w:rsidR="008B78EA" w:rsidRPr="00F5516F">
        <w:rPr>
          <w:rFonts w:asciiTheme="majorHAnsi" w:hAnsiTheme="majorHAnsi"/>
        </w:rPr>
        <w:t>A committee that coordinates, oversees, and reports on functions and programs common to all Reedley College locations</w:t>
      </w:r>
      <w:r w:rsidR="00CA5C4C">
        <w:rPr>
          <w:rFonts w:asciiTheme="majorHAnsi" w:hAnsiTheme="majorHAnsi"/>
        </w:rPr>
        <w:t>.</w:t>
      </w:r>
      <w:r w:rsidR="008B78EA" w:rsidRPr="00F5516F">
        <w:rPr>
          <w:rFonts w:asciiTheme="majorHAnsi" w:hAnsiTheme="majorHAnsi"/>
        </w:rPr>
        <w:t xml:space="preserve"> </w:t>
      </w:r>
    </w:p>
    <w:p w:rsidR="005C5C2D" w:rsidRPr="00F5516F" w:rsidRDefault="005C5C2D" w:rsidP="005C5C2D">
      <w:pPr>
        <w:pStyle w:val="BodyTextIndent"/>
        <w:ind w:left="0"/>
        <w:jc w:val="both"/>
        <w:rPr>
          <w:rFonts w:asciiTheme="majorHAnsi" w:hAnsiTheme="majorHAnsi"/>
          <w:b/>
        </w:rPr>
      </w:pPr>
    </w:p>
    <w:p w:rsidR="008B78EA" w:rsidRPr="00F5516F" w:rsidRDefault="008B78EA" w:rsidP="005C5C2D">
      <w:pPr>
        <w:jc w:val="both"/>
        <w:rPr>
          <w:rFonts w:asciiTheme="majorHAnsi" w:hAnsiTheme="majorHAnsi" w:cs="Arial"/>
          <w:b/>
        </w:rPr>
      </w:pPr>
      <w:r w:rsidRPr="00F5516F">
        <w:rPr>
          <w:rFonts w:asciiTheme="majorHAnsi" w:hAnsiTheme="majorHAnsi" w:cs="Arial"/>
          <w:b/>
          <w:u w:val="single"/>
        </w:rPr>
        <w:t>Product</w:t>
      </w:r>
      <w:r w:rsidRPr="00F5516F">
        <w:rPr>
          <w:rFonts w:asciiTheme="majorHAnsi" w:hAnsiTheme="majorHAnsi" w:cs="Arial"/>
          <w:b/>
        </w:rPr>
        <w:t>:</w:t>
      </w:r>
    </w:p>
    <w:p w:rsidR="00AB3F98" w:rsidRPr="00F5516F" w:rsidRDefault="00A456D5" w:rsidP="00AB3F98">
      <w:pPr>
        <w:pStyle w:val="BodyTextIndent3"/>
        <w:numPr>
          <w:ilvl w:val="0"/>
          <w:numId w:val="5"/>
        </w:numPr>
        <w:tabs>
          <w:tab w:val="left" w:pos="-108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 xml:space="preserve">Accreditation reports (as written by the Accreditation </w:t>
      </w:r>
      <w:r w:rsidR="00D72E3B">
        <w:rPr>
          <w:rFonts w:asciiTheme="majorHAnsi" w:hAnsiTheme="majorHAnsi"/>
          <w:sz w:val="24"/>
          <w:szCs w:val="24"/>
        </w:rPr>
        <w:t>Steering Ad-Hoc Committee and Standard Writing T</w:t>
      </w:r>
      <w:r w:rsidR="0028305A">
        <w:rPr>
          <w:rFonts w:asciiTheme="majorHAnsi" w:hAnsiTheme="majorHAnsi"/>
          <w:sz w:val="24"/>
          <w:szCs w:val="24"/>
        </w:rPr>
        <w:t>eams</w:t>
      </w:r>
      <w:r w:rsidRPr="00F5516F">
        <w:rPr>
          <w:rFonts w:asciiTheme="majorHAnsi" w:hAnsiTheme="majorHAnsi"/>
          <w:sz w:val="24"/>
          <w:szCs w:val="24"/>
        </w:rPr>
        <w:t>)</w:t>
      </w:r>
    </w:p>
    <w:p w:rsidR="00AB3F98" w:rsidRPr="00F5516F" w:rsidRDefault="000F64E2" w:rsidP="00AB3F98">
      <w:pPr>
        <w:numPr>
          <w:ilvl w:val="0"/>
          <w:numId w:val="5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Evidence logs</w:t>
      </w:r>
    </w:p>
    <w:p w:rsidR="005354DB" w:rsidRPr="00F5516F" w:rsidRDefault="003A6520" w:rsidP="00AB3F98">
      <w:pPr>
        <w:numPr>
          <w:ilvl w:val="0"/>
          <w:numId w:val="5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U</w:t>
      </w:r>
      <w:r w:rsidR="005354DB" w:rsidRPr="00F5516F">
        <w:rPr>
          <w:rFonts w:asciiTheme="majorHAnsi" w:hAnsiTheme="majorHAnsi"/>
        </w:rPr>
        <w:t>pdate</w:t>
      </w:r>
      <w:r w:rsidR="0028305A">
        <w:rPr>
          <w:rFonts w:asciiTheme="majorHAnsi" w:hAnsiTheme="majorHAnsi"/>
        </w:rPr>
        <w:t xml:space="preserve"> as needed</w:t>
      </w:r>
      <w:r w:rsidR="005354DB" w:rsidRPr="00F5516F">
        <w:rPr>
          <w:rFonts w:asciiTheme="majorHAnsi" w:hAnsiTheme="majorHAnsi"/>
        </w:rPr>
        <w:t xml:space="preserve"> t</w:t>
      </w:r>
      <w:r w:rsidR="0028305A">
        <w:rPr>
          <w:rFonts w:asciiTheme="majorHAnsi" w:hAnsiTheme="majorHAnsi"/>
        </w:rPr>
        <w:t xml:space="preserve">he </w:t>
      </w:r>
      <w:r w:rsidR="005354DB" w:rsidRPr="00F5516F">
        <w:rPr>
          <w:rFonts w:asciiTheme="majorHAnsi" w:hAnsiTheme="majorHAnsi"/>
        </w:rPr>
        <w:t xml:space="preserve">campus regarding progress on </w:t>
      </w:r>
      <w:r w:rsidR="0028305A">
        <w:rPr>
          <w:rFonts w:asciiTheme="majorHAnsi" w:hAnsiTheme="majorHAnsi"/>
        </w:rPr>
        <w:t xml:space="preserve">accreditation progress and status, accreditation </w:t>
      </w:r>
      <w:r w:rsidR="005354DB" w:rsidRPr="00F5516F">
        <w:rPr>
          <w:rFonts w:asciiTheme="majorHAnsi" w:hAnsiTheme="majorHAnsi"/>
        </w:rPr>
        <w:t>recommendations, changes to accreditation standards, and any other accreditation-related information</w:t>
      </w:r>
    </w:p>
    <w:p w:rsidR="00856AD2" w:rsidRPr="00F5516F" w:rsidRDefault="00856AD2" w:rsidP="00AB3F98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 w:cs="Arial"/>
          <w:sz w:val="24"/>
          <w:szCs w:val="24"/>
        </w:rPr>
        <w:lastRenderedPageBreak/>
        <w:t>Report on progress made on in</w:t>
      </w:r>
      <w:r w:rsidR="00001758" w:rsidRPr="00F5516F">
        <w:rPr>
          <w:rFonts w:asciiTheme="majorHAnsi" w:hAnsiTheme="majorHAnsi" w:cs="Arial"/>
          <w:sz w:val="24"/>
          <w:szCs w:val="24"/>
        </w:rPr>
        <w:t>stitutio</w:t>
      </w:r>
      <w:r w:rsidRPr="00F5516F">
        <w:rPr>
          <w:rFonts w:asciiTheme="majorHAnsi" w:hAnsiTheme="majorHAnsi" w:cs="Arial"/>
          <w:sz w:val="24"/>
          <w:szCs w:val="24"/>
        </w:rPr>
        <w:t>nal set standards and other student learning and ach</w:t>
      </w:r>
      <w:r w:rsidR="005E3CF9" w:rsidRPr="00F5516F">
        <w:rPr>
          <w:rFonts w:asciiTheme="majorHAnsi" w:hAnsiTheme="majorHAnsi" w:cs="Arial"/>
          <w:sz w:val="24"/>
          <w:szCs w:val="24"/>
        </w:rPr>
        <w:t>ie</w:t>
      </w:r>
      <w:r w:rsidRPr="00F5516F">
        <w:rPr>
          <w:rFonts w:asciiTheme="majorHAnsi" w:hAnsiTheme="majorHAnsi" w:cs="Arial"/>
          <w:sz w:val="24"/>
          <w:szCs w:val="24"/>
        </w:rPr>
        <w:t xml:space="preserve">vement data </w:t>
      </w:r>
    </w:p>
    <w:p w:rsidR="005C0C6A" w:rsidRPr="00F5516F" w:rsidRDefault="00001758" w:rsidP="00AB3F98">
      <w:pPr>
        <w:pStyle w:val="BodyTextIndent3"/>
        <w:numPr>
          <w:ilvl w:val="0"/>
          <w:numId w:val="1"/>
        </w:numPr>
        <w:tabs>
          <w:tab w:val="left" w:pos="-1080"/>
        </w:tabs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F5516F">
        <w:rPr>
          <w:rFonts w:asciiTheme="majorHAnsi" w:hAnsiTheme="majorHAnsi"/>
          <w:sz w:val="24"/>
          <w:szCs w:val="24"/>
        </w:rPr>
        <w:t>Report on institutional effectiveness data</w:t>
      </w:r>
      <w:r w:rsidR="0028305A">
        <w:rPr>
          <w:rFonts w:asciiTheme="majorHAnsi" w:hAnsiTheme="majorHAnsi"/>
          <w:sz w:val="24"/>
          <w:szCs w:val="24"/>
        </w:rPr>
        <w:t xml:space="preserve">, </w:t>
      </w:r>
      <w:r w:rsidRPr="00F5516F">
        <w:rPr>
          <w:rFonts w:asciiTheme="majorHAnsi" w:hAnsiTheme="majorHAnsi"/>
          <w:sz w:val="24"/>
          <w:szCs w:val="24"/>
        </w:rPr>
        <w:t xml:space="preserve">goals </w:t>
      </w:r>
      <w:r w:rsidR="0028305A">
        <w:rPr>
          <w:rFonts w:asciiTheme="majorHAnsi" w:hAnsiTheme="majorHAnsi"/>
          <w:sz w:val="24"/>
          <w:szCs w:val="24"/>
        </w:rPr>
        <w:t xml:space="preserve">and </w:t>
      </w:r>
      <w:r w:rsidR="005C0C6A" w:rsidRPr="00F5516F">
        <w:rPr>
          <w:rFonts w:asciiTheme="majorHAnsi" w:hAnsiTheme="majorHAnsi"/>
          <w:sz w:val="24"/>
          <w:szCs w:val="24"/>
        </w:rPr>
        <w:t xml:space="preserve"> activities</w:t>
      </w:r>
    </w:p>
    <w:p w:rsidR="003A6520" w:rsidRPr="00F5516F" w:rsidRDefault="003A6520" w:rsidP="005C5C2D">
      <w:pPr>
        <w:ind w:left="360"/>
        <w:jc w:val="both"/>
        <w:rPr>
          <w:rFonts w:asciiTheme="majorHAnsi" w:hAnsiTheme="majorHAnsi" w:cs="Arial"/>
        </w:rPr>
      </w:pPr>
    </w:p>
    <w:p w:rsidR="00441001" w:rsidRPr="00F5516F" w:rsidRDefault="008B78EA" w:rsidP="005C5C2D">
      <w:pPr>
        <w:jc w:val="both"/>
        <w:rPr>
          <w:rFonts w:asciiTheme="majorHAnsi" w:hAnsiTheme="majorHAnsi" w:cs="Arial"/>
          <w:b/>
        </w:rPr>
      </w:pPr>
      <w:r w:rsidRPr="00F5516F">
        <w:rPr>
          <w:rFonts w:asciiTheme="majorHAnsi" w:hAnsiTheme="majorHAnsi" w:cs="Arial"/>
          <w:b/>
          <w:u w:val="single"/>
        </w:rPr>
        <w:t>Composition</w:t>
      </w:r>
      <w:r w:rsidRPr="00F5516F">
        <w:rPr>
          <w:rFonts w:asciiTheme="majorHAnsi" w:hAnsiTheme="majorHAnsi" w:cs="Arial"/>
          <w:b/>
        </w:rPr>
        <w:t>:</w:t>
      </w:r>
    </w:p>
    <w:p w:rsidR="002C1714" w:rsidRPr="00F5516F" w:rsidRDefault="002C1714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Two co-chairs:</w:t>
      </w:r>
    </w:p>
    <w:p w:rsidR="002C1714" w:rsidRPr="00F5516F" w:rsidRDefault="002C1714" w:rsidP="005C5C2D">
      <w:pPr>
        <w:numPr>
          <w:ilvl w:val="1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Vice President of Instruction as ALO, co-chair</w:t>
      </w:r>
    </w:p>
    <w:p w:rsidR="002C1714" w:rsidRPr="00F5516F" w:rsidRDefault="002C1714" w:rsidP="005C5C2D">
      <w:pPr>
        <w:numPr>
          <w:ilvl w:val="1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Faculty member appointed by the president and Academic Senate, co-chair</w:t>
      </w:r>
      <w:r w:rsidR="00543688">
        <w:rPr>
          <w:rFonts w:asciiTheme="majorHAnsi" w:hAnsiTheme="majorHAnsi" w:cs="Arial"/>
        </w:rPr>
        <w:t xml:space="preserve"> (2018)</w:t>
      </w:r>
    </w:p>
    <w:p w:rsidR="005354DB" w:rsidRPr="00F5516F" w:rsidRDefault="005354DB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One Reedley College Faculty Representative appointed by Academic Senate</w:t>
      </w:r>
      <w:r w:rsidR="00543688">
        <w:rPr>
          <w:rFonts w:asciiTheme="majorHAnsi" w:hAnsiTheme="majorHAnsi" w:cs="Arial"/>
        </w:rPr>
        <w:t xml:space="preserve"> (2019)</w:t>
      </w:r>
    </w:p>
    <w:p w:rsidR="005E3CF9" w:rsidRPr="00F5516F" w:rsidRDefault="005354DB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One Madera/Oakhurst Faculty Representative appointed by Madera/Oakhurst Fac</w:t>
      </w:r>
      <w:r w:rsidRPr="00F5516F">
        <w:rPr>
          <w:rFonts w:asciiTheme="majorHAnsi" w:hAnsiTheme="majorHAnsi"/>
        </w:rPr>
        <w:t>ulty Association</w:t>
      </w:r>
      <w:r w:rsidR="00543688">
        <w:rPr>
          <w:rFonts w:asciiTheme="majorHAnsi" w:hAnsiTheme="majorHAnsi"/>
        </w:rPr>
        <w:t xml:space="preserve"> (2018)</w:t>
      </w:r>
    </w:p>
    <w:p w:rsidR="00A456D5" w:rsidRPr="00F5516F" w:rsidRDefault="00A456D5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/>
        </w:rPr>
        <w:t>Strategic Planning Committee</w:t>
      </w:r>
      <w:r w:rsidR="002242FF" w:rsidRPr="00F5516F">
        <w:rPr>
          <w:rFonts w:asciiTheme="majorHAnsi" w:hAnsiTheme="majorHAnsi"/>
        </w:rPr>
        <w:t xml:space="preserve"> Faculty</w:t>
      </w:r>
      <w:r w:rsidRPr="00F5516F">
        <w:rPr>
          <w:rFonts w:asciiTheme="majorHAnsi" w:hAnsiTheme="majorHAnsi"/>
        </w:rPr>
        <w:t xml:space="preserve"> Co-chair</w:t>
      </w:r>
      <w:r w:rsidR="008A34B0" w:rsidRPr="00F5516F">
        <w:rPr>
          <w:rFonts w:asciiTheme="majorHAnsi" w:hAnsiTheme="majorHAnsi"/>
        </w:rPr>
        <w:t>, or designee</w:t>
      </w:r>
      <w:r w:rsidR="00543688">
        <w:rPr>
          <w:rFonts w:asciiTheme="majorHAnsi" w:hAnsiTheme="majorHAnsi"/>
        </w:rPr>
        <w:t xml:space="preserve"> (2018)</w:t>
      </w:r>
    </w:p>
    <w:p w:rsidR="008A34B0" w:rsidRPr="00F5516F" w:rsidRDefault="008A34B0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/>
        </w:rPr>
        <w:t>Student Success Committee Faculty Co-chair, or designee</w:t>
      </w:r>
      <w:r w:rsidR="00543688">
        <w:rPr>
          <w:rFonts w:asciiTheme="majorHAnsi" w:hAnsiTheme="majorHAnsi"/>
        </w:rPr>
        <w:t xml:space="preserve"> (2018)</w:t>
      </w:r>
    </w:p>
    <w:p w:rsidR="002C1714" w:rsidRPr="00F5516F" w:rsidRDefault="0028305A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Director of </w:t>
      </w:r>
      <w:r w:rsidR="002C1714" w:rsidRPr="00F5516F">
        <w:rPr>
          <w:rFonts w:asciiTheme="majorHAnsi" w:hAnsiTheme="majorHAnsi"/>
        </w:rPr>
        <w:t>Institutional Research</w:t>
      </w:r>
      <w:r>
        <w:rPr>
          <w:rFonts w:asciiTheme="majorHAnsi" w:hAnsiTheme="majorHAnsi"/>
        </w:rPr>
        <w:t xml:space="preserve">, Evaluation and Planning </w:t>
      </w:r>
    </w:p>
    <w:p w:rsidR="006B01E8" w:rsidRPr="0028305A" w:rsidRDefault="00F30573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>Student Learning Outcomes (SLO) Coordinator</w:t>
      </w:r>
      <w:r w:rsidR="00F5516F" w:rsidRPr="00F5516F">
        <w:rPr>
          <w:rFonts w:asciiTheme="majorHAnsi" w:hAnsiTheme="majorHAnsi"/>
        </w:rPr>
        <w:t>, or designee</w:t>
      </w:r>
      <w:r w:rsidR="00543688">
        <w:rPr>
          <w:rFonts w:asciiTheme="majorHAnsi" w:hAnsiTheme="majorHAnsi"/>
        </w:rPr>
        <w:t xml:space="preserve"> (2019) </w:t>
      </w:r>
    </w:p>
    <w:p w:rsidR="0028305A" w:rsidRPr="00F5516F" w:rsidRDefault="0028305A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Classified Senate President or designee</w:t>
      </w:r>
      <w:r w:rsidR="00543688">
        <w:rPr>
          <w:rFonts w:asciiTheme="majorHAnsi" w:hAnsiTheme="majorHAnsi"/>
        </w:rPr>
        <w:t xml:space="preserve"> (2019)</w:t>
      </w:r>
    </w:p>
    <w:p w:rsidR="006B01E8" w:rsidRPr="00F5516F" w:rsidRDefault="005354DB" w:rsidP="005C5C2D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 xml:space="preserve">One </w:t>
      </w:r>
      <w:r w:rsidRPr="00F5516F">
        <w:rPr>
          <w:rFonts w:asciiTheme="majorHAnsi" w:hAnsiTheme="majorHAnsi"/>
        </w:rPr>
        <w:t xml:space="preserve">Classified Representative appointed by </w:t>
      </w:r>
      <w:r w:rsidR="00F615E4" w:rsidRPr="00F5516F">
        <w:rPr>
          <w:rFonts w:asciiTheme="majorHAnsi" w:hAnsiTheme="majorHAnsi"/>
        </w:rPr>
        <w:t>CSEA</w:t>
      </w:r>
      <w:r w:rsidRPr="00F5516F">
        <w:rPr>
          <w:rFonts w:asciiTheme="majorHAnsi" w:hAnsiTheme="majorHAnsi" w:cs="Arial"/>
        </w:rPr>
        <w:t xml:space="preserve"> </w:t>
      </w:r>
      <w:r w:rsidR="00543688">
        <w:rPr>
          <w:rFonts w:asciiTheme="majorHAnsi" w:hAnsiTheme="majorHAnsi" w:cs="Arial"/>
        </w:rPr>
        <w:t xml:space="preserve">(2019) </w:t>
      </w:r>
    </w:p>
    <w:p w:rsidR="00572405" w:rsidRDefault="007A41FA" w:rsidP="00572405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</w:rPr>
        <w:t xml:space="preserve">College </w:t>
      </w:r>
      <w:r w:rsidR="000E6DF8" w:rsidRPr="00F5516F">
        <w:rPr>
          <w:rFonts w:asciiTheme="majorHAnsi" w:hAnsiTheme="majorHAnsi" w:cs="Arial"/>
        </w:rPr>
        <w:t>P</w:t>
      </w:r>
      <w:r w:rsidRPr="00F5516F">
        <w:rPr>
          <w:rFonts w:asciiTheme="majorHAnsi" w:hAnsiTheme="majorHAnsi" w:cs="Arial"/>
        </w:rPr>
        <w:t>resident (ex-officio)</w:t>
      </w:r>
    </w:p>
    <w:p w:rsidR="00572405" w:rsidRDefault="00572405" w:rsidP="00572405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Vice President of Student Services</w:t>
      </w:r>
      <w:r w:rsidR="00543688">
        <w:rPr>
          <w:rFonts w:asciiTheme="majorHAnsi" w:hAnsiTheme="majorHAnsi" w:cs="Arial"/>
        </w:rPr>
        <w:t>, or designee</w:t>
      </w:r>
    </w:p>
    <w:p w:rsidR="00543688" w:rsidRPr="00572405" w:rsidRDefault="00543688" w:rsidP="00572405">
      <w:pPr>
        <w:numPr>
          <w:ilvl w:val="0"/>
          <w:numId w:val="7"/>
        </w:num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Vice President of Madera/Oakhurst CCC, or designee (ex officio)</w:t>
      </w:r>
    </w:p>
    <w:p w:rsidR="00D5255B" w:rsidRDefault="00D5255B" w:rsidP="00327D93">
      <w:pPr>
        <w:jc w:val="both"/>
        <w:rPr>
          <w:rFonts w:asciiTheme="majorHAnsi" w:hAnsiTheme="majorHAnsi" w:cs="Arial"/>
          <w:b/>
          <w:u w:val="single"/>
        </w:rPr>
      </w:pPr>
    </w:p>
    <w:p w:rsidR="005C5C2D" w:rsidRPr="00F5516F" w:rsidRDefault="003A6520" w:rsidP="00327D93">
      <w:pPr>
        <w:jc w:val="both"/>
        <w:rPr>
          <w:rFonts w:asciiTheme="majorHAnsi" w:hAnsiTheme="majorHAnsi" w:cs="Arial"/>
          <w:b/>
          <w:u w:val="single"/>
        </w:rPr>
      </w:pPr>
      <w:r w:rsidRPr="00F5516F">
        <w:rPr>
          <w:rFonts w:asciiTheme="majorHAnsi" w:hAnsiTheme="majorHAnsi" w:cs="Arial"/>
          <w:b/>
          <w:u w:val="single"/>
        </w:rPr>
        <w:t>Term</w:t>
      </w:r>
      <w:proofErr w:type="gramStart"/>
      <w:r w:rsidRPr="00F5516F">
        <w:rPr>
          <w:rFonts w:asciiTheme="majorHAnsi" w:hAnsiTheme="majorHAnsi" w:cs="Arial"/>
          <w:b/>
          <w:u w:val="single"/>
        </w:rPr>
        <w:t>:</w:t>
      </w:r>
      <w:proofErr w:type="gramEnd"/>
      <w:r w:rsidR="005C5C2D" w:rsidRPr="00F5516F">
        <w:rPr>
          <w:rFonts w:asciiTheme="majorHAnsi" w:hAnsiTheme="majorHAnsi" w:cs="Arial"/>
          <w:b/>
          <w:u w:val="single"/>
        </w:rPr>
        <w:br/>
      </w:r>
      <w:r w:rsidRPr="00F5516F">
        <w:rPr>
          <w:rFonts w:asciiTheme="majorHAnsi" w:hAnsiTheme="majorHAnsi" w:cs="Arial"/>
        </w:rPr>
        <w:t>2013 – 201</w:t>
      </w:r>
      <w:r w:rsidR="00A456D5" w:rsidRPr="00F5516F">
        <w:rPr>
          <w:rFonts w:asciiTheme="majorHAnsi" w:hAnsiTheme="majorHAnsi" w:cs="Arial"/>
        </w:rPr>
        <w:t>8</w:t>
      </w:r>
      <w:r w:rsidRPr="00F5516F">
        <w:rPr>
          <w:rFonts w:asciiTheme="majorHAnsi" w:hAnsiTheme="majorHAnsi" w:cs="Arial"/>
        </w:rPr>
        <w:t>.  Members of the Accreditation</w:t>
      </w:r>
      <w:r w:rsidR="00543688">
        <w:rPr>
          <w:rFonts w:asciiTheme="majorHAnsi" w:hAnsiTheme="majorHAnsi" w:cs="Arial"/>
        </w:rPr>
        <w:t xml:space="preserve"> and Institutional Effectiveness </w:t>
      </w:r>
      <w:r w:rsidRPr="00F5516F">
        <w:rPr>
          <w:rFonts w:asciiTheme="majorHAnsi" w:hAnsiTheme="majorHAnsi" w:cs="Arial"/>
        </w:rPr>
        <w:t>Committee will serve</w:t>
      </w:r>
      <w:r w:rsidR="00543688">
        <w:rPr>
          <w:rFonts w:asciiTheme="majorHAnsi" w:hAnsiTheme="majorHAnsi" w:cs="Arial"/>
        </w:rPr>
        <w:t xml:space="preserve"> staggered two-year terms.  Suggested term rotations are indicated in parentheses above (the year in parenthesis following each member’s name is the suggested end of their term; it is stipulated that some members will be perennial members of this committee).  Members of the A and I.E.C. will also serve</w:t>
      </w:r>
      <w:r w:rsidRPr="00F5516F">
        <w:rPr>
          <w:rFonts w:asciiTheme="majorHAnsi" w:hAnsiTheme="majorHAnsi" w:cs="Arial"/>
        </w:rPr>
        <w:t xml:space="preserve"> on the Accreditation Steering </w:t>
      </w:r>
      <w:r w:rsidR="00A456D5" w:rsidRPr="00F5516F">
        <w:rPr>
          <w:rFonts w:asciiTheme="majorHAnsi" w:hAnsiTheme="majorHAnsi" w:cs="Arial"/>
        </w:rPr>
        <w:t xml:space="preserve">Ad-hoc </w:t>
      </w:r>
      <w:r w:rsidRPr="00F5516F">
        <w:rPr>
          <w:rFonts w:asciiTheme="majorHAnsi" w:hAnsiTheme="majorHAnsi" w:cs="Arial"/>
        </w:rPr>
        <w:t>Committee when formed</w:t>
      </w:r>
      <w:r w:rsidR="00543688">
        <w:rPr>
          <w:rFonts w:asciiTheme="majorHAnsi" w:hAnsiTheme="majorHAnsi" w:cs="Arial"/>
        </w:rPr>
        <w:t xml:space="preserve"> for the purpose of preparing accreditation reports</w:t>
      </w:r>
      <w:r w:rsidRPr="00F5516F">
        <w:rPr>
          <w:rFonts w:asciiTheme="majorHAnsi" w:hAnsiTheme="majorHAnsi" w:cs="Arial"/>
        </w:rPr>
        <w:t>.</w:t>
      </w:r>
    </w:p>
    <w:p w:rsidR="00F07556" w:rsidRPr="00F5516F" w:rsidRDefault="008B78EA" w:rsidP="005C5C2D">
      <w:pPr>
        <w:rPr>
          <w:rFonts w:asciiTheme="majorHAnsi" w:hAnsiTheme="majorHAnsi" w:cs="Arial"/>
          <w:b/>
        </w:rPr>
      </w:pPr>
      <w:r w:rsidRPr="00F5516F">
        <w:rPr>
          <w:rFonts w:asciiTheme="majorHAnsi" w:hAnsiTheme="majorHAnsi" w:cs="Arial"/>
          <w:b/>
          <w:u w:val="single"/>
        </w:rPr>
        <w:t>Meeting Schedule</w:t>
      </w:r>
      <w:proofErr w:type="gramStart"/>
      <w:r w:rsidR="005C5C2D" w:rsidRPr="00F5516F">
        <w:rPr>
          <w:rFonts w:asciiTheme="majorHAnsi" w:hAnsiTheme="majorHAnsi" w:cs="Arial"/>
          <w:b/>
        </w:rPr>
        <w:t>:</w:t>
      </w:r>
      <w:proofErr w:type="gramEnd"/>
      <w:r w:rsidR="005C5C2D" w:rsidRPr="00F5516F">
        <w:rPr>
          <w:rFonts w:asciiTheme="majorHAnsi" w:hAnsiTheme="majorHAnsi" w:cs="Arial"/>
          <w:b/>
        </w:rPr>
        <w:br/>
      </w:r>
      <w:r w:rsidR="003A6520" w:rsidRPr="00F5516F">
        <w:rPr>
          <w:rFonts w:asciiTheme="majorHAnsi" w:hAnsiTheme="majorHAnsi"/>
        </w:rPr>
        <w:t xml:space="preserve">Meets </w:t>
      </w:r>
      <w:r w:rsidR="008A34B0" w:rsidRPr="00F5516F">
        <w:rPr>
          <w:rFonts w:asciiTheme="majorHAnsi" w:hAnsiTheme="majorHAnsi"/>
        </w:rPr>
        <w:t xml:space="preserve">generally twice </w:t>
      </w:r>
      <w:r w:rsidR="003A6520" w:rsidRPr="00F5516F">
        <w:rPr>
          <w:rFonts w:asciiTheme="majorHAnsi" w:hAnsiTheme="majorHAnsi"/>
        </w:rPr>
        <w:t xml:space="preserve">per </w:t>
      </w:r>
      <w:r w:rsidR="005E3CF9" w:rsidRPr="00F5516F">
        <w:rPr>
          <w:rFonts w:asciiTheme="majorHAnsi" w:hAnsiTheme="majorHAnsi"/>
        </w:rPr>
        <w:t>month</w:t>
      </w:r>
      <w:r w:rsidR="00D5255B">
        <w:rPr>
          <w:rFonts w:asciiTheme="majorHAnsi" w:hAnsiTheme="majorHAnsi"/>
        </w:rPr>
        <w:t xml:space="preserve">, but could meet </w:t>
      </w:r>
      <w:r w:rsidR="00543688">
        <w:rPr>
          <w:rFonts w:asciiTheme="majorHAnsi" w:hAnsiTheme="majorHAnsi"/>
        </w:rPr>
        <w:t xml:space="preserve">more frequently as needed.  Current meeting day and time is </w:t>
      </w:r>
      <w:r w:rsidR="003A6520" w:rsidRPr="00F5516F">
        <w:rPr>
          <w:rFonts w:asciiTheme="majorHAnsi" w:hAnsiTheme="majorHAnsi"/>
        </w:rPr>
        <w:t>Friday afternoon</w:t>
      </w:r>
      <w:r w:rsidR="005E3CF9" w:rsidRPr="00F5516F">
        <w:rPr>
          <w:rFonts w:asciiTheme="majorHAnsi" w:hAnsiTheme="majorHAnsi"/>
        </w:rPr>
        <w:t xml:space="preserve"> from 2-</w:t>
      </w:r>
      <w:r w:rsidR="00543688">
        <w:rPr>
          <w:rFonts w:asciiTheme="majorHAnsi" w:hAnsiTheme="majorHAnsi"/>
        </w:rPr>
        <w:t>4</w:t>
      </w:r>
      <w:r w:rsidR="005E3CF9" w:rsidRPr="00F5516F">
        <w:rPr>
          <w:rFonts w:asciiTheme="majorHAnsi" w:hAnsiTheme="majorHAnsi"/>
        </w:rPr>
        <w:t>pm</w:t>
      </w:r>
      <w:r w:rsidR="0001439A" w:rsidRPr="00F5516F">
        <w:rPr>
          <w:rFonts w:asciiTheme="majorHAnsi" w:hAnsiTheme="majorHAnsi"/>
        </w:rPr>
        <w:t>.</w:t>
      </w:r>
    </w:p>
    <w:p w:rsidR="00441001" w:rsidRPr="00F5516F" w:rsidRDefault="008B78EA" w:rsidP="005C5C2D">
      <w:pPr>
        <w:pStyle w:val="Header"/>
        <w:tabs>
          <w:tab w:val="clear" w:pos="4320"/>
          <w:tab w:val="clear" w:pos="8640"/>
        </w:tabs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  <w:b/>
          <w:u w:val="single"/>
        </w:rPr>
        <w:lastRenderedPageBreak/>
        <w:t>Quorum</w:t>
      </w:r>
      <w:proofErr w:type="gramStart"/>
      <w:r w:rsidR="005C5C2D" w:rsidRPr="00F5516F">
        <w:rPr>
          <w:rFonts w:asciiTheme="majorHAnsi" w:hAnsiTheme="majorHAnsi" w:cs="Arial"/>
        </w:rPr>
        <w:t>:</w:t>
      </w:r>
      <w:proofErr w:type="gramEnd"/>
      <w:r w:rsidR="005C5C2D" w:rsidRPr="00F5516F">
        <w:rPr>
          <w:rFonts w:asciiTheme="majorHAnsi" w:hAnsiTheme="majorHAnsi" w:cs="Arial"/>
        </w:rPr>
        <w:br/>
      </w:r>
      <w:r w:rsidR="00E15A11" w:rsidRPr="00F5516F">
        <w:rPr>
          <w:rFonts w:asciiTheme="majorHAnsi" w:hAnsiTheme="majorHAnsi"/>
        </w:rPr>
        <w:t>The required quorum is a simple majority of the membership of the committee.</w:t>
      </w:r>
    </w:p>
    <w:p w:rsidR="005C5C2D" w:rsidRPr="00F5516F" w:rsidRDefault="008B78EA" w:rsidP="005C5C2D">
      <w:pPr>
        <w:pStyle w:val="Header"/>
        <w:tabs>
          <w:tab w:val="clear" w:pos="4320"/>
          <w:tab w:val="clear" w:pos="8640"/>
        </w:tabs>
        <w:spacing w:after="0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  <w:b/>
          <w:u w:val="single"/>
        </w:rPr>
        <w:t>Operating Procedures</w:t>
      </w:r>
      <w:r w:rsidR="005C5C2D" w:rsidRPr="00F5516F">
        <w:rPr>
          <w:rFonts w:asciiTheme="majorHAnsi" w:hAnsiTheme="majorHAnsi" w:cs="Arial"/>
        </w:rPr>
        <w:t>:</w:t>
      </w:r>
    </w:p>
    <w:p w:rsidR="008B78EA" w:rsidRPr="00F5516F" w:rsidRDefault="00E15A11" w:rsidP="005E3CF9">
      <w:pPr>
        <w:pStyle w:val="Header"/>
        <w:tabs>
          <w:tab w:val="clear" w:pos="4320"/>
          <w:tab w:val="clear" w:pos="8640"/>
        </w:tabs>
        <w:spacing w:after="0"/>
        <w:jc w:val="both"/>
        <w:rPr>
          <w:rFonts w:asciiTheme="majorHAnsi" w:hAnsiTheme="majorHAnsi"/>
        </w:rPr>
      </w:pPr>
      <w:r w:rsidRPr="00F5516F">
        <w:rPr>
          <w:rFonts w:asciiTheme="majorHAnsi" w:hAnsiTheme="majorHAnsi"/>
        </w:rPr>
        <w:t xml:space="preserve">The Accreditation </w:t>
      </w:r>
      <w:r w:rsidR="005E3CF9" w:rsidRPr="00F5516F">
        <w:rPr>
          <w:rFonts w:asciiTheme="majorHAnsi" w:hAnsiTheme="majorHAnsi"/>
        </w:rPr>
        <w:t xml:space="preserve">and Institutional Effectiveness </w:t>
      </w:r>
      <w:r w:rsidRPr="00F5516F">
        <w:rPr>
          <w:rFonts w:asciiTheme="majorHAnsi" w:hAnsiTheme="majorHAnsi"/>
        </w:rPr>
        <w:t xml:space="preserve">Committee </w:t>
      </w:r>
      <w:r w:rsidR="00D72E3B">
        <w:rPr>
          <w:rFonts w:asciiTheme="majorHAnsi" w:hAnsiTheme="majorHAnsi"/>
        </w:rPr>
        <w:t xml:space="preserve">Administrative </w:t>
      </w:r>
      <w:r w:rsidRPr="00F5516F">
        <w:rPr>
          <w:rFonts w:asciiTheme="majorHAnsi" w:hAnsiTheme="majorHAnsi"/>
        </w:rPr>
        <w:t xml:space="preserve">Co-Chair prepares agendas and calls meetings as required. </w:t>
      </w:r>
      <w:r w:rsidR="005E3CF9" w:rsidRPr="00F5516F">
        <w:rPr>
          <w:rFonts w:asciiTheme="majorHAnsi" w:hAnsiTheme="majorHAnsi"/>
        </w:rPr>
        <w:t>T</w:t>
      </w:r>
      <w:r w:rsidRPr="00F5516F">
        <w:rPr>
          <w:rFonts w:asciiTheme="majorHAnsi" w:hAnsiTheme="majorHAnsi"/>
        </w:rPr>
        <w:t xml:space="preserve">he members of this committee </w:t>
      </w:r>
      <w:r w:rsidR="005E3CF9" w:rsidRPr="00F5516F">
        <w:rPr>
          <w:rFonts w:asciiTheme="majorHAnsi" w:hAnsiTheme="majorHAnsi"/>
        </w:rPr>
        <w:t xml:space="preserve">will </w:t>
      </w:r>
      <w:r w:rsidRPr="00F5516F">
        <w:rPr>
          <w:rFonts w:asciiTheme="majorHAnsi" w:hAnsiTheme="majorHAnsi"/>
        </w:rPr>
        <w:t>serve as members of the Accreditation St</w:t>
      </w:r>
      <w:r w:rsidR="00543688">
        <w:rPr>
          <w:rFonts w:asciiTheme="majorHAnsi" w:hAnsiTheme="majorHAnsi"/>
        </w:rPr>
        <w:t xml:space="preserve">andard writing teams </w:t>
      </w:r>
      <w:r w:rsidRPr="00F5516F">
        <w:rPr>
          <w:rFonts w:asciiTheme="majorHAnsi" w:hAnsiTheme="majorHAnsi"/>
        </w:rPr>
        <w:t>formed</w:t>
      </w:r>
      <w:r w:rsidR="00543688">
        <w:rPr>
          <w:rFonts w:asciiTheme="majorHAnsi" w:hAnsiTheme="majorHAnsi"/>
        </w:rPr>
        <w:t xml:space="preserve"> as needed</w:t>
      </w:r>
      <w:r w:rsidRPr="00F5516F">
        <w:rPr>
          <w:rFonts w:asciiTheme="majorHAnsi" w:hAnsiTheme="majorHAnsi"/>
        </w:rPr>
        <w:t xml:space="preserve"> to complete the </w:t>
      </w:r>
      <w:r w:rsidR="00543688">
        <w:rPr>
          <w:rFonts w:asciiTheme="majorHAnsi" w:hAnsiTheme="majorHAnsi"/>
        </w:rPr>
        <w:t>institutional self-evaluation report (ISER</w:t>
      </w:r>
      <w:proofErr w:type="gramStart"/>
      <w:r w:rsidR="00543688">
        <w:rPr>
          <w:rFonts w:asciiTheme="majorHAnsi" w:hAnsiTheme="majorHAnsi"/>
        </w:rPr>
        <w:t xml:space="preserve">) </w:t>
      </w:r>
      <w:r w:rsidRPr="00F5516F">
        <w:rPr>
          <w:rFonts w:asciiTheme="majorHAnsi" w:hAnsiTheme="majorHAnsi"/>
        </w:rPr>
        <w:t>.</w:t>
      </w:r>
      <w:proofErr w:type="gramEnd"/>
    </w:p>
    <w:p w:rsidR="0001439A" w:rsidRPr="00F5516F" w:rsidRDefault="0001439A" w:rsidP="005E3CF9">
      <w:pPr>
        <w:pStyle w:val="Header"/>
        <w:tabs>
          <w:tab w:val="clear" w:pos="4320"/>
          <w:tab w:val="clear" w:pos="8640"/>
        </w:tabs>
        <w:spacing w:after="0"/>
        <w:jc w:val="both"/>
        <w:rPr>
          <w:rFonts w:asciiTheme="majorHAnsi" w:hAnsiTheme="majorHAnsi"/>
        </w:rPr>
      </w:pPr>
    </w:p>
    <w:p w:rsidR="005C5C2D" w:rsidRPr="00F5516F" w:rsidRDefault="008B78EA" w:rsidP="005C5C2D">
      <w:pPr>
        <w:pStyle w:val="Header"/>
        <w:tabs>
          <w:tab w:val="clear" w:pos="4320"/>
          <w:tab w:val="clear" w:pos="8640"/>
        </w:tabs>
        <w:spacing w:after="0"/>
        <w:rPr>
          <w:rFonts w:asciiTheme="majorHAnsi" w:hAnsiTheme="majorHAnsi" w:cs="Arial"/>
          <w:b/>
          <w:u w:val="single"/>
        </w:rPr>
      </w:pPr>
      <w:r w:rsidRPr="00F5516F">
        <w:rPr>
          <w:rFonts w:asciiTheme="majorHAnsi" w:hAnsiTheme="majorHAnsi" w:cs="Arial"/>
          <w:b/>
          <w:u w:val="single"/>
        </w:rPr>
        <w:t>Reedley College</w:t>
      </w:r>
      <w:r w:rsidR="00AE1E6E" w:rsidRPr="00F5516F">
        <w:rPr>
          <w:rFonts w:asciiTheme="majorHAnsi" w:hAnsiTheme="majorHAnsi" w:cs="Arial"/>
          <w:b/>
          <w:u w:val="single"/>
        </w:rPr>
        <w:t xml:space="preserve"> Strategic </w:t>
      </w:r>
      <w:r w:rsidR="00B17B0A">
        <w:rPr>
          <w:rFonts w:asciiTheme="majorHAnsi" w:hAnsiTheme="majorHAnsi" w:cs="Arial"/>
          <w:b/>
          <w:u w:val="single"/>
        </w:rPr>
        <w:t>Goal</w:t>
      </w:r>
      <w:r w:rsidR="005C5C2D" w:rsidRPr="00F5516F">
        <w:rPr>
          <w:rFonts w:asciiTheme="majorHAnsi" w:hAnsiTheme="majorHAnsi" w:cs="Arial"/>
          <w:b/>
          <w:u w:val="single"/>
        </w:rPr>
        <w:t>(s):</w:t>
      </w:r>
    </w:p>
    <w:p w:rsidR="006F500E" w:rsidRPr="00F5516F" w:rsidRDefault="00E15A11" w:rsidP="005C5C2D">
      <w:pPr>
        <w:pStyle w:val="Header"/>
        <w:tabs>
          <w:tab w:val="clear" w:pos="4320"/>
          <w:tab w:val="clear" w:pos="8640"/>
        </w:tabs>
        <w:spacing w:after="0"/>
        <w:jc w:val="both"/>
        <w:rPr>
          <w:rFonts w:asciiTheme="majorHAnsi" w:hAnsiTheme="majorHAnsi"/>
        </w:rPr>
      </w:pPr>
      <w:r w:rsidRPr="00F5516F">
        <w:rPr>
          <w:rFonts w:asciiTheme="majorHAnsi" w:hAnsiTheme="majorHAnsi"/>
        </w:rPr>
        <w:t xml:space="preserve">The Accreditation </w:t>
      </w:r>
      <w:r w:rsidR="009D67D4">
        <w:rPr>
          <w:rFonts w:asciiTheme="majorHAnsi" w:hAnsiTheme="majorHAnsi"/>
        </w:rPr>
        <w:t xml:space="preserve">and Institutional Effectiveness </w:t>
      </w:r>
      <w:r w:rsidRPr="00F5516F">
        <w:rPr>
          <w:rFonts w:asciiTheme="majorHAnsi" w:hAnsiTheme="majorHAnsi"/>
        </w:rPr>
        <w:t xml:space="preserve">Committee directly impacts the following </w:t>
      </w:r>
      <w:r w:rsidR="00B17B0A">
        <w:rPr>
          <w:rFonts w:asciiTheme="majorHAnsi" w:hAnsiTheme="majorHAnsi"/>
        </w:rPr>
        <w:t>goals of the 2017-2021 Strategic Plan</w:t>
      </w:r>
      <w:r w:rsidRPr="00F5516F">
        <w:rPr>
          <w:rFonts w:asciiTheme="majorHAnsi" w:hAnsiTheme="majorHAnsi"/>
        </w:rPr>
        <w:t>:</w:t>
      </w:r>
    </w:p>
    <w:p w:rsidR="00B17B0A" w:rsidRDefault="00B17B0A" w:rsidP="005C5C2D">
      <w:pPr>
        <w:tabs>
          <w:tab w:val="left" w:pos="180"/>
        </w:tabs>
        <w:autoSpaceDE w:val="0"/>
        <w:autoSpaceDN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1.0 Excellence in Education</w:t>
      </w:r>
    </w:p>
    <w:p w:rsidR="00B17B0A" w:rsidRDefault="00B17B0A" w:rsidP="005C5C2D">
      <w:pPr>
        <w:tabs>
          <w:tab w:val="left" w:pos="180"/>
        </w:tabs>
        <w:autoSpaceDE w:val="0"/>
        <w:autoSpaceDN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2.0 Institutional Effectiveness</w:t>
      </w:r>
    </w:p>
    <w:p w:rsidR="00B17B0A" w:rsidRDefault="00B17B0A" w:rsidP="005C5C2D">
      <w:pPr>
        <w:tabs>
          <w:tab w:val="left" w:pos="180"/>
        </w:tabs>
        <w:autoSpaceDE w:val="0"/>
        <w:autoSpaceDN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3.0 Leadership in Higher Education and Community Collaboration</w:t>
      </w:r>
    </w:p>
    <w:p w:rsidR="00B17B0A" w:rsidRDefault="00B17B0A" w:rsidP="005C5C2D">
      <w:pPr>
        <w:tabs>
          <w:tab w:val="left" w:pos="180"/>
        </w:tabs>
        <w:autoSpaceDE w:val="0"/>
        <w:autoSpaceDN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4.0 Accreditation of Madera Community College Center </w:t>
      </w:r>
    </w:p>
    <w:p w:rsidR="00A456D5" w:rsidRPr="00F5516F" w:rsidRDefault="00A456D5" w:rsidP="005C5C2D">
      <w:pPr>
        <w:tabs>
          <w:tab w:val="left" w:pos="180"/>
        </w:tabs>
        <w:autoSpaceDE w:val="0"/>
        <w:autoSpaceDN w:val="0"/>
        <w:spacing w:after="0"/>
        <w:jc w:val="both"/>
        <w:rPr>
          <w:rFonts w:asciiTheme="majorHAnsi" w:hAnsiTheme="majorHAnsi"/>
        </w:rPr>
      </w:pPr>
    </w:p>
    <w:p w:rsidR="00441001" w:rsidRPr="005E3CF9" w:rsidRDefault="00AE1E6E" w:rsidP="005C5C2D">
      <w:pPr>
        <w:pStyle w:val="Header"/>
        <w:tabs>
          <w:tab w:val="clear" w:pos="4320"/>
          <w:tab w:val="clear" w:pos="8640"/>
        </w:tabs>
        <w:spacing w:after="0"/>
        <w:jc w:val="both"/>
        <w:rPr>
          <w:rFonts w:asciiTheme="majorHAnsi" w:hAnsiTheme="majorHAnsi" w:cs="Arial"/>
        </w:rPr>
      </w:pPr>
      <w:r w:rsidRPr="00F5516F">
        <w:rPr>
          <w:rFonts w:asciiTheme="majorHAnsi" w:hAnsiTheme="majorHAnsi" w:cs="Arial"/>
          <w:b/>
          <w:u w:val="single"/>
        </w:rPr>
        <w:t>Other:</w:t>
      </w:r>
      <w:r w:rsidR="003406B8" w:rsidRPr="005E3CF9">
        <w:rPr>
          <w:rFonts w:asciiTheme="majorHAnsi" w:hAnsiTheme="majorHAnsi" w:cs="Arial"/>
        </w:rPr>
        <w:t xml:space="preserve"> </w:t>
      </w:r>
    </w:p>
    <w:p w:rsidR="00625720" w:rsidRPr="005E3CF9" w:rsidRDefault="00D5255B" w:rsidP="005C5C2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N/A</w:t>
      </w:r>
    </w:p>
    <w:p w:rsidR="00625720" w:rsidRPr="005E3CF9" w:rsidRDefault="00625720" w:rsidP="005C5C2D">
      <w:pPr>
        <w:jc w:val="both"/>
        <w:rPr>
          <w:rFonts w:asciiTheme="majorHAnsi" w:hAnsiTheme="majorHAnsi"/>
        </w:rPr>
      </w:pPr>
      <w:bookmarkStart w:id="0" w:name="_GoBack"/>
      <w:bookmarkEnd w:id="0"/>
    </w:p>
    <w:sectPr w:rsidR="00625720" w:rsidRPr="005E3CF9" w:rsidSect="00327D93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E3" w:rsidRDefault="007A44E3">
      <w:pPr>
        <w:spacing w:after="0"/>
      </w:pPr>
      <w:r>
        <w:separator/>
      </w:r>
    </w:p>
  </w:endnote>
  <w:endnote w:type="continuationSeparator" w:id="0">
    <w:p w:rsidR="007A44E3" w:rsidRDefault="007A44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93" w:rsidRDefault="00327D93" w:rsidP="005C5C2D">
    <w:pPr>
      <w:pStyle w:val="Footer"/>
      <w:spacing w:after="0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Accreditation </w:t>
    </w:r>
    <w:r w:rsidR="00F5516F">
      <w:rPr>
        <w:rFonts w:cs="Arial"/>
        <w:sz w:val="20"/>
        <w:szCs w:val="20"/>
      </w:rPr>
      <w:t>and Institutional Effectiveness</w:t>
    </w:r>
    <w:r>
      <w:rPr>
        <w:rFonts w:cs="Arial"/>
        <w:sz w:val="20"/>
        <w:szCs w:val="20"/>
      </w:rPr>
      <w:t xml:space="preserve"> Committee</w:t>
    </w:r>
  </w:p>
  <w:p w:rsidR="00327D93" w:rsidRPr="001C7EF9" w:rsidRDefault="00327D93" w:rsidP="005C5C2D">
    <w:pPr>
      <w:pStyle w:val="Footer"/>
      <w:spacing w:after="0"/>
      <w:jc w:val="both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Approved by </w:t>
    </w:r>
    <w:r w:rsidR="00D5255B">
      <w:rPr>
        <w:rFonts w:cs="Arial"/>
        <w:sz w:val="20"/>
        <w:szCs w:val="20"/>
      </w:rPr>
      <w:t>Committee 9.1.17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93" w:rsidRDefault="00D5255B" w:rsidP="00DB6DCF">
    <w:pPr>
      <w:pStyle w:val="Footer"/>
      <w:jc w:val="center"/>
    </w:pPr>
    <w:sdt>
      <w:sdtPr>
        <w:id w:val="969400743"/>
        <w:temporary/>
        <w:showingPlcHdr/>
      </w:sdtPr>
      <w:sdtEndPr/>
      <w:sdtContent>
        <w:r w:rsidR="00327D93">
          <w:t>[Type text]</w:t>
        </w:r>
      </w:sdtContent>
    </w:sdt>
    <w:r w:rsidR="00327D9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327D93">
          <w:t>[Type text]</w:t>
        </w:r>
      </w:sdtContent>
    </w:sdt>
    <w:r w:rsidR="00327D9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327D93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E3" w:rsidRDefault="007A44E3">
      <w:pPr>
        <w:spacing w:after="0"/>
      </w:pPr>
      <w:r>
        <w:separator/>
      </w:r>
    </w:p>
  </w:footnote>
  <w:footnote w:type="continuationSeparator" w:id="0">
    <w:p w:rsidR="007A44E3" w:rsidRDefault="007A4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93" w:rsidRDefault="00327D93">
    <w:pPr>
      <w:pStyle w:val="Header"/>
    </w:pPr>
  </w:p>
  <w:p w:rsidR="00327D93" w:rsidRDefault="00327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17FB9"/>
    <w:multiLevelType w:val="hybridMultilevel"/>
    <w:tmpl w:val="5C0CAAA2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65664AF"/>
    <w:multiLevelType w:val="multilevel"/>
    <w:tmpl w:val="ACE42A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9C230C3"/>
    <w:multiLevelType w:val="hybridMultilevel"/>
    <w:tmpl w:val="B1F8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83411"/>
    <w:multiLevelType w:val="hybridMultilevel"/>
    <w:tmpl w:val="4C18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3619F"/>
    <w:multiLevelType w:val="multilevel"/>
    <w:tmpl w:val="D8BC5CF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29A5B8D"/>
    <w:multiLevelType w:val="hybridMultilevel"/>
    <w:tmpl w:val="E1BE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F766F"/>
    <w:multiLevelType w:val="hybridMultilevel"/>
    <w:tmpl w:val="A4DACA20"/>
    <w:lvl w:ilvl="0" w:tplc="A1A6E932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EA"/>
    <w:rsid w:val="00001758"/>
    <w:rsid w:val="00007A18"/>
    <w:rsid w:val="0001439A"/>
    <w:rsid w:val="000814E4"/>
    <w:rsid w:val="000E6DF8"/>
    <w:rsid w:val="000F64E2"/>
    <w:rsid w:val="001425B2"/>
    <w:rsid w:val="00190A7F"/>
    <w:rsid w:val="001C7EF9"/>
    <w:rsid w:val="001D291D"/>
    <w:rsid w:val="00212AA6"/>
    <w:rsid w:val="002242FF"/>
    <w:rsid w:val="00261F20"/>
    <w:rsid w:val="0028305A"/>
    <w:rsid w:val="002B7D68"/>
    <w:rsid w:val="002C1714"/>
    <w:rsid w:val="002F240B"/>
    <w:rsid w:val="002F7731"/>
    <w:rsid w:val="00327D93"/>
    <w:rsid w:val="00331612"/>
    <w:rsid w:val="0033508B"/>
    <w:rsid w:val="003406B8"/>
    <w:rsid w:val="00341C77"/>
    <w:rsid w:val="003613D6"/>
    <w:rsid w:val="00376FD3"/>
    <w:rsid w:val="003A6520"/>
    <w:rsid w:val="003D5F78"/>
    <w:rsid w:val="004206AD"/>
    <w:rsid w:val="00441001"/>
    <w:rsid w:val="00482A5C"/>
    <w:rsid w:val="005354DB"/>
    <w:rsid w:val="00543688"/>
    <w:rsid w:val="00572405"/>
    <w:rsid w:val="005C0C6A"/>
    <w:rsid w:val="005C5C2D"/>
    <w:rsid w:val="005E3CF9"/>
    <w:rsid w:val="0060727F"/>
    <w:rsid w:val="00625720"/>
    <w:rsid w:val="00650816"/>
    <w:rsid w:val="00687E5F"/>
    <w:rsid w:val="006B01E8"/>
    <w:rsid w:val="006C5186"/>
    <w:rsid w:val="006D557E"/>
    <w:rsid w:val="006F500E"/>
    <w:rsid w:val="007542EE"/>
    <w:rsid w:val="007655EB"/>
    <w:rsid w:val="00771FA3"/>
    <w:rsid w:val="007A41FA"/>
    <w:rsid w:val="007A44E3"/>
    <w:rsid w:val="007D5C8C"/>
    <w:rsid w:val="007F5090"/>
    <w:rsid w:val="00807A87"/>
    <w:rsid w:val="00856AD2"/>
    <w:rsid w:val="00862BBC"/>
    <w:rsid w:val="008A34B0"/>
    <w:rsid w:val="008B6663"/>
    <w:rsid w:val="008B78EA"/>
    <w:rsid w:val="00910A4C"/>
    <w:rsid w:val="0095467B"/>
    <w:rsid w:val="00980AD7"/>
    <w:rsid w:val="009C019A"/>
    <w:rsid w:val="009C7902"/>
    <w:rsid w:val="009D67D4"/>
    <w:rsid w:val="00A12959"/>
    <w:rsid w:val="00A15F6C"/>
    <w:rsid w:val="00A456D5"/>
    <w:rsid w:val="00A56469"/>
    <w:rsid w:val="00AB3F98"/>
    <w:rsid w:val="00AE1E6E"/>
    <w:rsid w:val="00AF6DD8"/>
    <w:rsid w:val="00B17B0A"/>
    <w:rsid w:val="00B27D39"/>
    <w:rsid w:val="00B94552"/>
    <w:rsid w:val="00BE524B"/>
    <w:rsid w:val="00C33B80"/>
    <w:rsid w:val="00C42C5F"/>
    <w:rsid w:val="00C57131"/>
    <w:rsid w:val="00C66FAA"/>
    <w:rsid w:val="00C7755D"/>
    <w:rsid w:val="00CA5C4C"/>
    <w:rsid w:val="00CD5B25"/>
    <w:rsid w:val="00CE4D4B"/>
    <w:rsid w:val="00D5255B"/>
    <w:rsid w:val="00D72E3B"/>
    <w:rsid w:val="00D7446F"/>
    <w:rsid w:val="00DA7AF9"/>
    <w:rsid w:val="00DB6DCF"/>
    <w:rsid w:val="00DE0E15"/>
    <w:rsid w:val="00DE180E"/>
    <w:rsid w:val="00E100D1"/>
    <w:rsid w:val="00E15A11"/>
    <w:rsid w:val="00E3393B"/>
    <w:rsid w:val="00E37AE0"/>
    <w:rsid w:val="00E536D3"/>
    <w:rsid w:val="00EA78E9"/>
    <w:rsid w:val="00EF74BE"/>
    <w:rsid w:val="00F07556"/>
    <w:rsid w:val="00F30573"/>
    <w:rsid w:val="00F5516F"/>
    <w:rsid w:val="00F615E4"/>
    <w:rsid w:val="00F96E95"/>
    <w:rsid w:val="00F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E3A1766-1BEF-4D35-B3B3-232A822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EA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8EA"/>
    <w:pPr>
      <w:keepNext/>
      <w:spacing w:after="0"/>
      <w:outlineLvl w:val="0"/>
    </w:pPr>
    <w:rPr>
      <w:rFonts w:ascii="Arial" w:eastAsia="Times New Roman" w:hAnsi="Arial" w:cs="Arial"/>
      <w:b/>
      <w:bCs/>
      <w:i/>
      <w:iCs/>
      <w:u w:val="single"/>
    </w:rPr>
  </w:style>
  <w:style w:type="paragraph" w:styleId="Heading3">
    <w:name w:val="heading 3"/>
    <w:basedOn w:val="Normal"/>
    <w:next w:val="Normal"/>
    <w:link w:val="Heading3Char"/>
    <w:qFormat/>
    <w:rsid w:val="008B7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78EA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customStyle="1" w:styleId="Heading3Char">
    <w:name w:val="Heading 3 Char"/>
    <w:link w:val="Heading3"/>
    <w:rsid w:val="008B78EA"/>
    <w:rPr>
      <w:rFonts w:ascii="Arial" w:eastAsia="Cambria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8B78EA"/>
    <w:pPr>
      <w:spacing w:after="0"/>
      <w:ind w:left="720"/>
    </w:pPr>
    <w:rPr>
      <w:rFonts w:ascii="Arial" w:eastAsia="Times New Roman" w:hAnsi="Arial" w:cs="Arial"/>
    </w:rPr>
  </w:style>
  <w:style w:type="character" w:customStyle="1" w:styleId="BodyTextIndentChar">
    <w:name w:val="Body Text Indent Char"/>
    <w:link w:val="BodyTextIndent"/>
    <w:rsid w:val="008B78E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B78E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B78EA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78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B78EA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rsid w:val="008B78EA"/>
    <w:rPr>
      <w:rFonts w:ascii="Arial" w:hAnsi="Arial"/>
      <w:sz w:val="32"/>
    </w:rPr>
  </w:style>
  <w:style w:type="paragraph" w:styleId="BodyTextIndent3">
    <w:name w:val="Body Text Indent 3"/>
    <w:basedOn w:val="Normal"/>
    <w:link w:val="BodyTextIndent3Char"/>
    <w:rsid w:val="00441001"/>
    <w:pPr>
      <w:spacing w:after="120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441001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573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42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EE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EE"/>
    <w:rPr>
      <w:rFonts w:ascii="Cambria" w:eastAsia="Cambria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BA47-9124-4633-9932-FD5A969A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ts010</dc:creator>
  <cp:lastModifiedBy>Sarina Torres</cp:lastModifiedBy>
  <cp:revision>2</cp:revision>
  <cp:lastPrinted>2017-08-23T00:21:00Z</cp:lastPrinted>
  <dcterms:created xsi:type="dcterms:W3CDTF">2017-09-06T21:17:00Z</dcterms:created>
  <dcterms:modified xsi:type="dcterms:W3CDTF">2017-09-06T21:17:00Z</dcterms:modified>
</cp:coreProperties>
</file>