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29" w:rsidRPr="00FE09FA" w:rsidRDefault="008C3429" w:rsidP="008C3429">
      <w:pPr>
        <w:pStyle w:val="Default"/>
        <w:rPr>
          <w:rFonts w:asciiTheme="minorHAnsi" w:hAnsiTheme="minorHAnsi"/>
        </w:rPr>
      </w:pPr>
      <w:bookmarkStart w:id="0" w:name="_GoBack"/>
      <w:bookmarkEnd w:id="0"/>
    </w:p>
    <w:p w:rsidR="008C3429" w:rsidRPr="00FE09FA" w:rsidRDefault="008C3429" w:rsidP="00753BE8">
      <w:pPr>
        <w:pStyle w:val="Heading1"/>
        <w:jc w:val="center"/>
      </w:pPr>
      <w:r w:rsidRPr="00FE09FA">
        <w:t>Reedley College Distance Education Committee</w:t>
      </w:r>
    </w:p>
    <w:p w:rsidR="008C3429" w:rsidRPr="00FE09FA" w:rsidRDefault="008C3429" w:rsidP="008C3429">
      <w:pPr>
        <w:pStyle w:val="Default"/>
        <w:jc w:val="center"/>
        <w:rPr>
          <w:rFonts w:asciiTheme="minorHAnsi" w:hAnsiTheme="minorHAnsi"/>
        </w:rPr>
      </w:pPr>
      <w:r>
        <w:rPr>
          <w:rFonts w:asciiTheme="minorHAnsi" w:hAnsiTheme="minorHAnsi"/>
        </w:rPr>
        <w:t>April 17</w:t>
      </w:r>
      <w:r w:rsidRPr="00FE09FA">
        <w:rPr>
          <w:rFonts w:asciiTheme="minorHAnsi" w:hAnsiTheme="minorHAnsi"/>
        </w:rPr>
        <w:t>, 2017</w:t>
      </w:r>
    </w:p>
    <w:p w:rsidR="008C3429" w:rsidRPr="00FE09FA" w:rsidRDefault="008C3429" w:rsidP="008C3429">
      <w:pPr>
        <w:pStyle w:val="Default"/>
        <w:jc w:val="center"/>
        <w:rPr>
          <w:rFonts w:asciiTheme="minorHAnsi" w:hAnsiTheme="minorHAnsi"/>
        </w:rPr>
      </w:pPr>
      <w:r w:rsidRPr="00FE09FA">
        <w:rPr>
          <w:rFonts w:asciiTheme="minorHAnsi" w:hAnsiTheme="minorHAnsi"/>
        </w:rPr>
        <w:t>3:00—4:00 PM</w:t>
      </w:r>
    </w:p>
    <w:p w:rsidR="008C3429" w:rsidRPr="00FE09FA" w:rsidRDefault="008C3429" w:rsidP="008C3429">
      <w:pPr>
        <w:pStyle w:val="Default"/>
        <w:jc w:val="center"/>
        <w:rPr>
          <w:rFonts w:asciiTheme="minorHAnsi" w:hAnsiTheme="minorHAnsi"/>
        </w:rPr>
      </w:pPr>
      <w:r w:rsidRPr="00FE09FA">
        <w:rPr>
          <w:rFonts w:asciiTheme="minorHAnsi" w:hAnsiTheme="minorHAnsi"/>
        </w:rPr>
        <w:t>Canvas Conference</w:t>
      </w:r>
      <w:r>
        <w:rPr>
          <w:rFonts w:asciiTheme="minorHAnsi" w:hAnsiTheme="minorHAnsi"/>
        </w:rPr>
        <w:t>/PCR</w:t>
      </w:r>
    </w:p>
    <w:p w:rsidR="008C3429" w:rsidRPr="00FE09FA" w:rsidRDefault="008C3429" w:rsidP="008C3429">
      <w:pPr>
        <w:pStyle w:val="Default"/>
        <w:jc w:val="center"/>
        <w:rPr>
          <w:rFonts w:asciiTheme="minorHAnsi" w:hAnsiTheme="minorHAnsi"/>
        </w:rPr>
      </w:pPr>
      <w:r>
        <w:rPr>
          <w:rFonts w:asciiTheme="minorHAnsi" w:hAnsiTheme="minorHAnsi"/>
        </w:rPr>
        <w:t>Minutes</w:t>
      </w:r>
      <w:r w:rsidRPr="00FE09FA">
        <w:rPr>
          <w:rFonts w:asciiTheme="minorHAnsi" w:hAnsiTheme="minorHAnsi"/>
        </w:rPr>
        <w:t xml:space="preserve"> </w:t>
      </w:r>
    </w:p>
    <w:p w:rsidR="008C3429" w:rsidRPr="00FE09FA" w:rsidRDefault="008C3429" w:rsidP="008C3429">
      <w:pPr>
        <w:pStyle w:val="Default"/>
        <w:rPr>
          <w:rFonts w:asciiTheme="minorHAnsi" w:hAnsiTheme="minorHAnsi"/>
        </w:rPr>
      </w:pPr>
      <w:r w:rsidRPr="00FE09FA">
        <w:rPr>
          <w:rFonts w:asciiTheme="minorHAnsi" w:hAnsiTheme="minorHAnsi"/>
        </w:rPr>
        <w:t xml:space="preserve">David Borofka ,Donna Baker-Geidner, </w:t>
      </w:r>
      <w:r w:rsidRPr="008C3429">
        <w:rPr>
          <w:rFonts w:asciiTheme="minorHAnsi" w:hAnsiTheme="minorHAnsi"/>
          <w:strike/>
        </w:rPr>
        <w:t>Doug Gong</w:t>
      </w:r>
      <w:r w:rsidRPr="00FE09FA">
        <w:rPr>
          <w:rFonts w:asciiTheme="minorHAnsi" w:hAnsiTheme="minorHAnsi"/>
        </w:rPr>
        <w:t xml:space="preserve">, Ashley Calhoun, Alan Avakian, </w:t>
      </w:r>
      <w:r w:rsidRPr="008C3429">
        <w:rPr>
          <w:rFonts w:asciiTheme="minorHAnsi" w:hAnsiTheme="minorHAnsi"/>
          <w:strike/>
        </w:rPr>
        <w:t>Andrew Ho</w:t>
      </w:r>
      <w:r w:rsidRPr="00FE09FA">
        <w:rPr>
          <w:rFonts w:asciiTheme="minorHAnsi" w:hAnsiTheme="minorHAnsi"/>
        </w:rPr>
        <w:t xml:space="preserve">, James Davis, </w:t>
      </w:r>
      <w:r w:rsidRPr="008C3429">
        <w:rPr>
          <w:rFonts w:asciiTheme="minorHAnsi" w:hAnsiTheme="minorHAnsi"/>
          <w:strike/>
        </w:rPr>
        <w:t>Darin Soukup</w:t>
      </w:r>
      <w:r w:rsidRPr="00FE09FA">
        <w:rPr>
          <w:rFonts w:asciiTheme="minorHAnsi" w:hAnsiTheme="minorHAnsi"/>
        </w:rPr>
        <w:t xml:space="preserve">, </w:t>
      </w:r>
      <w:r w:rsidRPr="008C3429">
        <w:rPr>
          <w:rFonts w:asciiTheme="minorHAnsi" w:hAnsiTheme="minorHAnsi"/>
          <w:strike/>
        </w:rPr>
        <w:t>Ganesan Srinivasan</w:t>
      </w:r>
      <w:r w:rsidRPr="00FE09FA">
        <w:rPr>
          <w:rFonts w:asciiTheme="minorHAnsi" w:hAnsiTheme="minorHAnsi"/>
        </w:rPr>
        <w:t xml:space="preserve">, </w:t>
      </w:r>
      <w:r w:rsidRPr="008C3429">
        <w:rPr>
          <w:rFonts w:asciiTheme="minorHAnsi" w:hAnsiTheme="minorHAnsi"/>
          <w:strike/>
        </w:rPr>
        <w:t>Gary Sakaguchi</w:t>
      </w:r>
      <w:r w:rsidRPr="00FE09FA">
        <w:rPr>
          <w:rFonts w:asciiTheme="minorHAnsi" w:hAnsiTheme="minorHAnsi"/>
        </w:rPr>
        <w:t xml:space="preserve">,  </w:t>
      </w:r>
      <w:r w:rsidRPr="008C3429">
        <w:rPr>
          <w:rFonts w:asciiTheme="minorHAnsi" w:hAnsiTheme="minorHAnsi"/>
          <w:strike/>
        </w:rPr>
        <w:t>Tina Luera</w:t>
      </w:r>
      <w:r w:rsidRPr="00FE09FA">
        <w:rPr>
          <w:rFonts w:asciiTheme="minorHAnsi" w:hAnsiTheme="minorHAnsi"/>
        </w:rPr>
        <w:t xml:space="preserve">,  </w:t>
      </w:r>
      <w:r w:rsidRPr="008C3429">
        <w:rPr>
          <w:rFonts w:asciiTheme="minorHAnsi" w:hAnsiTheme="minorHAnsi"/>
          <w:strike/>
        </w:rPr>
        <w:t>Lynne Kemmer</w:t>
      </w:r>
      <w:r w:rsidRPr="00FE09FA">
        <w:rPr>
          <w:rFonts w:asciiTheme="minorHAnsi" w:hAnsiTheme="minorHAnsi"/>
        </w:rPr>
        <w:t xml:space="preserve">, </w:t>
      </w:r>
      <w:r w:rsidRPr="008C3429">
        <w:rPr>
          <w:rFonts w:asciiTheme="minorHAnsi" w:hAnsiTheme="minorHAnsi"/>
          <w:strike/>
        </w:rPr>
        <w:t>Shivon Hess</w:t>
      </w:r>
      <w:r>
        <w:rPr>
          <w:rFonts w:asciiTheme="minorHAnsi" w:hAnsiTheme="minorHAnsi"/>
        </w:rPr>
        <w:t>, Randy Genera</w:t>
      </w:r>
      <w:r w:rsidRPr="00FE09FA">
        <w:rPr>
          <w:rFonts w:asciiTheme="minorHAnsi" w:hAnsiTheme="minorHAnsi"/>
        </w:rPr>
        <w:t xml:space="preserve"> </w:t>
      </w:r>
    </w:p>
    <w:p w:rsidR="008C3429" w:rsidRPr="00FE09FA" w:rsidRDefault="008C3429" w:rsidP="008C3429">
      <w:pPr>
        <w:pStyle w:val="Default"/>
        <w:rPr>
          <w:rFonts w:asciiTheme="minorHAnsi" w:hAnsiTheme="minorHAnsi"/>
        </w:rPr>
      </w:pPr>
      <w:r w:rsidRPr="00FE09FA">
        <w:rPr>
          <w:rFonts w:asciiTheme="minorHAnsi" w:hAnsiTheme="minorHAnsi"/>
        </w:rPr>
        <w:t xml:space="preserve"> </w:t>
      </w:r>
    </w:p>
    <w:p w:rsidR="008C3429" w:rsidRPr="00FE09FA" w:rsidRDefault="008C3429" w:rsidP="008C3429">
      <w:pPr>
        <w:pStyle w:val="Default"/>
        <w:rPr>
          <w:rFonts w:asciiTheme="minorHAnsi" w:hAnsiTheme="minorHAnsi"/>
        </w:rPr>
      </w:pPr>
    </w:p>
    <w:p w:rsidR="008C3429" w:rsidRPr="00FE09FA" w:rsidRDefault="008C3429" w:rsidP="005B0287">
      <w:pPr>
        <w:pStyle w:val="Heading2"/>
      </w:pPr>
      <w:r>
        <w:t>Review of March.</w:t>
      </w:r>
      <w:r w:rsidRPr="00FE09FA">
        <w:t xml:space="preserve"> </w:t>
      </w:r>
      <w:proofErr w:type="gramStart"/>
      <w:r w:rsidRPr="00FE09FA">
        <w:t>minutes</w:t>
      </w:r>
      <w:proofErr w:type="gramEnd"/>
      <w:r w:rsidRPr="00FE09FA">
        <w:t xml:space="preserve"> </w:t>
      </w:r>
    </w:p>
    <w:p w:rsidR="008C3429" w:rsidRPr="00FE09FA" w:rsidRDefault="008C3429" w:rsidP="005B0287">
      <w:pPr>
        <w:pStyle w:val="Heading2"/>
      </w:pPr>
      <w:r w:rsidRPr="00FE09FA">
        <w:t xml:space="preserve">Chair report </w:t>
      </w:r>
    </w:p>
    <w:p w:rsidR="008C3429" w:rsidRPr="00FE09FA" w:rsidRDefault="008C3429" w:rsidP="005B0287">
      <w:pPr>
        <w:pStyle w:val="ListBullet2"/>
      </w:pPr>
      <w:r w:rsidRPr="00FE09FA">
        <w:t xml:space="preserve">3c </w:t>
      </w:r>
      <w:proofErr w:type="spellStart"/>
      <w:r w:rsidRPr="00FE09FA">
        <w:t>Media</w:t>
      </w:r>
      <w:proofErr w:type="gramStart"/>
      <w:r>
        <w:t>:Tutorials</w:t>
      </w:r>
      <w:proofErr w:type="spellEnd"/>
      <w:proofErr w:type="gramEnd"/>
      <w:r>
        <w:t xml:space="preserve"> have been sent out, looking for suggestions for revisions necessary. </w:t>
      </w:r>
    </w:p>
    <w:p w:rsidR="008C3429" w:rsidRPr="00FE09FA" w:rsidRDefault="008C3429" w:rsidP="005B0287">
      <w:pPr>
        <w:pStyle w:val="ListBullet2"/>
      </w:pPr>
      <w:r w:rsidRPr="00FE09FA">
        <w:t>Smart Thinking Report:</w:t>
      </w:r>
      <w:r>
        <w:t xml:space="preserve"> March 2017 (Feb hours in parenthesis)</w:t>
      </w:r>
    </w:p>
    <w:p w:rsidR="008C3429" w:rsidRPr="00FE09FA" w:rsidRDefault="008C3429" w:rsidP="005B0287">
      <w:pPr>
        <w:pStyle w:val="ListBullet3"/>
      </w:pPr>
      <w:r w:rsidRPr="00FE09FA">
        <w:t xml:space="preserve">Used  : </w:t>
      </w:r>
      <w:r>
        <w:t>36.8 (102.48</w:t>
      </w:r>
      <w:r w:rsidRPr="00FE09FA">
        <w:t xml:space="preserve"> hours</w:t>
      </w:r>
      <w:r>
        <w:t>)</w:t>
      </w:r>
    </w:p>
    <w:p w:rsidR="008C3429" w:rsidRPr="00FE09FA" w:rsidRDefault="008C3429" w:rsidP="005B0287">
      <w:pPr>
        <w:pStyle w:val="ListBullet3"/>
      </w:pPr>
      <w:r w:rsidRPr="00FE09FA">
        <w:t xml:space="preserve">Sessions: </w:t>
      </w:r>
      <w:r>
        <w:t xml:space="preserve">   58 (156)</w:t>
      </w:r>
    </w:p>
    <w:p w:rsidR="008C3429" w:rsidRPr="00FE09FA" w:rsidRDefault="008C3429" w:rsidP="005B0287">
      <w:pPr>
        <w:pStyle w:val="ListBullet3"/>
      </w:pPr>
      <w:r w:rsidRPr="00FE09FA">
        <w:t>Users :</w:t>
      </w:r>
      <w:r>
        <w:t xml:space="preserve"> 44      </w:t>
      </w:r>
      <w:r w:rsidRPr="00FE09FA">
        <w:t xml:space="preserve"> </w:t>
      </w:r>
      <w:r>
        <w:t>(126)</w:t>
      </w:r>
    </w:p>
    <w:p w:rsidR="008C3429" w:rsidRPr="00154229" w:rsidRDefault="008C3429" w:rsidP="005B0287">
      <w:pPr>
        <w:pStyle w:val="ListBullet3"/>
      </w:pPr>
      <w:r>
        <w:rPr>
          <w:rFonts w:cs="Tahoma"/>
        </w:rPr>
        <w:t>Balance:: 301.46</w:t>
      </w:r>
    </w:p>
    <w:p w:rsidR="008C3429" w:rsidRPr="00FE09FA" w:rsidRDefault="008C3429" w:rsidP="005B0287">
      <w:pPr>
        <w:pStyle w:val="ListBullet3"/>
      </w:pPr>
      <w:r>
        <w:t>Flyer to go out to faculty this week: Help advertise and increase faculty/student usage</w:t>
      </w:r>
    </w:p>
    <w:p w:rsidR="008C3429" w:rsidRPr="00154229" w:rsidRDefault="008C3429" w:rsidP="005B0287">
      <w:pPr>
        <w:pStyle w:val="ListBullet2"/>
      </w:pPr>
      <w:r w:rsidRPr="00FE09FA">
        <w:t>Canvas Task Force</w:t>
      </w:r>
      <w:r>
        <w:t>:</w:t>
      </w:r>
    </w:p>
    <w:p w:rsidR="008C3429" w:rsidRDefault="008C3429" w:rsidP="005B0287">
      <w:pPr>
        <w:pStyle w:val="ListBullet2"/>
      </w:pPr>
      <w:r>
        <w:t xml:space="preserve">Quest: What to do with this information: Presented this information to counselors who seem very keen on </w:t>
      </w:r>
      <w:proofErr w:type="spellStart"/>
      <w:proofErr w:type="gramStart"/>
      <w:r>
        <w:t>it’s</w:t>
      </w:r>
      <w:proofErr w:type="spellEnd"/>
      <w:proofErr w:type="gramEnd"/>
      <w:r>
        <w:t xml:space="preserve"> use but the Canvas taskforce is trying to figure out how we can get the information to counselors. The taskforce has also talked about how to help students access the tutorials before enrolling. The question has also arisen if the tutorials need to be broken up, they can be very long due to the amount of information. </w:t>
      </w:r>
    </w:p>
    <w:p w:rsidR="008C3429" w:rsidRPr="008C3429" w:rsidRDefault="008C3429" w:rsidP="005B0287">
      <w:pPr>
        <w:pStyle w:val="ListBullet2"/>
      </w:pPr>
      <w:r w:rsidRPr="008C3429">
        <w:rPr>
          <w:rFonts w:cs="Tahoma"/>
        </w:rPr>
        <w:t xml:space="preserve">Enrollment information for Quest is below and </w:t>
      </w:r>
      <w:r w:rsidRPr="008C3429">
        <w:t>email went out to short term instructors and students (at least it should have)</w:t>
      </w:r>
    </w:p>
    <w:p w:rsidR="008C3429" w:rsidRDefault="008C3429" w:rsidP="005B0287">
      <w:pPr>
        <w:pStyle w:val="ListBullet2"/>
      </w:pPr>
      <w:proofErr w:type="spellStart"/>
      <w:r w:rsidRPr="002522AF">
        <w:t>Self enrollment</w:t>
      </w:r>
      <w:proofErr w:type="spellEnd"/>
      <w:r w:rsidRPr="002522AF">
        <w:t xml:space="preserve"> link </w:t>
      </w:r>
      <w:hyperlink r:id="rId5" w:history="1">
        <w:r w:rsidRPr="002522AF">
          <w:rPr>
            <w:rStyle w:val="Hyperlink"/>
            <w:rFonts w:cs="Times New Roman"/>
            <w:color w:val="auto"/>
          </w:rPr>
          <w:t>https://scccd.instructure.com/enroll/NYJ467</w:t>
        </w:r>
      </w:hyperlink>
      <w:r w:rsidRPr="002522AF">
        <w:t>, let the students add themselves.</w:t>
      </w:r>
    </w:p>
    <w:p w:rsidR="008C3429" w:rsidRDefault="008C3429" w:rsidP="005B0287">
      <w:pPr>
        <w:pStyle w:val="ListBullet2"/>
      </w:pPr>
      <w:r w:rsidRPr="002522AF">
        <w:t xml:space="preserve">Embed the link to Quest in the course menu, redirect tool to </w:t>
      </w:r>
      <w:hyperlink r:id="rId6" w:history="1">
        <w:r w:rsidRPr="002522AF">
          <w:rPr>
            <w:rStyle w:val="Hyperlink"/>
            <w:rFonts w:cs="Times New Roman"/>
            <w:color w:val="auto"/>
          </w:rPr>
          <w:t>https://scccd.instructure.com/courses/14502/</w:t>
        </w:r>
      </w:hyperlink>
    </w:p>
    <w:p w:rsidR="008C3429" w:rsidRPr="008C3429" w:rsidRDefault="008C3429" w:rsidP="005B0287">
      <w:pPr>
        <w:pStyle w:val="ListBullet2"/>
      </w:pPr>
      <w:r w:rsidRPr="002522AF">
        <w:t>How to find Quest in the course catalog in Canvas.</w:t>
      </w:r>
    </w:p>
    <w:p w:rsidR="008C3429" w:rsidRPr="00FE09FA" w:rsidRDefault="008C3429" w:rsidP="005B0287">
      <w:pPr>
        <w:pStyle w:val="ListBullet2"/>
      </w:pPr>
      <w:r>
        <w:rPr>
          <w:rFonts w:cs="Tahoma"/>
        </w:rPr>
        <w:t xml:space="preserve">Distance Attendance: ALL courses must have attendance taken this includes Distance Education courses we have settled on using assessment measures as attendance tools.  Faculty then just need to replicate their gradebook, attach dates to assessment items, and change 0 scores to absent and scores to P (or whatever designation the faculty decides) </w:t>
      </w:r>
    </w:p>
    <w:p w:rsidR="008C3429" w:rsidRDefault="008C3429" w:rsidP="005B0287">
      <w:pPr>
        <w:pStyle w:val="Heading2"/>
      </w:pPr>
      <w:r w:rsidRPr="00FE09FA">
        <w:t>Old Business</w:t>
      </w:r>
      <w:r>
        <w:t>:</w:t>
      </w:r>
    </w:p>
    <w:p w:rsidR="008C3429" w:rsidRPr="00FE09FA" w:rsidRDefault="008C3429" w:rsidP="005B0287">
      <w:pPr>
        <w:pStyle w:val="ListBullet2"/>
      </w:pPr>
      <w:r w:rsidRPr="00FE09FA">
        <w:t>Canvas Task Force</w:t>
      </w:r>
      <w:r>
        <w:t>: DONE!</w:t>
      </w:r>
      <w:r w:rsidR="005B0287">
        <w:t xml:space="preserve"> </w:t>
      </w:r>
      <w:r w:rsidRPr="005B0287">
        <w:rPr>
          <w:color w:val="FF0000"/>
        </w:rPr>
        <w:t xml:space="preserve">The new </w:t>
      </w:r>
      <w:r w:rsidRPr="005B0287">
        <w:t xml:space="preserve">Sub-Account Structure begging Summer 2017 is: </w:t>
      </w:r>
    </w:p>
    <w:p w:rsidR="008C3429" w:rsidRPr="00FE09FA" w:rsidRDefault="008C3429" w:rsidP="005B0287">
      <w:pPr>
        <w:pStyle w:val="ListBullet3"/>
      </w:pPr>
      <w:r w:rsidRPr="00FE09FA">
        <w:t>College</w:t>
      </w:r>
    </w:p>
    <w:p w:rsidR="008C3429" w:rsidRPr="00FE09FA" w:rsidRDefault="008C3429" w:rsidP="005B0287">
      <w:pPr>
        <w:pStyle w:val="ListBullet4"/>
      </w:pPr>
      <w:r w:rsidRPr="00FE09FA">
        <w:t>Division</w:t>
      </w:r>
    </w:p>
    <w:p w:rsidR="008C3429" w:rsidRPr="00FE09FA" w:rsidRDefault="008C3429" w:rsidP="005B0287">
      <w:pPr>
        <w:pStyle w:val="ListBullet5"/>
      </w:pPr>
      <w:r w:rsidRPr="00FE09FA">
        <w:t>Department</w:t>
      </w:r>
    </w:p>
    <w:p w:rsidR="008C3429" w:rsidRPr="00154229" w:rsidRDefault="008C3429" w:rsidP="005B0287">
      <w:pPr>
        <w:pStyle w:val="ListBullet5"/>
      </w:pPr>
      <w:r w:rsidRPr="00FE09FA">
        <w:t>(Will manually disaggregate)</w:t>
      </w:r>
    </w:p>
    <w:p w:rsidR="008C3429" w:rsidRPr="008C3429" w:rsidRDefault="008C3429" w:rsidP="005B0287">
      <w:pPr>
        <w:pStyle w:val="ListBullet2"/>
      </w:pPr>
      <w:r w:rsidRPr="008C3429">
        <w:t>This will allows for announcements to all students in subaccount</w:t>
      </w:r>
    </w:p>
    <w:p w:rsidR="008C3429" w:rsidRPr="00FE09FA" w:rsidRDefault="008C3429" w:rsidP="005B0287">
      <w:pPr>
        <w:pStyle w:val="Heading2"/>
      </w:pPr>
      <w:r w:rsidRPr="00FE09FA">
        <w:lastRenderedPageBreak/>
        <w:t xml:space="preserve">New Business </w:t>
      </w:r>
    </w:p>
    <w:p w:rsidR="008C3429" w:rsidRPr="00FE09FA" w:rsidRDefault="008C3429" w:rsidP="005B0287">
      <w:pPr>
        <w:pStyle w:val="ListBullet3"/>
        <w:rPr>
          <w:color w:val="000000" w:themeColor="text1"/>
        </w:rPr>
      </w:pPr>
      <w:r w:rsidRPr="00FE09FA">
        <w:t xml:space="preserve">Certification Training: </w:t>
      </w:r>
      <w:r>
        <w:t xml:space="preserve">Summer Cohort </w:t>
      </w:r>
      <w:r>
        <w:rPr>
          <w:color w:val="FF0000"/>
        </w:rPr>
        <w:t>for distance education to begin</w:t>
      </w:r>
      <w:r>
        <w:t xml:space="preserve"> Jul</w:t>
      </w:r>
      <w:r w:rsidRPr="00FE09FA">
        <w:t>. 27</w:t>
      </w:r>
    </w:p>
    <w:p w:rsidR="008C3429" w:rsidRDefault="008C3429" w:rsidP="005B0287">
      <w:pPr>
        <w:pStyle w:val="ListBullet3"/>
      </w:pPr>
      <w:r w:rsidRPr="00FE09FA">
        <w:t>Training/Presentations</w:t>
      </w:r>
    </w:p>
    <w:p w:rsidR="008C3429" w:rsidRDefault="008C3429" w:rsidP="005B0287">
      <w:pPr>
        <w:pStyle w:val="ListBullet3"/>
      </w:pPr>
      <w:r>
        <w:t xml:space="preserve">Tech Center Accessibility Trainer </w:t>
      </w:r>
      <w:r>
        <w:rPr>
          <w:color w:val="FF0000"/>
        </w:rPr>
        <w:t xml:space="preserve">scheduled to come and present to faculty and staff on creating accessible documents. </w:t>
      </w:r>
      <w:r>
        <w:t xml:space="preserve">  </w:t>
      </w:r>
    </w:p>
    <w:p w:rsidR="008C3429" w:rsidRDefault="008C3429" w:rsidP="005B0287">
      <w:pPr>
        <w:pStyle w:val="ListBullet3"/>
      </w:pPr>
      <w:r>
        <w:t xml:space="preserve">Scheduled Webinars: </w:t>
      </w:r>
      <w:r>
        <w:rPr>
          <w:color w:val="FF0000"/>
        </w:rPr>
        <w:t xml:space="preserve">Committee agreed creating training webinars might be a good way to increase faculty-training attendance. </w:t>
      </w:r>
    </w:p>
    <w:p w:rsidR="008C3429" w:rsidRDefault="008C3429" w:rsidP="005B0287">
      <w:pPr>
        <w:pStyle w:val="ListBullet3"/>
      </w:pPr>
      <w:r>
        <w:t xml:space="preserve">Summer/Fall shells generated: please let DE coordinator/instructional designer I faculty need any support in working in their campus shells. </w:t>
      </w:r>
    </w:p>
    <w:p w:rsidR="008C3429" w:rsidRDefault="008C3429" w:rsidP="005B0287">
      <w:pPr>
        <w:pStyle w:val="ListBullet3"/>
      </w:pPr>
      <w:r>
        <w:t xml:space="preserve">POCR: Redesign for online courses: </w:t>
      </w:r>
      <w:r>
        <w:rPr>
          <w:color w:val="FF0000"/>
        </w:rPr>
        <w:t xml:space="preserve">Instructional designer hopes to start a POCR club to be ready when the OEI opens up. </w:t>
      </w:r>
    </w:p>
    <w:p w:rsidR="008C3429" w:rsidRPr="002522AF" w:rsidRDefault="008C3429" w:rsidP="005B0287">
      <w:pPr>
        <w:pStyle w:val="ListBullet"/>
        <w:numPr>
          <w:ilvl w:val="0"/>
          <w:numId w:val="0"/>
        </w:numPr>
        <w:ind w:left="360"/>
      </w:pPr>
    </w:p>
    <w:p w:rsidR="008C3429" w:rsidRPr="00FE09FA" w:rsidRDefault="008C3429" w:rsidP="005B0287">
      <w:pPr>
        <w:pStyle w:val="ListBullet"/>
        <w:numPr>
          <w:ilvl w:val="0"/>
          <w:numId w:val="0"/>
        </w:numPr>
        <w:ind w:left="360"/>
        <w:rPr>
          <w:sz w:val="24"/>
          <w:szCs w:val="24"/>
        </w:rPr>
      </w:pPr>
    </w:p>
    <w:p w:rsidR="008C3429" w:rsidRPr="00FE09FA" w:rsidRDefault="008C3429" w:rsidP="008C3429">
      <w:pPr>
        <w:pStyle w:val="Default"/>
        <w:rPr>
          <w:rFonts w:asciiTheme="minorHAnsi" w:hAnsiTheme="minorHAnsi"/>
        </w:rPr>
      </w:pPr>
    </w:p>
    <w:p w:rsidR="008C3429" w:rsidRPr="00FE09FA" w:rsidRDefault="008C3429" w:rsidP="008C3429">
      <w:pPr>
        <w:rPr>
          <w:sz w:val="24"/>
          <w:szCs w:val="24"/>
        </w:rPr>
      </w:pPr>
    </w:p>
    <w:p w:rsidR="008C3429" w:rsidRPr="00FE09FA" w:rsidRDefault="008C3429" w:rsidP="008C3429">
      <w:pPr>
        <w:rPr>
          <w:sz w:val="24"/>
          <w:szCs w:val="24"/>
        </w:rPr>
      </w:pPr>
    </w:p>
    <w:p w:rsidR="008C3429" w:rsidRPr="00FE09FA" w:rsidRDefault="008C3429" w:rsidP="008C3429">
      <w:pPr>
        <w:rPr>
          <w:sz w:val="24"/>
          <w:szCs w:val="24"/>
        </w:rPr>
      </w:pPr>
    </w:p>
    <w:p w:rsidR="008C3429" w:rsidRDefault="008C3429" w:rsidP="008C3429"/>
    <w:p w:rsidR="00DB3B07" w:rsidRDefault="002F3B54"/>
    <w:sectPr w:rsidR="00DB3B07" w:rsidSect="00F808BB">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6D0AD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9C830C8"/>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D7E7F6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48ABE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0C670F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77495B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1D2BA0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750215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1106DC"/>
    <w:multiLevelType w:val="hybridMultilevel"/>
    <w:tmpl w:val="8AEE5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F6644"/>
    <w:multiLevelType w:val="hybridMultilevel"/>
    <w:tmpl w:val="21901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940ED"/>
    <w:multiLevelType w:val="hybridMultilevel"/>
    <w:tmpl w:val="0AB28A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8"/>
  </w:num>
  <w:num w:numId="4">
    <w:abstractNumId w:val="7"/>
  </w:num>
  <w:num w:numId="5">
    <w:abstractNumId w:val="5"/>
  </w:num>
  <w:num w:numId="6">
    <w:abstractNumId w:val="4"/>
  </w:num>
  <w:num w:numId="7">
    <w:abstractNumId w:val="3"/>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29"/>
    <w:rsid w:val="002F3B54"/>
    <w:rsid w:val="005B0287"/>
    <w:rsid w:val="00753BE8"/>
    <w:rsid w:val="008C3429"/>
    <w:rsid w:val="00B96992"/>
    <w:rsid w:val="00F4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32A5B-BEEE-4362-A577-3E15A1EF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87"/>
    <w:pPr>
      <w:spacing w:after="200" w:line="276" w:lineRule="auto"/>
    </w:pPr>
  </w:style>
  <w:style w:type="paragraph" w:styleId="Heading1">
    <w:name w:val="heading 1"/>
    <w:basedOn w:val="Normal"/>
    <w:next w:val="Normal"/>
    <w:link w:val="Heading1Char"/>
    <w:uiPriority w:val="9"/>
    <w:qFormat/>
    <w:rsid w:val="0075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0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42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8C3429"/>
    <w:rPr>
      <w:color w:val="0000FF"/>
      <w:u w:val="single"/>
    </w:rPr>
  </w:style>
  <w:style w:type="character" w:customStyle="1" w:styleId="Heading1Char">
    <w:name w:val="Heading 1 Char"/>
    <w:basedOn w:val="DefaultParagraphFont"/>
    <w:link w:val="Heading1"/>
    <w:uiPriority w:val="9"/>
    <w:rsid w:val="00753BE8"/>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5B0287"/>
    <w:pPr>
      <w:numPr>
        <w:numId w:val="4"/>
      </w:numPr>
      <w:contextualSpacing/>
    </w:pPr>
  </w:style>
  <w:style w:type="paragraph" w:styleId="ListBullet2">
    <w:name w:val="List Bullet 2"/>
    <w:basedOn w:val="Normal"/>
    <w:uiPriority w:val="99"/>
    <w:unhideWhenUsed/>
    <w:rsid w:val="005B0287"/>
    <w:pPr>
      <w:numPr>
        <w:numId w:val="5"/>
      </w:numPr>
      <w:contextualSpacing/>
    </w:pPr>
  </w:style>
  <w:style w:type="paragraph" w:styleId="ListBullet3">
    <w:name w:val="List Bullet 3"/>
    <w:basedOn w:val="Normal"/>
    <w:uiPriority w:val="99"/>
    <w:unhideWhenUsed/>
    <w:rsid w:val="005B0287"/>
    <w:pPr>
      <w:numPr>
        <w:numId w:val="6"/>
      </w:numPr>
      <w:contextualSpacing/>
    </w:pPr>
  </w:style>
  <w:style w:type="paragraph" w:styleId="ListBullet4">
    <w:name w:val="List Bullet 4"/>
    <w:basedOn w:val="Normal"/>
    <w:uiPriority w:val="99"/>
    <w:unhideWhenUsed/>
    <w:rsid w:val="005B0287"/>
    <w:pPr>
      <w:numPr>
        <w:numId w:val="7"/>
      </w:numPr>
      <w:contextualSpacing/>
    </w:pPr>
  </w:style>
  <w:style w:type="paragraph" w:styleId="ListBullet5">
    <w:name w:val="List Bullet 5"/>
    <w:basedOn w:val="Normal"/>
    <w:uiPriority w:val="99"/>
    <w:unhideWhenUsed/>
    <w:rsid w:val="005B0287"/>
    <w:pPr>
      <w:numPr>
        <w:numId w:val="8"/>
      </w:numPr>
      <w:contextualSpacing/>
    </w:pPr>
  </w:style>
  <w:style w:type="character" w:customStyle="1" w:styleId="Heading2Char">
    <w:name w:val="Heading 2 Char"/>
    <w:basedOn w:val="DefaultParagraphFont"/>
    <w:link w:val="Heading2"/>
    <w:uiPriority w:val="9"/>
    <w:rsid w:val="005B02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14502/" TargetMode="External"/><Relationship Id="rId5" Type="http://schemas.openxmlformats.org/officeDocument/2006/relationships/hyperlink" Target="https://scccd.instructure.com/enroll/NYJ4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Taintor</dc:creator>
  <cp:keywords/>
  <dc:description/>
  <cp:lastModifiedBy>Eileen Apperson</cp:lastModifiedBy>
  <cp:revision>2</cp:revision>
  <dcterms:created xsi:type="dcterms:W3CDTF">2017-10-14T20:16:00Z</dcterms:created>
  <dcterms:modified xsi:type="dcterms:W3CDTF">2017-10-14T20:16:00Z</dcterms:modified>
</cp:coreProperties>
</file>