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94" w:rsidRPr="00DF7BCF" w:rsidRDefault="00C05F94" w:rsidP="00C14EBB">
      <w:pPr>
        <w:pStyle w:val="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44"/>
          <w:szCs w:val="24"/>
        </w:rPr>
      </w:pPr>
      <w:r w:rsidRPr="00DF7BCF">
        <w:rPr>
          <w:rFonts w:ascii="Times New Roman" w:hAnsi="Times New Roman" w:cs="Times New Roman"/>
          <w:sz w:val="44"/>
          <w:szCs w:val="24"/>
        </w:rPr>
        <w:t xml:space="preserve">Reedley College MEGAPlan </w:t>
      </w:r>
      <w:r w:rsidR="004D3CE0">
        <w:rPr>
          <w:rFonts w:ascii="Times New Roman" w:hAnsi="Times New Roman" w:cs="Times New Roman"/>
          <w:sz w:val="44"/>
          <w:szCs w:val="24"/>
        </w:rPr>
        <w:t>Intent to Go</w:t>
      </w:r>
      <w:r w:rsidR="00B20372">
        <w:rPr>
          <w:rFonts w:ascii="Times New Roman" w:hAnsi="Times New Roman" w:cs="Times New Roman"/>
          <w:sz w:val="44"/>
          <w:szCs w:val="24"/>
        </w:rPr>
        <w:t xml:space="preserve"> Request</w:t>
      </w:r>
    </w:p>
    <w:p w:rsidR="00C05F94" w:rsidRPr="00DF7BCF" w:rsidRDefault="00C05F94" w:rsidP="00C05F94">
      <w:pPr>
        <w:rPr>
          <w:rFonts w:ascii="Times New Roman" w:hAnsi="Times New Roman" w:cs="Times New Roman"/>
        </w:rPr>
      </w:pPr>
    </w:p>
    <w:p w:rsidR="00C14EBB" w:rsidRDefault="00C14EBB">
      <w:pPr>
        <w:rPr>
          <w:rFonts w:ascii="Times New Roman" w:hAnsi="Times New Roman" w:cs="Times New Roman"/>
          <w:b/>
          <w:u w:val="single"/>
        </w:rPr>
      </w:pPr>
    </w:p>
    <w:p w:rsidR="00C05F94" w:rsidRDefault="00B20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Proposal</w:t>
      </w:r>
      <w:r w:rsidR="00C05F94" w:rsidRPr="00DF7BCF">
        <w:rPr>
          <w:rFonts w:ascii="Times New Roman" w:hAnsi="Times New Roman" w:cs="Times New Roman"/>
          <w:b/>
          <w:u w:val="single"/>
        </w:rPr>
        <w:t xml:space="preserve"> Title</w:t>
      </w:r>
      <w:r w:rsidR="00C05F94" w:rsidRPr="00DF7BCF">
        <w:rPr>
          <w:rFonts w:ascii="Times New Roman" w:hAnsi="Times New Roman" w:cs="Times New Roman"/>
          <w:b/>
        </w:rPr>
        <w:t>:</w:t>
      </w:r>
      <w:r w:rsidR="00F472B0">
        <w:rPr>
          <w:rFonts w:ascii="Times New Roman" w:hAnsi="Times New Roman" w:cs="Times New Roman"/>
          <w:b/>
        </w:rPr>
        <w:t xml:space="preserve">  </w:t>
      </w:r>
      <w:r w:rsidR="00D951A2" w:rsidRPr="00B50405">
        <w:rPr>
          <w:rFonts w:ascii="Times New Roman" w:hAnsi="Times New Roman" w:cs="Times New Roman"/>
        </w:rPr>
        <w:t>California Acceleration Project Co-requisite Workshop</w:t>
      </w:r>
    </w:p>
    <w:p w:rsidR="00B50405" w:rsidRPr="00B50405" w:rsidRDefault="00B50405" w:rsidP="00B50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Valley College, 1400 Fruitvale Ave.</w:t>
      </w:r>
      <w:r w:rsidRPr="00B50405">
        <w:rPr>
          <w:rFonts w:ascii="Times New Roman" w:hAnsi="Times New Roman" w:cs="Times New Roman"/>
        </w:rPr>
        <w:t>, Saratoga, CA, CA 95070</w:t>
      </w:r>
    </w:p>
    <w:p w:rsidR="00C14EBB" w:rsidRDefault="00C14EBB" w:rsidP="00C05F94">
      <w:pPr>
        <w:rPr>
          <w:rFonts w:ascii="Times New Roman" w:hAnsi="Times New Roman" w:cs="Times New Roman"/>
          <w:b/>
          <w:u w:val="single"/>
        </w:rPr>
      </w:pPr>
    </w:p>
    <w:p w:rsidR="00C05F94" w:rsidRPr="00B50405" w:rsidRDefault="00C05F94" w:rsidP="00C05F94">
      <w:pPr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  <w:b/>
          <w:u w:val="single"/>
        </w:rPr>
        <w:t>Requestor</w:t>
      </w:r>
      <w:r w:rsidRPr="00DF7BCF">
        <w:rPr>
          <w:rFonts w:ascii="Times New Roman" w:hAnsi="Times New Roman" w:cs="Times New Roman"/>
          <w:b/>
        </w:rPr>
        <w:t>:</w:t>
      </w:r>
      <w:r w:rsidR="00D951A2">
        <w:rPr>
          <w:rFonts w:ascii="Times New Roman" w:hAnsi="Times New Roman" w:cs="Times New Roman"/>
          <w:b/>
        </w:rPr>
        <w:t xml:space="preserve"> </w:t>
      </w:r>
      <w:r w:rsidR="00D951A2" w:rsidRPr="00B50405">
        <w:rPr>
          <w:rFonts w:ascii="Times New Roman" w:hAnsi="Times New Roman" w:cs="Times New Roman"/>
        </w:rPr>
        <w:t>Nancy Frampton, Acceleration Coordinator, MCCC</w:t>
      </w:r>
    </w:p>
    <w:p w:rsidR="00C05F94" w:rsidRPr="00DF7BCF" w:rsidRDefault="00C05F94">
      <w:pPr>
        <w:rPr>
          <w:rFonts w:ascii="Times New Roman" w:hAnsi="Times New Roman" w:cs="Times New Roman"/>
          <w:b/>
        </w:rPr>
      </w:pPr>
    </w:p>
    <w:p w:rsidR="00D951A2" w:rsidRPr="00B50405" w:rsidRDefault="004D3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Other Team Members</w:t>
      </w:r>
      <w:r w:rsidRPr="00D951A2">
        <w:rPr>
          <w:rFonts w:ascii="Times New Roman" w:hAnsi="Times New Roman" w:cs="Times New Roman"/>
          <w:b/>
        </w:rPr>
        <w:t xml:space="preserve">: </w:t>
      </w:r>
      <w:r w:rsidR="00D951A2" w:rsidRPr="00B50405">
        <w:rPr>
          <w:rFonts w:ascii="Times New Roman" w:hAnsi="Times New Roman" w:cs="Times New Roman"/>
        </w:rPr>
        <w:t>(</w:t>
      </w:r>
      <w:r w:rsidR="000960C3">
        <w:rPr>
          <w:rFonts w:ascii="Times New Roman" w:hAnsi="Times New Roman" w:cs="Times New Roman"/>
        </w:rPr>
        <w:t>7</w:t>
      </w:r>
      <w:r w:rsidR="000814BC" w:rsidRPr="00B50405">
        <w:rPr>
          <w:rFonts w:ascii="Times New Roman" w:hAnsi="Times New Roman" w:cs="Times New Roman"/>
        </w:rPr>
        <w:t xml:space="preserve"> faculty -- </w:t>
      </w:r>
      <w:r w:rsidR="00D951A2" w:rsidRPr="00B50405">
        <w:rPr>
          <w:rFonts w:ascii="Times New Roman" w:hAnsi="Times New Roman" w:cs="Times New Roman"/>
        </w:rPr>
        <w:t>tentative</w:t>
      </w:r>
      <w:r w:rsidR="000814BC" w:rsidRPr="00B50405">
        <w:rPr>
          <w:rFonts w:ascii="Times New Roman" w:hAnsi="Times New Roman" w:cs="Times New Roman"/>
        </w:rPr>
        <w:t>ly</w:t>
      </w:r>
      <w:r w:rsidR="00D951A2" w:rsidRPr="00B50405">
        <w:rPr>
          <w:rFonts w:ascii="Times New Roman" w:hAnsi="Times New Roman" w:cs="Times New Roman"/>
        </w:rPr>
        <w:t>)</w:t>
      </w:r>
    </w:p>
    <w:p w:rsidR="00D951A2" w:rsidRPr="00B50405" w:rsidRDefault="00D951A2">
      <w:pPr>
        <w:rPr>
          <w:rFonts w:ascii="Times New Roman" w:hAnsi="Times New Roman" w:cs="Times New Roman"/>
        </w:rPr>
      </w:pPr>
    </w:p>
    <w:p w:rsidR="00D951A2" w:rsidRPr="00B50405" w:rsidRDefault="00D951A2">
      <w:pPr>
        <w:rPr>
          <w:rFonts w:ascii="Times New Roman" w:hAnsi="Times New Roman" w:cs="Times New Roman"/>
        </w:rPr>
      </w:pPr>
      <w:r w:rsidRPr="00D16734">
        <w:rPr>
          <w:rFonts w:ascii="Times New Roman" w:hAnsi="Times New Roman" w:cs="Times New Roman"/>
          <w:b/>
        </w:rPr>
        <w:t>English</w:t>
      </w:r>
      <w:r w:rsidRPr="00B50405">
        <w:rPr>
          <w:rFonts w:ascii="Times New Roman" w:hAnsi="Times New Roman" w:cs="Times New Roman"/>
        </w:rPr>
        <w:t>:  (1 Day)</w:t>
      </w:r>
    </w:p>
    <w:p w:rsidR="00D951A2" w:rsidRPr="00B50405" w:rsidRDefault="00D951A2">
      <w:pPr>
        <w:rPr>
          <w:rFonts w:ascii="Times New Roman" w:hAnsi="Times New Roman" w:cs="Times New Roman"/>
        </w:rPr>
      </w:pPr>
      <w:r w:rsidRPr="00B50405">
        <w:rPr>
          <w:rFonts w:ascii="Times New Roman" w:hAnsi="Times New Roman" w:cs="Times New Roman"/>
        </w:rPr>
        <w:t>RC (2): TBD</w:t>
      </w:r>
    </w:p>
    <w:p w:rsidR="004D3CE0" w:rsidRPr="00B50405" w:rsidRDefault="00D951A2">
      <w:pPr>
        <w:rPr>
          <w:rFonts w:ascii="Times New Roman" w:hAnsi="Times New Roman" w:cs="Times New Roman"/>
        </w:rPr>
      </w:pPr>
      <w:r w:rsidRPr="00B50405">
        <w:rPr>
          <w:rFonts w:ascii="Times New Roman" w:hAnsi="Times New Roman" w:cs="Times New Roman"/>
        </w:rPr>
        <w:t>MCCC (3): Tina Ramsey, Sher</w:t>
      </w:r>
      <w:r w:rsidR="00D16734">
        <w:rPr>
          <w:rFonts w:ascii="Times New Roman" w:hAnsi="Times New Roman" w:cs="Times New Roman"/>
        </w:rPr>
        <w:t>yl Young-Manning, Gregory Ramirez</w:t>
      </w:r>
    </w:p>
    <w:p w:rsidR="00D16734" w:rsidRDefault="00D16734">
      <w:pPr>
        <w:rPr>
          <w:rFonts w:ascii="Times New Roman" w:hAnsi="Times New Roman" w:cs="Times New Roman"/>
        </w:rPr>
      </w:pPr>
    </w:p>
    <w:p w:rsidR="00D951A2" w:rsidRPr="00B50405" w:rsidRDefault="00D951A2">
      <w:pPr>
        <w:rPr>
          <w:rFonts w:ascii="Times New Roman" w:hAnsi="Times New Roman" w:cs="Times New Roman"/>
        </w:rPr>
      </w:pPr>
      <w:r w:rsidRPr="00D16734">
        <w:rPr>
          <w:rFonts w:ascii="Times New Roman" w:hAnsi="Times New Roman" w:cs="Times New Roman"/>
          <w:b/>
        </w:rPr>
        <w:t>Math</w:t>
      </w:r>
      <w:r w:rsidRPr="00B50405">
        <w:rPr>
          <w:rFonts w:ascii="Times New Roman" w:hAnsi="Times New Roman" w:cs="Times New Roman"/>
        </w:rPr>
        <w:t>: (2 days, 1 night)</w:t>
      </w:r>
    </w:p>
    <w:p w:rsidR="00D951A2" w:rsidRDefault="00D951A2">
      <w:pPr>
        <w:rPr>
          <w:rFonts w:ascii="Times New Roman" w:hAnsi="Times New Roman" w:cs="Times New Roman"/>
        </w:rPr>
      </w:pPr>
      <w:r w:rsidRPr="00B50405">
        <w:rPr>
          <w:rFonts w:ascii="Times New Roman" w:hAnsi="Times New Roman" w:cs="Times New Roman"/>
        </w:rPr>
        <w:t xml:space="preserve">RC (1): Jim Gilmore </w:t>
      </w:r>
    </w:p>
    <w:p w:rsidR="00D16734" w:rsidRPr="00B50405" w:rsidRDefault="00D16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MCCC (1): TBD</w:t>
      </w:r>
    </w:p>
    <w:p w:rsidR="004D3CE0" w:rsidRPr="00B50405" w:rsidRDefault="004D3CE0">
      <w:pPr>
        <w:rPr>
          <w:rFonts w:ascii="Times New Roman" w:hAnsi="Times New Roman" w:cs="Times New Roman"/>
          <w:u w:val="single"/>
        </w:rPr>
      </w:pPr>
    </w:p>
    <w:p w:rsidR="00C05F94" w:rsidRPr="004D3CE0" w:rsidRDefault="00C05F94">
      <w:pPr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  <w:b/>
          <w:u w:val="single"/>
        </w:rPr>
        <w:t>Dollar Amount</w:t>
      </w:r>
      <w:r w:rsidRPr="00DF7BCF">
        <w:rPr>
          <w:rFonts w:ascii="Times New Roman" w:hAnsi="Times New Roman" w:cs="Times New Roman"/>
          <w:b/>
        </w:rPr>
        <w:t>:</w:t>
      </w:r>
      <w:r w:rsidR="004D3CE0">
        <w:rPr>
          <w:rFonts w:ascii="Times New Roman" w:hAnsi="Times New Roman" w:cs="Times New Roman"/>
          <w:b/>
        </w:rPr>
        <w:t xml:space="preserve">  </w:t>
      </w:r>
      <w:r w:rsidR="004D3CE0">
        <w:rPr>
          <w:rFonts w:ascii="Times New Roman" w:hAnsi="Times New Roman" w:cs="Times New Roman"/>
        </w:rPr>
        <w:t xml:space="preserve">(Use T&amp;C to calculate. Attach T&amp;Cs or copy, if available.)  </w:t>
      </w:r>
    </w:p>
    <w:p w:rsidR="00C05F94" w:rsidRDefault="00C05F94">
      <w:pPr>
        <w:rPr>
          <w:rFonts w:ascii="Times New Roman" w:hAnsi="Times New Roman" w:cs="Times New Roman"/>
          <w:b/>
        </w:rPr>
      </w:pPr>
    </w:p>
    <w:p w:rsidR="000814BC" w:rsidRPr="00B50405" w:rsidRDefault="00B50405">
      <w:pPr>
        <w:rPr>
          <w:rFonts w:ascii="Times New Roman" w:hAnsi="Times New Roman" w:cs="Times New Roman"/>
        </w:rPr>
      </w:pPr>
      <w:r w:rsidRPr="00B50405">
        <w:rPr>
          <w:rFonts w:ascii="Times New Roman" w:hAnsi="Times New Roman" w:cs="Times New Roman"/>
        </w:rPr>
        <w:t>$</w:t>
      </w:r>
      <w:r w:rsidR="009172C7">
        <w:rPr>
          <w:rFonts w:ascii="Times New Roman" w:hAnsi="Times New Roman" w:cs="Times New Roman"/>
        </w:rPr>
        <w:t>1,</w:t>
      </w:r>
      <w:r w:rsidR="00D16734">
        <w:rPr>
          <w:rFonts w:ascii="Times New Roman" w:hAnsi="Times New Roman" w:cs="Times New Roman"/>
        </w:rPr>
        <w:t>8</w:t>
      </w:r>
      <w:r w:rsidR="009172C7">
        <w:rPr>
          <w:rFonts w:ascii="Times New Roman" w:hAnsi="Times New Roman" w:cs="Times New Roman"/>
        </w:rPr>
        <w:t>00.00</w:t>
      </w:r>
      <w:r w:rsidRPr="00B50405">
        <w:rPr>
          <w:rFonts w:ascii="Times New Roman" w:hAnsi="Times New Roman" w:cs="Times New Roman"/>
        </w:rPr>
        <w:tab/>
      </w:r>
      <w:r w:rsidR="00D16734">
        <w:rPr>
          <w:rFonts w:ascii="Times New Roman" w:hAnsi="Times New Roman" w:cs="Times New Roman"/>
        </w:rPr>
        <w:t>9</w:t>
      </w:r>
      <w:r w:rsidR="009172C7">
        <w:rPr>
          <w:rFonts w:ascii="Times New Roman" w:hAnsi="Times New Roman" w:cs="Times New Roman"/>
        </w:rPr>
        <w:t xml:space="preserve"> nights hotel @ $200/night</w:t>
      </w:r>
      <w:r w:rsidR="00F8454C">
        <w:rPr>
          <w:rFonts w:ascii="Times New Roman" w:hAnsi="Times New Roman" w:cs="Times New Roman"/>
        </w:rPr>
        <w:t xml:space="preserve"> (Courtyard Marriot Cupertino)</w:t>
      </w:r>
    </w:p>
    <w:p w:rsidR="00B50405" w:rsidRPr="00B50405" w:rsidRDefault="00B50405">
      <w:pPr>
        <w:rPr>
          <w:rFonts w:ascii="Times New Roman" w:hAnsi="Times New Roman" w:cs="Times New Roman"/>
        </w:rPr>
      </w:pPr>
      <w:r w:rsidRPr="00B50405">
        <w:rPr>
          <w:rFonts w:ascii="Times New Roman" w:hAnsi="Times New Roman" w:cs="Times New Roman"/>
        </w:rPr>
        <w:t>$</w:t>
      </w:r>
      <w:r w:rsidR="009172C7">
        <w:rPr>
          <w:rFonts w:ascii="Times New Roman" w:hAnsi="Times New Roman" w:cs="Times New Roman"/>
        </w:rPr>
        <w:t xml:space="preserve"> </w:t>
      </w:r>
      <w:r w:rsidR="00D16734">
        <w:rPr>
          <w:rFonts w:ascii="Times New Roman" w:hAnsi="Times New Roman" w:cs="Times New Roman"/>
        </w:rPr>
        <w:t xml:space="preserve">  749.00</w:t>
      </w:r>
      <w:r w:rsidRPr="00B50405">
        <w:rPr>
          <w:rFonts w:ascii="Times New Roman" w:hAnsi="Times New Roman" w:cs="Times New Roman"/>
        </w:rPr>
        <w:tab/>
      </w:r>
      <w:r w:rsidR="000814BC" w:rsidRPr="00B50405">
        <w:rPr>
          <w:rFonts w:ascii="Times New Roman" w:hAnsi="Times New Roman" w:cs="Times New Roman"/>
        </w:rPr>
        <w:t xml:space="preserve">Mileage for 4 Vehicles </w:t>
      </w:r>
      <w:r w:rsidR="00D16734">
        <w:rPr>
          <w:rFonts w:ascii="Times New Roman" w:hAnsi="Times New Roman" w:cs="Times New Roman"/>
        </w:rPr>
        <w:t>(see below)</w:t>
      </w:r>
    </w:p>
    <w:p w:rsidR="000814BC" w:rsidRPr="00B50405" w:rsidRDefault="00B50405">
      <w:pPr>
        <w:rPr>
          <w:rFonts w:ascii="Times New Roman" w:hAnsi="Times New Roman" w:cs="Times New Roman"/>
        </w:rPr>
      </w:pPr>
      <w:r w:rsidRPr="00B504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4BC" w:rsidRPr="00B50405">
        <w:rPr>
          <w:rFonts w:ascii="Times New Roman" w:hAnsi="Times New Roman" w:cs="Times New Roman"/>
        </w:rPr>
        <w:t>(FCC used for mileage calculation—Ride-sharing encouraged)</w:t>
      </w:r>
    </w:p>
    <w:p w:rsidR="000814BC" w:rsidRDefault="00B50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$ </w:t>
      </w:r>
      <w:r w:rsidR="00D16734">
        <w:rPr>
          <w:rFonts w:ascii="Times New Roman" w:hAnsi="Times New Roman" w:cs="Times New Roman"/>
        </w:rPr>
        <w:t>225</w:t>
      </w:r>
      <w:r w:rsidR="009172C7">
        <w:rPr>
          <w:rFonts w:ascii="Times New Roman" w:hAnsi="Times New Roman" w:cs="Times New Roman"/>
        </w:rPr>
        <w:t>.00</w:t>
      </w:r>
      <w:r w:rsidR="009172C7">
        <w:rPr>
          <w:rFonts w:ascii="Times New Roman" w:hAnsi="Times New Roman" w:cs="Times New Roman"/>
        </w:rPr>
        <w:tab/>
        <w:t>$25 Registration Fee per workshop</w:t>
      </w:r>
      <w:r w:rsidR="00D16734">
        <w:rPr>
          <w:rFonts w:ascii="Times New Roman" w:hAnsi="Times New Roman" w:cs="Times New Roman"/>
        </w:rPr>
        <w:t xml:space="preserve"> X9</w:t>
      </w:r>
      <w:r w:rsidR="009172C7">
        <w:rPr>
          <w:rFonts w:ascii="Times New Roman" w:hAnsi="Times New Roman" w:cs="Times New Roman"/>
        </w:rPr>
        <w:t xml:space="preserve"> (math 2 days)</w:t>
      </w:r>
    </w:p>
    <w:p w:rsidR="009172C7" w:rsidRDefault="00533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$ 360.00</w:t>
      </w:r>
      <w:r w:rsidR="00D16734">
        <w:rPr>
          <w:rFonts w:ascii="Times New Roman" w:hAnsi="Times New Roman" w:cs="Times New Roman"/>
        </w:rPr>
        <w:tab/>
        <w:t>Meals (Thursday dinner, Friday breakfast &amp; dinner, Saturday breakfast &amp; dinner)</w:t>
      </w:r>
    </w:p>
    <w:p w:rsidR="00D16734" w:rsidRPr="00533000" w:rsidRDefault="00533000">
      <w:pPr>
        <w:rPr>
          <w:rFonts w:ascii="Times New Roman" w:hAnsi="Times New Roman" w:cs="Times New Roman"/>
          <w:b/>
        </w:rPr>
      </w:pPr>
      <w:r w:rsidRPr="00533000">
        <w:rPr>
          <w:rFonts w:ascii="Times New Roman" w:hAnsi="Times New Roman" w:cs="Times New Roman"/>
          <w:b/>
        </w:rPr>
        <w:t>$ 3,134.00</w:t>
      </w:r>
      <w:r w:rsidRPr="00533000">
        <w:rPr>
          <w:rFonts w:ascii="Times New Roman" w:hAnsi="Times New Roman" w:cs="Times New Roman"/>
          <w:b/>
        </w:rPr>
        <w:tab/>
        <w:t>TOTAL</w:t>
      </w:r>
    </w:p>
    <w:p w:rsidR="00533000" w:rsidRDefault="00533000">
      <w:pPr>
        <w:rPr>
          <w:rFonts w:ascii="Times New Roman" w:hAnsi="Times New Roman" w:cs="Times New Roman"/>
        </w:rPr>
      </w:pPr>
    </w:p>
    <w:p w:rsidR="00D16734" w:rsidRPr="00B50405" w:rsidRDefault="00D16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MILEAGE:</w:t>
      </w:r>
      <w:r>
        <w:rPr>
          <w:rFonts w:ascii="Times New Roman" w:hAnsi="Times New Roman" w:cs="Times New Roman"/>
        </w:rPr>
        <w:tab/>
      </w:r>
    </w:p>
    <w:p w:rsidR="000814BC" w:rsidRDefault="009172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FCC to West Valley College:</w:t>
      </w:r>
      <w:r w:rsidR="00D16734">
        <w:rPr>
          <w:rFonts w:ascii="Times New Roman" w:hAnsi="Times New Roman" w:cs="Times New Roman"/>
          <w:b/>
        </w:rPr>
        <w:t xml:space="preserve"> 152 Miles (Rounded up to 175 to account for various residential locations of faculty members)</w:t>
      </w:r>
    </w:p>
    <w:p w:rsidR="00D16734" w:rsidRDefault="00D16734">
      <w:pPr>
        <w:rPr>
          <w:rFonts w:ascii="Times New Roman" w:hAnsi="Times New Roman" w:cs="Times New Roman"/>
          <w:b/>
        </w:rPr>
      </w:pPr>
    </w:p>
    <w:p w:rsidR="00D16734" w:rsidRDefault="00D167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175 X 2 = 350 X $.535 = $187.25 X 4 vehicles = $749.00</w:t>
      </w:r>
    </w:p>
    <w:p w:rsidR="009172C7" w:rsidRDefault="009172C7">
      <w:pPr>
        <w:rPr>
          <w:rFonts w:ascii="Times New Roman" w:hAnsi="Times New Roman" w:cs="Times New Roman"/>
          <w:b/>
        </w:rPr>
      </w:pPr>
    </w:p>
    <w:p w:rsidR="009172C7" w:rsidRDefault="009172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(FCC: </w:t>
      </w:r>
      <w:r w:rsidRPr="009172C7">
        <w:rPr>
          <w:rFonts w:ascii="Times New Roman" w:hAnsi="Times New Roman" w:cs="Times New Roman"/>
          <w:b/>
        </w:rPr>
        <w:t>1101 E University Ave, Fresno, CA 93741</w:t>
      </w:r>
      <w:r>
        <w:rPr>
          <w:rFonts w:ascii="Times New Roman" w:hAnsi="Times New Roman" w:cs="Times New Roman"/>
          <w:b/>
        </w:rPr>
        <w:t>)</w:t>
      </w:r>
    </w:p>
    <w:p w:rsidR="00D16734" w:rsidRDefault="00D16734">
      <w:pPr>
        <w:rPr>
          <w:rFonts w:ascii="Times New Roman" w:hAnsi="Times New Roman" w:cs="Times New Roman"/>
          <w:b/>
        </w:rPr>
      </w:pPr>
    </w:p>
    <w:p w:rsidR="00D16734" w:rsidRDefault="00D16734">
      <w:pPr>
        <w:rPr>
          <w:rFonts w:ascii="Times New Roman" w:hAnsi="Times New Roman" w:cs="Times New Roman"/>
        </w:rPr>
      </w:pPr>
      <w:r w:rsidRPr="00D16734">
        <w:rPr>
          <w:rFonts w:ascii="Times New Roman" w:hAnsi="Times New Roman" w:cs="Times New Roman"/>
        </w:rPr>
        <w:t>MEALS:</w:t>
      </w:r>
      <w:r w:rsidR="00533000">
        <w:rPr>
          <w:rFonts w:ascii="Times New Roman" w:hAnsi="Times New Roman" w:cs="Times New Roman"/>
        </w:rPr>
        <w:tab/>
      </w:r>
    </w:p>
    <w:p w:rsidR="00D16734" w:rsidRDefault="00D16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Breakfast:</w:t>
      </w:r>
      <w:r>
        <w:rPr>
          <w:rFonts w:ascii="Times New Roman" w:hAnsi="Times New Roman" w:cs="Times New Roman"/>
        </w:rPr>
        <w:tab/>
      </w:r>
      <w:r w:rsidR="00533000">
        <w:rPr>
          <w:rFonts w:ascii="Times New Roman" w:hAnsi="Times New Roman" w:cs="Times New Roman"/>
        </w:rPr>
        <w:t>$10 X 9 = $90</w:t>
      </w:r>
    </w:p>
    <w:p w:rsidR="00D16734" w:rsidRDefault="00D16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Dinner:</w:t>
      </w:r>
      <w:r>
        <w:rPr>
          <w:rFonts w:ascii="Times New Roman" w:hAnsi="Times New Roman" w:cs="Times New Roman"/>
        </w:rPr>
        <w:tab/>
        <w:t>$30</w:t>
      </w:r>
      <w:r w:rsidR="00533000">
        <w:rPr>
          <w:rFonts w:ascii="Times New Roman" w:hAnsi="Times New Roman" w:cs="Times New Roman"/>
        </w:rPr>
        <w:t xml:space="preserve"> X 9 = $270</w:t>
      </w:r>
    </w:p>
    <w:p w:rsidR="00533000" w:rsidRPr="00D16734" w:rsidRDefault="00533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</w:t>
      </w:r>
      <w:r>
        <w:rPr>
          <w:rFonts w:ascii="Times New Roman" w:hAnsi="Times New Roman" w:cs="Times New Roman"/>
        </w:rPr>
        <w:tab/>
        <w:t>$360</w:t>
      </w:r>
    </w:p>
    <w:p w:rsidR="000814BC" w:rsidRPr="00DF7BCF" w:rsidRDefault="000814BC">
      <w:pPr>
        <w:rPr>
          <w:rFonts w:ascii="Times New Roman" w:hAnsi="Times New Roman" w:cs="Times New Roman"/>
          <w:b/>
        </w:rPr>
      </w:pPr>
    </w:p>
    <w:p w:rsidR="007812C2" w:rsidRDefault="007812C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</w:p>
    <w:p w:rsidR="007812C2" w:rsidRDefault="007812C2">
      <w:pPr>
        <w:rPr>
          <w:rFonts w:ascii="Times New Roman" w:hAnsi="Times New Roman" w:cs="Times New Roman"/>
          <w:b/>
          <w:u w:val="single"/>
        </w:rPr>
      </w:pPr>
    </w:p>
    <w:p w:rsidR="007812C2" w:rsidRDefault="007812C2">
      <w:pPr>
        <w:rPr>
          <w:rFonts w:ascii="Times New Roman" w:hAnsi="Times New Roman" w:cs="Times New Roman"/>
          <w:b/>
          <w:u w:val="single"/>
        </w:rPr>
      </w:pPr>
    </w:p>
    <w:p w:rsidR="007812C2" w:rsidRDefault="007812C2">
      <w:pPr>
        <w:rPr>
          <w:rFonts w:ascii="Times New Roman" w:hAnsi="Times New Roman" w:cs="Times New Roman"/>
          <w:b/>
          <w:u w:val="single"/>
        </w:rPr>
      </w:pPr>
    </w:p>
    <w:p w:rsidR="007812C2" w:rsidRDefault="007812C2">
      <w:pPr>
        <w:rPr>
          <w:rFonts w:ascii="Times New Roman" w:hAnsi="Times New Roman" w:cs="Times New Roman"/>
          <w:b/>
          <w:u w:val="single"/>
        </w:rPr>
      </w:pPr>
    </w:p>
    <w:p w:rsidR="00C05F94" w:rsidRDefault="004D3C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Conference</w:t>
      </w:r>
      <w:r w:rsidR="00C05F94" w:rsidRPr="00DF7BCF">
        <w:rPr>
          <w:rFonts w:ascii="Times New Roman" w:hAnsi="Times New Roman" w:cs="Times New Roman"/>
          <w:b/>
          <w:u w:val="single"/>
        </w:rPr>
        <w:t xml:space="preserve"> Description</w:t>
      </w:r>
      <w:r w:rsidR="00C05F94" w:rsidRPr="00DF7BCF">
        <w:rPr>
          <w:rFonts w:ascii="Times New Roman" w:hAnsi="Times New Roman" w:cs="Times New Roman"/>
          <w:b/>
        </w:rPr>
        <w:t>:</w:t>
      </w:r>
    </w:p>
    <w:p w:rsidR="00D951A2" w:rsidRDefault="00D951A2">
      <w:pPr>
        <w:rPr>
          <w:rFonts w:ascii="Times New Roman" w:hAnsi="Times New Roman" w:cs="Times New Roman"/>
          <w:b/>
        </w:rPr>
      </w:pPr>
    </w:p>
    <w:p w:rsidR="00D951A2" w:rsidRPr="000814BC" w:rsidRDefault="00D951A2" w:rsidP="00D951A2">
      <w:pPr>
        <w:rPr>
          <w:rFonts w:ascii="Times New Roman" w:hAnsi="Times New Roman" w:cs="Times New Roman"/>
        </w:rPr>
      </w:pPr>
      <w:r w:rsidRPr="000814BC">
        <w:rPr>
          <w:rFonts w:ascii="Times New Roman" w:hAnsi="Times New Roman" w:cs="Times New Roman"/>
        </w:rPr>
        <w:t>“Get a jump start on developing your own courses before the fall curriculum deadlines!</w:t>
      </w:r>
    </w:p>
    <w:p w:rsidR="00D951A2" w:rsidRPr="000814BC" w:rsidRDefault="00D951A2" w:rsidP="00D951A2">
      <w:pPr>
        <w:rPr>
          <w:rFonts w:ascii="Times New Roman" w:hAnsi="Times New Roman" w:cs="Times New Roman"/>
        </w:rPr>
      </w:pPr>
    </w:p>
    <w:p w:rsidR="00D951A2" w:rsidRPr="000814BC" w:rsidRDefault="00D951A2" w:rsidP="00D951A2">
      <w:pPr>
        <w:rPr>
          <w:rFonts w:ascii="Times New Roman" w:hAnsi="Times New Roman" w:cs="Times New Roman"/>
        </w:rPr>
      </w:pPr>
      <w:r w:rsidRPr="000814BC">
        <w:rPr>
          <w:rFonts w:ascii="Times New Roman" w:hAnsi="Times New Roman" w:cs="Times New Roman"/>
        </w:rPr>
        <w:t>Nationally and in California, colleges are seeing dramatic gains when they replace traditional remedial courses with co-requisite models in which students enroll directly in transferable, college-level math and English with additional support.</w:t>
      </w:r>
    </w:p>
    <w:p w:rsidR="00D951A2" w:rsidRPr="000814BC" w:rsidRDefault="00D951A2" w:rsidP="00D951A2">
      <w:pPr>
        <w:rPr>
          <w:rFonts w:ascii="Times New Roman" w:hAnsi="Times New Roman" w:cs="Times New Roman"/>
        </w:rPr>
      </w:pPr>
    </w:p>
    <w:p w:rsidR="00D951A2" w:rsidRPr="000814BC" w:rsidRDefault="00D951A2" w:rsidP="00D951A2">
      <w:pPr>
        <w:rPr>
          <w:rFonts w:ascii="Times New Roman" w:hAnsi="Times New Roman" w:cs="Times New Roman"/>
        </w:rPr>
      </w:pPr>
      <w:r w:rsidRPr="000814BC">
        <w:rPr>
          <w:rFonts w:ascii="Times New Roman" w:hAnsi="Times New Roman" w:cs="Times New Roman"/>
        </w:rPr>
        <w:t>Under AB705 (currently being considered by the California legislature), community colleges would need to replace most traditional remedial courses with co-requisite models. A similar policy has just been announced by the CSU.</w:t>
      </w:r>
    </w:p>
    <w:p w:rsidR="00D951A2" w:rsidRPr="000814BC" w:rsidRDefault="00D951A2" w:rsidP="00D951A2">
      <w:pPr>
        <w:rPr>
          <w:rFonts w:ascii="Times New Roman" w:hAnsi="Times New Roman" w:cs="Times New Roman"/>
        </w:rPr>
      </w:pPr>
      <w:r w:rsidRPr="000814BC">
        <w:rPr>
          <w:rFonts w:ascii="Times New Roman" w:hAnsi="Times New Roman" w:cs="Times New Roman"/>
        </w:rPr>
        <w:t>These day-long workshops will provide an introduction to co-requisite remediation, with data, hands-on activities, and guidance from faculty already implementing these approaches in California community colleges. There will be separate workshops for English and math faculty.”</w:t>
      </w:r>
    </w:p>
    <w:p w:rsidR="00C05F94" w:rsidRPr="00DF7BCF" w:rsidRDefault="00C05F94">
      <w:pPr>
        <w:rPr>
          <w:rFonts w:ascii="Times New Roman" w:hAnsi="Times New Roman" w:cs="Times New Roman"/>
          <w:b/>
        </w:rPr>
      </w:pPr>
    </w:p>
    <w:p w:rsidR="00C05F94" w:rsidRPr="00C14EBB" w:rsidRDefault="00C05F94">
      <w:pPr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  <w:b/>
          <w:u w:val="single"/>
        </w:rPr>
        <w:t>Expected Outcomes</w:t>
      </w:r>
      <w:r w:rsidRPr="00DF7BCF">
        <w:rPr>
          <w:rFonts w:ascii="Times New Roman" w:hAnsi="Times New Roman" w:cs="Times New Roman"/>
          <w:b/>
        </w:rPr>
        <w:t>:</w:t>
      </w:r>
      <w:r w:rsidR="00C14EBB">
        <w:rPr>
          <w:rFonts w:ascii="Times New Roman" w:hAnsi="Times New Roman" w:cs="Times New Roman"/>
          <w:b/>
        </w:rPr>
        <w:t xml:space="preserve"> </w:t>
      </w:r>
      <w:r w:rsidR="004D3CE0">
        <w:rPr>
          <w:rFonts w:ascii="Times New Roman" w:hAnsi="Times New Roman" w:cs="Times New Roman"/>
          <w:b/>
        </w:rPr>
        <w:t>(</w:t>
      </w:r>
      <w:r w:rsidR="00C14EBB">
        <w:rPr>
          <w:rFonts w:ascii="Times New Roman" w:hAnsi="Times New Roman" w:cs="Times New Roman"/>
        </w:rPr>
        <w:t xml:space="preserve">Identify the expected outcomes and how they address a gap or a need.  </w:t>
      </w:r>
      <w:r w:rsidR="004D3CE0">
        <w:rPr>
          <w:rFonts w:ascii="Times New Roman" w:hAnsi="Times New Roman" w:cs="Times New Roman"/>
        </w:rPr>
        <w:t>)</w:t>
      </w:r>
    </w:p>
    <w:p w:rsidR="00C05F94" w:rsidRPr="00DF7BCF" w:rsidRDefault="00C05F94">
      <w:pPr>
        <w:rPr>
          <w:rFonts w:ascii="Times New Roman" w:hAnsi="Times New Roman" w:cs="Times New Roman"/>
          <w:b/>
        </w:rPr>
      </w:pPr>
    </w:p>
    <w:p w:rsidR="00C05F94" w:rsidRPr="008E1141" w:rsidRDefault="008E1141">
      <w:pPr>
        <w:rPr>
          <w:rFonts w:ascii="Times New Roman" w:hAnsi="Times New Roman" w:cs="Times New Roman"/>
        </w:rPr>
      </w:pPr>
      <w:r w:rsidRPr="008E1141">
        <w:rPr>
          <w:rFonts w:ascii="Times New Roman" w:hAnsi="Times New Roman" w:cs="Times New Roman"/>
        </w:rPr>
        <w:t>The creation of Co-requisite instruction is part of the Basic Skills Transformation Grant.  It addresses the need to support at risk students in acceleration.</w:t>
      </w:r>
    </w:p>
    <w:p w:rsidR="00C05F94" w:rsidRPr="00DF7BCF" w:rsidRDefault="00C05F94">
      <w:pPr>
        <w:rPr>
          <w:rFonts w:ascii="Times New Roman" w:hAnsi="Times New Roman" w:cs="Times New Roman"/>
          <w:b/>
        </w:rPr>
      </w:pPr>
    </w:p>
    <w:p w:rsidR="00C05F94" w:rsidRPr="00DF7BCF" w:rsidRDefault="00C05F94">
      <w:pPr>
        <w:rPr>
          <w:rFonts w:ascii="Times New Roman" w:hAnsi="Times New Roman" w:cs="Times New Roman"/>
          <w:b/>
        </w:rPr>
      </w:pPr>
    </w:p>
    <w:p w:rsidR="00B20372" w:rsidRPr="00DF7BCF" w:rsidRDefault="004D3CE0" w:rsidP="00B20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Reporting </w:t>
      </w:r>
      <w:r w:rsidR="00B20372" w:rsidRPr="00DF7BCF">
        <w:rPr>
          <w:rFonts w:ascii="Times New Roman" w:hAnsi="Times New Roman" w:cs="Times New Roman"/>
          <w:b/>
          <w:u w:val="single"/>
        </w:rPr>
        <w:t>Plan</w:t>
      </w:r>
      <w:r w:rsidR="00B20372" w:rsidRPr="00DF7BCF">
        <w:rPr>
          <w:rFonts w:ascii="Times New Roman" w:hAnsi="Times New Roman" w:cs="Times New Roman"/>
          <w:b/>
        </w:rPr>
        <w:t xml:space="preserve">:  </w:t>
      </w:r>
      <w:r w:rsidR="00B20372" w:rsidRPr="00DF7BC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Describe how you will disseminate data gathered at this professional development event.  Include constituent groups and dates, if possible.)  </w:t>
      </w:r>
    </w:p>
    <w:p w:rsidR="00B20372" w:rsidRPr="00DF7BCF" w:rsidRDefault="00B20372" w:rsidP="00B20372">
      <w:pPr>
        <w:rPr>
          <w:rFonts w:ascii="Times New Roman" w:hAnsi="Times New Roman" w:cs="Times New Roman"/>
        </w:rPr>
      </w:pPr>
    </w:p>
    <w:p w:rsidR="00B20372" w:rsidRPr="00DF7BCF" w:rsidRDefault="008E1141" w:rsidP="00B20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information will be shared with English and math faculty involved in developmental and transfer level instruction.</w:t>
      </w:r>
    </w:p>
    <w:p w:rsidR="00B20372" w:rsidRPr="00DF7BCF" w:rsidRDefault="00B20372" w:rsidP="00B20372">
      <w:pPr>
        <w:rPr>
          <w:rFonts w:ascii="Times New Roman" w:hAnsi="Times New Roman" w:cs="Times New Roman"/>
        </w:rPr>
      </w:pPr>
    </w:p>
    <w:p w:rsidR="00B20372" w:rsidRPr="00DF7BCF" w:rsidRDefault="00B20372" w:rsidP="00B20372">
      <w:pPr>
        <w:rPr>
          <w:rFonts w:ascii="Times New Roman" w:hAnsi="Times New Roman" w:cs="Times New Roman"/>
        </w:rPr>
      </w:pPr>
    </w:p>
    <w:p w:rsidR="00C05F94" w:rsidRPr="00DF7BCF" w:rsidRDefault="00C05F94">
      <w:pPr>
        <w:rPr>
          <w:rFonts w:ascii="Times New Roman" w:hAnsi="Times New Roman" w:cs="Times New Roman"/>
          <w:b/>
        </w:rPr>
      </w:pPr>
    </w:p>
    <w:p w:rsidR="00C05F94" w:rsidRPr="00DF7BCF" w:rsidRDefault="00C05F94">
      <w:pPr>
        <w:spacing w:after="200" w:line="276" w:lineRule="auto"/>
        <w:rPr>
          <w:rFonts w:ascii="Times New Roman" w:hAnsi="Times New Roman" w:cs="Times New Roman"/>
          <w:b/>
        </w:rPr>
      </w:pPr>
      <w:r w:rsidRPr="00DF7BCF">
        <w:rPr>
          <w:rFonts w:ascii="Times New Roman" w:hAnsi="Times New Roman" w:cs="Times New Roman"/>
          <w:b/>
        </w:rPr>
        <w:br w:type="page"/>
      </w:r>
    </w:p>
    <w:p w:rsidR="00C05F94" w:rsidRPr="00DF7BCF" w:rsidRDefault="00C05F94" w:rsidP="00C05F94">
      <w:pPr>
        <w:ind w:right="-360"/>
        <w:rPr>
          <w:rFonts w:ascii="Times New Roman" w:hAnsi="Times New Roman" w:cs="Times New Roman"/>
          <w:b/>
        </w:rPr>
      </w:pPr>
      <w:r w:rsidRPr="00DF7BCF">
        <w:rPr>
          <w:rFonts w:ascii="Times New Roman" w:hAnsi="Times New Roman" w:cs="Times New Roman"/>
          <w:b/>
          <w:u w:val="single"/>
        </w:rPr>
        <w:t>Alignment to Goals &amp; Existing Activities</w:t>
      </w:r>
      <w:r w:rsidRPr="00DF7BCF">
        <w:rPr>
          <w:rFonts w:ascii="Times New Roman" w:hAnsi="Times New Roman" w:cs="Times New Roman"/>
          <w:b/>
        </w:rPr>
        <w:t>:</w:t>
      </w:r>
    </w:p>
    <w:p w:rsidR="00C05F94" w:rsidRPr="00DF7BCF" w:rsidRDefault="00C05F94" w:rsidP="00C05F94">
      <w:pPr>
        <w:ind w:right="-36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Put an X in front of the plan activity that your activity is supporting.    </w:t>
      </w:r>
    </w:p>
    <w:p w:rsidR="00C05F94" w:rsidRPr="00DF7BCF" w:rsidRDefault="00C05F94" w:rsidP="00C05F94">
      <w:pPr>
        <w:ind w:right="-360"/>
        <w:rPr>
          <w:rFonts w:ascii="Times New Roman" w:hAnsi="Times New Roman" w:cs="Times New Roman"/>
        </w:rPr>
      </w:pPr>
    </w:p>
    <w:p w:rsidR="00C05F94" w:rsidRPr="00DF7BCF" w:rsidRDefault="00C05F94" w:rsidP="00C05F94">
      <w:pPr>
        <w:numPr>
          <w:ilvl w:val="0"/>
          <w:numId w:val="9"/>
        </w:numPr>
        <w:ind w:right="-360"/>
        <w:rPr>
          <w:rFonts w:ascii="Times New Roman" w:hAnsi="Times New Roman" w:cs="Times New Roman"/>
        </w:rPr>
      </w:pPr>
      <w:r w:rsidRPr="00133168">
        <w:rPr>
          <w:rFonts w:ascii="Times New Roman" w:hAnsi="Times New Roman" w:cs="Times New Roman"/>
          <w:b/>
        </w:rPr>
        <w:t>GOAL 1:</w:t>
      </w:r>
      <w:r w:rsidRPr="00DF7BCF">
        <w:rPr>
          <w:rFonts w:ascii="Times New Roman" w:hAnsi="Times New Roman" w:cs="Times New Roman"/>
        </w:rPr>
        <w:t xml:space="preserve"> Basic skills completion, including increasing the number of students successfully transitioning to college-level mathematics and English courses.</w:t>
      </w:r>
    </w:p>
    <w:p w:rsidR="00C05F94" w:rsidRPr="00DF7BCF" w:rsidRDefault="00C05F94" w:rsidP="00C05F94">
      <w:pPr>
        <w:ind w:right="-360" w:firstLine="72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133168" w:rsidRPr="00133168">
        <w:rPr>
          <w:rFonts w:ascii="Times New Roman" w:hAnsi="Times New Roman" w:cs="Times New Roman"/>
        </w:rPr>
        <w:t>Focused counseling support for Basic Skills / ESL.</w:t>
      </w:r>
    </w:p>
    <w:p w:rsidR="00C05F94" w:rsidRPr="00DF7BCF" w:rsidRDefault="00C05F94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133168" w:rsidRPr="00133168">
        <w:rPr>
          <w:rFonts w:ascii="Times New Roman" w:hAnsi="Times New Roman" w:cs="Times New Roman"/>
        </w:rPr>
        <w:t>Increased support for Academic Support Centers, including supplemental instruction models.</w:t>
      </w:r>
    </w:p>
    <w:p w:rsidR="00C05F94" w:rsidRDefault="00C05F94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</w:t>
      </w:r>
      <w:r w:rsidR="008E1141" w:rsidRPr="008E1141">
        <w:rPr>
          <w:rFonts w:ascii="Times New Roman" w:hAnsi="Times New Roman" w:cs="Times New Roman"/>
          <w:u w:val="single"/>
        </w:rPr>
        <w:t>X</w:t>
      </w:r>
      <w:r w:rsidRPr="00DF7BCF">
        <w:rPr>
          <w:rFonts w:ascii="Times New Roman" w:hAnsi="Times New Roman" w:cs="Times New Roman"/>
        </w:rPr>
        <w:t>_</w:t>
      </w:r>
      <w:r w:rsidR="00133168" w:rsidRPr="00133168">
        <w:t xml:space="preserve"> </w:t>
      </w:r>
      <w:r w:rsidR="00133168" w:rsidRPr="00133168">
        <w:rPr>
          <w:rFonts w:ascii="Times New Roman" w:hAnsi="Times New Roman" w:cs="Times New Roman"/>
        </w:rPr>
        <w:t>Creation and expansion of focused pathways for Basic Skills and ESL students, including FYE and accelerated models.</w:t>
      </w:r>
    </w:p>
    <w:p w:rsidR="00133168" w:rsidRDefault="00133168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Pr="00133168">
        <w:t xml:space="preserve"> </w:t>
      </w:r>
      <w:r w:rsidRPr="00133168">
        <w:rPr>
          <w:rFonts w:ascii="Times New Roman" w:hAnsi="Times New Roman" w:cs="Times New Roman"/>
        </w:rPr>
        <w:t>Identify key economic barriers for students and provide interventions.</w:t>
      </w:r>
    </w:p>
    <w:p w:rsidR="00C05F94" w:rsidRPr="00DF7BCF" w:rsidRDefault="00C05F94" w:rsidP="00C05F94">
      <w:pPr>
        <w:numPr>
          <w:ilvl w:val="0"/>
          <w:numId w:val="9"/>
        </w:numPr>
        <w:ind w:right="-360"/>
        <w:rPr>
          <w:rFonts w:ascii="Times New Roman" w:hAnsi="Times New Roman" w:cs="Times New Roman"/>
        </w:rPr>
      </w:pPr>
      <w:r w:rsidRPr="00133168">
        <w:rPr>
          <w:rFonts w:ascii="Times New Roman" w:hAnsi="Times New Roman" w:cs="Times New Roman"/>
          <w:b/>
        </w:rPr>
        <w:t>GOAL 2:</w:t>
      </w:r>
      <w:r w:rsidRPr="00DF7BCF">
        <w:rPr>
          <w:rFonts w:ascii="Times New Roman" w:hAnsi="Times New Roman" w:cs="Times New Roman"/>
        </w:rPr>
        <w:t xml:space="preserve"> Improving success rates in degree attainment, certificate attainment, and transfer.</w:t>
      </w:r>
    </w:p>
    <w:p w:rsidR="00C05F94" w:rsidRPr="00DF7BCF" w:rsidRDefault="00C05F94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133168" w:rsidRPr="00133168">
        <w:rPr>
          <w:rFonts w:ascii="Times New Roman" w:hAnsi="Times New Roman" w:cs="Times New Roman"/>
        </w:rPr>
        <w:t>Intrusive tracking and follow-up of students through their educational pathway</w:t>
      </w:r>
    </w:p>
    <w:p w:rsidR="00C05F94" w:rsidRPr="00DF7BCF" w:rsidRDefault="00C05F94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133168" w:rsidRPr="00133168">
        <w:rPr>
          <w:rFonts w:ascii="Times New Roman" w:hAnsi="Times New Roman" w:cs="Times New Roman"/>
        </w:rPr>
        <w:t>Increase access to counseling services</w:t>
      </w:r>
    </w:p>
    <w:p w:rsidR="00C05F94" w:rsidRDefault="00C05F94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="00133168" w:rsidRPr="00133168">
        <w:t xml:space="preserve"> </w:t>
      </w:r>
      <w:r w:rsidR="00133168" w:rsidRPr="00133168">
        <w:rPr>
          <w:rFonts w:ascii="Times New Roman" w:hAnsi="Times New Roman" w:cs="Times New Roman"/>
        </w:rPr>
        <w:t>Support Transfer and Career Services.</w:t>
      </w:r>
    </w:p>
    <w:p w:rsidR="00133168" w:rsidRDefault="00133168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Pr="00133168">
        <w:rPr>
          <w:rFonts w:ascii="Times New Roman" w:hAnsi="Times New Roman" w:cs="Times New Roman"/>
        </w:rPr>
        <w:t xml:space="preserve">Increase non-credit awareness and support, including identification of potential new non-credit offerings.  </w:t>
      </w:r>
    </w:p>
    <w:p w:rsidR="00133168" w:rsidRDefault="00133168" w:rsidP="00133168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Pr="00133168">
        <w:rPr>
          <w:rFonts w:ascii="Times New Roman" w:hAnsi="Times New Roman" w:cs="Times New Roman"/>
        </w:rPr>
        <w:t xml:space="preserve">Focused pathways to degree and certificate attainment.  </w:t>
      </w:r>
    </w:p>
    <w:p w:rsidR="00133168" w:rsidRPr="00DF7BCF" w:rsidRDefault="008E1141" w:rsidP="00133168">
      <w:pPr>
        <w:ind w:left="1260" w:right="-3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8E1141">
        <w:rPr>
          <w:rFonts w:ascii="Times New Roman" w:hAnsi="Times New Roman" w:cs="Times New Roman"/>
          <w:u w:val="single"/>
        </w:rPr>
        <w:t>X</w:t>
      </w:r>
      <w:r w:rsidR="00133168" w:rsidRPr="00DF7BCF">
        <w:rPr>
          <w:rFonts w:ascii="Times New Roman" w:hAnsi="Times New Roman" w:cs="Times New Roman"/>
        </w:rPr>
        <w:t>_</w:t>
      </w:r>
      <w:r w:rsidR="00133168" w:rsidRPr="00133168">
        <w:rPr>
          <w:rFonts w:ascii="Times New Roman" w:hAnsi="Times New Roman" w:cs="Times New Roman"/>
        </w:rPr>
        <w:t>Facilitate faculty and staff (both full time and adjunct) engagement in student success through professional development.</w:t>
      </w:r>
    </w:p>
    <w:p w:rsidR="00C05F94" w:rsidRPr="00DF7BCF" w:rsidRDefault="00C05F94" w:rsidP="00C05F94">
      <w:pPr>
        <w:numPr>
          <w:ilvl w:val="0"/>
          <w:numId w:val="9"/>
        </w:numPr>
        <w:ind w:right="-360"/>
        <w:rPr>
          <w:rFonts w:ascii="Times New Roman" w:hAnsi="Times New Roman" w:cs="Times New Roman"/>
        </w:rPr>
      </w:pPr>
      <w:r w:rsidRPr="0090119B">
        <w:rPr>
          <w:rFonts w:ascii="Times New Roman" w:hAnsi="Times New Roman" w:cs="Times New Roman"/>
          <w:b/>
        </w:rPr>
        <w:t>GOAL 3:</w:t>
      </w:r>
      <w:r w:rsidRPr="00DF7BCF">
        <w:rPr>
          <w:rFonts w:ascii="Times New Roman" w:hAnsi="Times New Roman" w:cs="Times New Roman"/>
        </w:rPr>
        <w:t xml:space="preserve"> Improve identification of students at-risk for academic or progress probation and provide support.</w:t>
      </w:r>
    </w:p>
    <w:p w:rsidR="00C05F94" w:rsidRPr="00DF7BCF" w:rsidRDefault="00C05F94" w:rsidP="00C05F94">
      <w:pPr>
        <w:pStyle w:val="ListParagraph"/>
        <w:ind w:right="-36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90119B" w:rsidRPr="0090119B">
        <w:rPr>
          <w:rFonts w:ascii="Times New Roman" w:hAnsi="Times New Roman" w:cs="Times New Roman"/>
        </w:rPr>
        <w:t>Intrusive intervention for probation students.</w:t>
      </w:r>
    </w:p>
    <w:p w:rsidR="00C05F94" w:rsidRPr="00DF7BCF" w:rsidRDefault="00C05F94" w:rsidP="00C05F94">
      <w:pPr>
        <w:pStyle w:val="ListParagraph"/>
        <w:ind w:right="-36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90119B" w:rsidRPr="0090119B">
        <w:rPr>
          <w:rFonts w:ascii="Times New Roman" w:hAnsi="Times New Roman" w:cs="Times New Roman"/>
        </w:rPr>
        <w:t>Improved participation and follow-up in Early Alert.</w:t>
      </w:r>
    </w:p>
    <w:p w:rsidR="00C05F94" w:rsidRPr="00DF7BCF" w:rsidRDefault="00C05F94" w:rsidP="00C05F94">
      <w:pPr>
        <w:pStyle w:val="ListParagraph"/>
        <w:ind w:right="-36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="0090119B" w:rsidRPr="0090119B">
        <w:t xml:space="preserve"> </w:t>
      </w:r>
      <w:r w:rsidR="0090119B" w:rsidRPr="0090119B">
        <w:rPr>
          <w:rFonts w:ascii="Times New Roman" w:hAnsi="Times New Roman" w:cs="Times New Roman"/>
        </w:rPr>
        <w:t>Identification of momentum points relevant to retention and academic progress.</w:t>
      </w:r>
    </w:p>
    <w:p w:rsidR="00C05F94" w:rsidRPr="00DF7BCF" w:rsidRDefault="00C05F94" w:rsidP="00C05F94">
      <w:pPr>
        <w:numPr>
          <w:ilvl w:val="0"/>
          <w:numId w:val="9"/>
        </w:numPr>
        <w:ind w:right="-360"/>
        <w:rPr>
          <w:rFonts w:ascii="Times New Roman" w:hAnsi="Times New Roman" w:cs="Times New Roman"/>
        </w:rPr>
      </w:pPr>
      <w:r w:rsidRPr="0090119B">
        <w:rPr>
          <w:rFonts w:ascii="Times New Roman" w:hAnsi="Times New Roman" w:cs="Times New Roman"/>
          <w:b/>
        </w:rPr>
        <w:t>GOAL 4:</w:t>
      </w:r>
      <w:r w:rsidRPr="00DF7BCF">
        <w:rPr>
          <w:rFonts w:ascii="Times New Roman" w:hAnsi="Times New Roman" w:cs="Times New Roman"/>
        </w:rPr>
        <w:t xml:space="preserve"> Deeper collaborations with high school districts, workforce agencies, or other community partners, particularly to increase students’ college and job readiness.</w:t>
      </w:r>
    </w:p>
    <w:p w:rsidR="00C05F94" w:rsidRPr="00DF7BCF" w:rsidRDefault="00C05F94" w:rsidP="0090119B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90119B" w:rsidRPr="0090119B">
        <w:rPr>
          <w:rFonts w:ascii="Times New Roman" w:hAnsi="Times New Roman" w:cs="Times New Roman"/>
        </w:rPr>
        <w:t>Create workforce partnerships to collaborative</w:t>
      </w:r>
      <w:r w:rsidR="00292FB5">
        <w:rPr>
          <w:rFonts w:ascii="Times New Roman" w:hAnsi="Times New Roman" w:cs="Times New Roman"/>
        </w:rPr>
        <w:t>ly</w:t>
      </w:r>
      <w:r w:rsidR="0090119B" w:rsidRPr="0090119B">
        <w:rPr>
          <w:rFonts w:ascii="Times New Roman" w:hAnsi="Times New Roman" w:cs="Times New Roman"/>
        </w:rPr>
        <w:t xml:space="preserve"> develop career opportunities.</w:t>
      </w:r>
    </w:p>
    <w:p w:rsidR="00C05F94" w:rsidRPr="00DF7BCF" w:rsidRDefault="00C05F94" w:rsidP="0090119B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90119B" w:rsidRPr="0090119B">
        <w:rPr>
          <w:rFonts w:ascii="Times New Roman" w:hAnsi="Times New Roman" w:cs="Times New Roman"/>
        </w:rPr>
        <w:t>Collaboration with feeder schools and community (e.g. adult education, foster youth, veterans) to identify and serve high risk/high needs populations.</w:t>
      </w:r>
    </w:p>
    <w:p w:rsidR="00C05F94" w:rsidRDefault="00C05F94" w:rsidP="0090119B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="0090119B" w:rsidRPr="0090119B">
        <w:t xml:space="preserve"> </w:t>
      </w:r>
      <w:r w:rsidR="0090119B" w:rsidRPr="0090119B">
        <w:rPr>
          <w:rFonts w:ascii="Times New Roman" w:hAnsi="Times New Roman" w:cs="Times New Roman"/>
        </w:rPr>
        <w:t>College pathway development for high school students</w:t>
      </w:r>
      <w:r w:rsidR="0090119B">
        <w:rPr>
          <w:rFonts w:ascii="Times New Roman" w:hAnsi="Times New Roman" w:cs="Times New Roman"/>
        </w:rPr>
        <w:t>.</w:t>
      </w:r>
    </w:p>
    <w:p w:rsidR="0090119B" w:rsidRPr="00DF7BCF" w:rsidRDefault="0090119B" w:rsidP="0090119B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Pr="0090119B">
        <w:rPr>
          <w:rFonts w:ascii="Times New Roman" w:hAnsi="Times New Roman" w:cs="Times New Roman"/>
        </w:rPr>
        <w:t>Increase community and feeder school outreach to raise awareness regarding major selection, career goals, and certificate opportunities leading to job placement.</w:t>
      </w:r>
    </w:p>
    <w:p w:rsidR="00C05F94" w:rsidRPr="00DF7BCF" w:rsidRDefault="00C05F94" w:rsidP="00C05F94">
      <w:pPr>
        <w:numPr>
          <w:ilvl w:val="0"/>
          <w:numId w:val="9"/>
        </w:numPr>
        <w:ind w:right="-360"/>
        <w:rPr>
          <w:rFonts w:ascii="Times New Roman" w:hAnsi="Times New Roman" w:cs="Times New Roman"/>
          <w:b/>
        </w:rPr>
      </w:pPr>
      <w:r w:rsidRPr="0090119B">
        <w:rPr>
          <w:rFonts w:ascii="Times New Roman" w:hAnsi="Times New Roman" w:cs="Times New Roman"/>
          <w:b/>
        </w:rPr>
        <w:t>GOAL 5:</w:t>
      </w:r>
      <w:r w:rsidRPr="00DF7BCF">
        <w:rPr>
          <w:rFonts w:ascii="Times New Roman" w:hAnsi="Times New Roman" w:cs="Times New Roman"/>
        </w:rPr>
        <w:t xml:space="preserve"> Increase student retention through focused engagement in the first year of the students’ attendance.</w:t>
      </w:r>
    </w:p>
    <w:p w:rsidR="00C05F94" w:rsidRPr="00DF7BCF" w:rsidRDefault="008E1141" w:rsidP="0090119B">
      <w:pPr>
        <w:ind w:left="1260" w:right="-3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8E1141">
        <w:rPr>
          <w:rFonts w:ascii="Times New Roman" w:hAnsi="Times New Roman" w:cs="Times New Roman"/>
          <w:u w:val="single"/>
        </w:rPr>
        <w:t>X</w:t>
      </w:r>
      <w:r w:rsidR="00C05F94" w:rsidRPr="00DF7BCF">
        <w:rPr>
          <w:rFonts w:ascii="Times New Roman" w:hAnsi="Times New Roman" w:cs="Times New Roman"/>
        </w:rPr>
        <w:t xml:space="preserve">_ </w:t>
      </w:r>
      <w:r w:rsidR="0090119B" w:rsidRPr="0090119B">
        <w:rPr>
          <w:rFonts w:ascii="Times New Roman" w:hAnsi="Times New Roman" w:cs="Times New Roman"/>
        </w:rPr>
        <w:t xml:space="preserve">Increase opportunities for face-to-face interactions prior to and during student’s first term of attendance.  </w:t>
      </w:r>
    </w:p>
    <w:p w:rsidR="00C05F94" w:rsidRPr="00DF7BCF" w:rsidRDefault="00C05F94" w:rsidP="0090119B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____ </w:t>
      </w:r>
      <w:r w:rsidR="0090119B" w:rsidRPr="0090119B">
        <w:rPr>
          <w:rFonts w:ascii="Times New Roman" w:hAnsi="Times New Roman" w:cs="Times New Roman"/>
        </w:rPr>
        <w:t>Create a comprehensive Summer Bridge program linking to First Year Experience.</w:t>
      </w:r>
    </w:p>
    <w:p w:rsidR="00C05F94" w:rsidRDefault="00C05F94" w:rsidP="0090119B">
      <w:pPr>
        <w:ind w:left="1260" w:right="-360" w:hanging="5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____</w:t>
      </w:r>
      <w:r w:rsidR="0090119B" w:rsidRPr="0090119B">
        <w:t xml:space="preserve"> </w:t>
      </w:r>
      <w:r w:rsidR="0090119B" w:rsidRPr="0090119B">
        <w:rPr>
          <w:rFonts w:ascii="Times New Roman" w:hAnsi="Times New Roman" w:cs="Times New Roman"/>
        </w:rPr>
        <w:t xml:space="preserve">Increased opportunities for family and students’ support networks engagement in educational experiences.  </w:t>
      </w:r>
    </w:p>
    <w:p w:rsidR="0090119B" w:rsidRPr="00DF7BCF" w:rsidRDefault="008E1141" w:rsidP="0090119B">
      <w:pPr>
        <w:ind w:left="1260" w:right="-3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8E1141">
        <w:rPr>
          <w:rFonts w:ascii="Times New Roman" w:hAnsi="Times New Roman" w:cs="Times New Roman"/>
          <w:u w:val="single"/>
        </w:rPr>
        <w:t>X</w:t>
      </w:r>
      <w:r w:rsidR="0090119B" w:rsidRPr="00DF7BCF">
        <w:rPr>
          <w:rFonts w:ascii="Times New Roman" w:hAnsi="Times New Roman" w:cs="Times New Roman"/>
        </w:rPr>
        <w:t>_</w:t>
      </w:r>
      <w:r w:rsidR="0090119B" w:rsidRPr="0090119B">
        <w:t xml:space="preserve"> </w:t>
      </w:r>
      <w:r w:rsidR="0090119B" w:rsidRPr="0090119B">
        <w:rPr>
          <w:rFonts w:ascii="Times New Roman" w:hAnsi="Times New Roman" w:cs="Times New Roman"/>
        </w:rPr>
        <w:t>Support for activities targeted to culturally responsive student engagement and shared experiences.</w:t>
      </w:r>
    </w:p>
    <w:p w:rsidR="00C05F94" w:rsidRPr="00DF7BCF" w:rsidRDefault="00C05F94" w:rsidP="0090119B">
      <w:pPr>
        <w:ind w:left="1260" w:right="-360" w:hanging="540"/>
        <w:rPr>
          <w:rFonts w:ascii="Times New Roman" w:hAnsi="Times New Roman" w:cs="Times New Roman"/>
        </w:rPr>
      </w:pPr>
    </w:p>
    <w:p w:rsidR="00C05F94" w:rsidRPr="00DF7BCF" w:rsidRDefault="00C05F94">
      <w:pPr>
        <w:rPr>
          <w:rFonts w:ascii="Times New Roman" w:hAnsi="Times New Roman" w:cs="Times New Roman"/>
        </w:rPr>
      </w:pPr>
    </w:p>
    <w:p w:rsidR="00D951A2" w:rsidRDefault="00DF7BC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Briefly summarize how your activity supports the activity/goal</w:t>
      </w:r>
      <w:r w:rsidRPr="00DF7BCF"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</w:rPr>
        <w:t>(Only required if support of goal is not self-explanatory.)</w:t>
      </w:r>
    </w:p>
    <w:p w:rsidR="00DF7BCF" w:rsidRDefault="00D951A2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Information sharing at the state level will inform faculty as they move forward with the creation of curriculum and pedagogy in co-requisite coursework to support English and Math courses in the context of acceleration.</w:t>
      </w:r>
      <w:r w:rsidR="00DF7BCF">
        <w:rPr>
          <w:rFonts w:ascii="Times New Roman" w:hAnsi="Times New Roman" w:cs="Times New Roman"/>
          <w:b/>
          <w:u w:val="single"/>
        </w:rPr>
        <w:br w:type="page"/>
      </w:r>
    </w:p>
    <w:p w:rsidR="00C05F94" w:rsidRPr="00DF7BCF" w:rsidRDefault="00C05F94" w:rsidP="00C05F94">
      <w:pPr>
        <w:spacing w:after="60"/>
        <w:rPr>
          <w:rFonts w:ascii="Times New Roman" w:hAnsi="Times New Roman" w:cs="Times New Roman"/>
          <w:b/>
          <w:u w:val="single"/>
        </w:rPr>
      </w:pPr>
      <w:r w:rsidRPr="00DF7BCF">
        <w:rPr>
          <w:rFonts w:ascii="Times New Roman" w:hAnsi="Times New Roman" w:cs="Times New Roman"/>
          <w:b/>
          <w:u w:val="single"/>
        </w:rPr>
        <w:t>Alignment to Funding Source Requirements</w:t>
      </w:r>
      <w:r w:rsidR="00DF7BCF">
        <w:rPr>
          <w:rFonts w:ascii="Times New Roman" w:hAnsi="Times New Roman" w:cs="Times New Roman"/>
          <w:b/>
          <w:u w:val="single"/>
        </w:rPr>
        <w:t>:</w:t>
      </w:r>
    </w:p>
    <w:p w:rsidR="00C05F94" w:rsidRPr="00DF7BCF" w:rsidRDefault="00C05F94" w:rsidP="00C05F94">
      <w:pPr>
        <w:spacing w:after="6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 xml:space="preserve">In order to receive funding your plan must align with the legislative intent of the associated funding source. Put an X in front of the appropriate funding source(s).    </w:t>
      </w:r>
    </w:p>
    <w:p w:rsidR="00DF7BCF" w:rsidRDefault="00DF7BCF" w:rsidP="00C05F94">
      <w:pPr>
        <w:spacing w:after="60"/>
        <w:rPr>
          <w:rFonts w:ascii="Times New Roman" w:hAnsi="Times New Roman" w:cs="Times New Roman"/>
        </w:rPr>
      </w:pPr>
    </w:p>
    <w:p w:rsidR="00C05F94" w:rsidRPr="00DF7BCF" w:rsidRDefault="008E1141" w:rsidP="00C05F94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8E1141">
        <w:rPr>
          <w:rFonts w:ascii="Times New Roman" w:hAnsi="Times New Roman" w:cs="Times New Roman"/>
          <w:u w:val="single"/>
        </w:rPr>
        <w:t>X</w:t>
      </w:r>
      <w:r w:rsidR="00C05F94" w:rsidRPr="00DF7BCF">
        <w:rPr>
          <w:rFonts w:ascii="Times New Roman" w:hAnsi="Times New Roman" w:cs="Times New Roman"/>
        </w:rPr>
        <w:t>_</w:t>
      </w:r>
      <w:r w:rsidR="00C05F94" w:rsidRPr="00DF7BCF">
        <w:rPr>
          <w:rFonts w:ascii="Times New Roman" w:hAnsi="Times New Roman" w:cs="Times New Roman"/>
          <w:b/>
        </w:rPr>
        <w:t>BSI/BSSOT:</w:t>
      </w:r>
      <w:r w:rsidR="00C05F94" w:rsidRPr="00DF7BCF">
        <w:rPr>
          <w:rFonts w:ascii="Times New Roman" w:hAnsi="Times New Roman" w:cs="Times New Roman"/>
        </w:rPr>
        <w:t xml:space="preserve"> This initiative (and associated grant) is intended to support basic skills students in Math, English, and ESL.  These funds might also be used to support students who were accelerated </w:t>
      </w:r>
      <w:r w:rsidR="00DF7BCF" w:rsidRPr="00DF7BCF">
        <w:rPr>
          <w:rFonts w:ascii="Times New Roman" w:hAnsi="Times New Roman" w:cs="Times New Roman"/>
        </w:rPr>
        <w:t xml:space="preserve">into transfer level </w:t>
      </w:r>
      <w:r w:rsidR="00C05F94" w:rsidRPr="00DF7BCF">
        <w:rPr>
          <w:rFonts w:ascii="Times New Roman" w:hAnsi="Times New Roman" w:cs="Times New Roman"/>
        </w:rPr>
        <w:t>(either through placement or through</w:t>
      </w:r>
      <w:r w:rsidR="00DF7BCF" w:rsidRPr="00DF7BCF">
        <w:rPr>
          <w:rFonts w:ascii="Times New Roman" w:hAnsi="Times New Roman" w:cs="Times New Roman"/>
        </w:rPr>
        <w:t xml:space="preserve"> curriculum design.)</w:t>
      </w:r>
    </w:p>
    <w:p w:rsidR="00DF7BCF" w:rsidRDefault="00DF7BCF" w:rsidP="00C05F94">
      <w:pPr>
        <w:spacing w:after="60"/>
        <w:rPr>
          <w:rFonts w:ascii="Times New Roman" w:hAnsi="Times New Roman" w:cs="Times New Roman"/>
        </w:rPr>
      </w:pPr>
    </w:p>
    <w:p w:rsidR="00C05F94" w:rsidRPr="00B20372" w:rsidRDefault="00C05F94" w:rsidP="00C05F94">
      <w:pPr>
        <w:spacing w:after="60"/>
        <w:rPr>
          <w:rFonts w:ascii="Times New Roman" w:hAnsi="Times New Roman" w:cs="Times New Roman"/>
        </w:rPr>
      </w:pPr>
      <w:r w:rsidRPr="00B20372">
        <w:rPr>
          <w:rFonts w:ascii="Times New Roman" w:hAnsi="Times New Roman" w:cs="Times New Roman"/>
        </w:rPr>
        <w:t>____</w:t>
      </w:r>
      <w:r w:rsidRPr="00B20372">
        <w:rPr>
          <w:rFonts w:ascii="Times New Roman" w:hAnsi="Times New Roman" w:cs="Times New Roman"/>
          <w:b/>
        </w:rPr>
        <w:t>SSSP:</w:t>
      </w:r>
      <w:r w:rsidRPr="00B20372">
        <w:rPr>
          <w:rFonts w:ascii="Times New Roman" w:hAnsi="Times New Roman" w:cs="Times New Roman"/>
        </w:rPr>
        <w:t xml:space="preserve"> </w:t>
      </w:r>
      <w:r w:rsidR="00DF7BCF" w:rsidRPr="00B20372">
        <w:rPr>
          <w:rFonts w:ascii="Times New Roman" w:hAnsi="Times New Roman" w:cs="Times New Roman"/>
        </w:rPr>
        <w:t>This initiative is intended to support core services</w:t>
      </w:r>
      <w:r w:rsidR="00B20372" w:rsidRPr="00B20372">
        <w:rPr>
          <w:rFonts w:ascii="Times New Roman" w:hAnsi="Times New Roman" w:cs="Times New Roman"/>
        </w:rPr>
        <w:t>.</w:t>
      </w:r>
    </w:p>
    <w:p w:rsidR="00DF7BCF" w:rsidRDefault="00DF7BCF" w:rsidP="00C05F94">
      <w:pPr>
        <w:spacing w:after="60"/>
        <w:rPr>
          <w:rFonts w:ascii="Times New Roman" w:hAnsi="Times New Roman" w:cs="Times New Roman"/>
        </w:rPr>
      </w:pPr>
    </w:p>
    <w:p w:rsidR="00C05F94" w:rsidRPr="00DF7BCF" w:rsidRDefault="00C05F94" w:rsidP="00C05F94">
      <w:pPr>
        <w:spacing w:after="60"/>
        <w:rPr>
          <w:rFonts w:ascii="Times New Roman" w:hAnsi="Times New Roman" w:cs="Times New Roman"/>
          <w:color w:val="FF0000"/>
        </w:rPr>
      </w:pPr>
      <w:r w:rsidRPr="00DF7BCF">
        <w:rPr>
          <w:rFonts w:ascii="Times New Roman" w:hAnsi="Times New Roman" w:cs="Times New Roman"/>
        </w:rPr>
        <w:t>____</w:t>
      </w:r>
      <w:r w:rsidRPr="00DF7BCF">
        <w:rPr>
          <w:rFonts w:ascii="Times New Roman" w:hAnsi="Times New Roman" w:cs="Times New Roman"/>
          <w:b/>
        </w:rPr>
        <w:t>Student Equity Plan</w:t>
      </w:r>
      <w:r w:rsidRPr="00DF7BCF">
        <w:rPr>
          <w:rFonts w:ascii="Times New Roman" w:hAnsi="Times New Roman" w:cs="Times New Roman"/>
        </w:rPr>
        <w:t xml:space="preserve">: </w:t>
      </w:r>
      <w:r w:rsidR="00DF7BCF">
        <w:rPr>
          <w:rFonts w:ascii="Times New Roman" w:hAnsi="Times New Roman" w:cs="Times New Roman"/>
        </w:rPr>
        <w:t xml:space="preserve">This initiative is intended to close the equity gap for college-identified </w:t>
      </w:r>
      <w:r w:rsidRPr="00DF7BCF">
        <w:rPr>
          <w:rFonts w:ascii="Times New Roman" w:hAnsi="Times New Roman" w:cs="Times New Roman"/>
        </w:rPr>
        <w:t xml:space="preserve">disproportionately impacted group. The 2015-16 </w:t>
      </w:r>
      <w:r w:rsidR="00DF7BCF">
        <w:rPr>
          <w:rFonts w:ascii="Times New Roman" w:hAnsi="Times New Roman" w:cs="Times New Roman"/>
        </w:rPr>
        <w:t xml:space="preserve">groups </w:t>
      </w:r>
      <w:r w:rsidRPr="00DF7BCF">
        <w:rPr>
          <w:rFonts w:ascii="Times New Roman" w:hAnsi="Times New Roman" w:cs="Times New Roman"/>
        </w:rPr>
        <w:t xml:space="preserve">are listed below. Place a </w:t>
      </w:r>
      <w:r w:rsidR="00DF7BCF">
        <w:rPr>
          <w:rFonts w:ascii="Times New Roman" w:hAnsi="Times New Roman" w:cs="Times New Roman"/>
        </w:rPr>
        <w:t xml:space="preserve">X in front of the </w:t>
      </w:r>
      <w:r w:rsidRPr="00DF7BCF">
        <w:rPr>
          <w:rFonts w:ascii="Times New Roman" w:hAnsi="Times New Roman" w:cs="Times New Roman"/>
        </w:rPr>
        <w:t xml:space="preserve">target </w:t>
      </w:r>
      <w:r w:rsidR="00DF7BCF">
        <w:rPr>
          <w:rFonts w:ascii="Times New Roman" w:hAnsi="Times New Roman" w:cs="Times New Roman"/>
        </w:rPr>
        <w:t xml:space="preserve">groups </w:t>
      </w:r>
      <w:r w:rsidRPr="00DF7BCF">
        <w:rPr>
          <w:rFonts w:ascii="Times New Roman" w:hAnsi="Times New Roman" w:cs="Times New Roman"/>
        </w:rPr>
        <w:t xml:space="preserve">to which our project responds.  </w:t>
      </w:r>
    </w:p>
    <w:p w:rsidR="00DF7BCF" w:rsidRDefault="00DF7BCF" w:rsidP="00DF7BCF">
      <w:pPr>
        <w:pStyle w:val="ListParagraph"/>
        <w:spacing w:after="60"/>
        <w:ind w:left="1440"/>
        <w:rPr>
          <w:rFonts w:ascii="Times New Roman" w:hAnsi="Times New Roman" w:cs="Times New Roman"/>
        </w:rPr>
      </w:pPr>
    </w:p>
    <w:p w:rsidR="00DF7BCF" w:rsidRPr="0090119B" w:rsidRDefault="00DF7BCF" w:rsidP="00DF7BCF">
      <w:pPr>
        <w:pStyle w:val="ListParagraph"/>
        <w:spacing w:after="60"/>
        <w:ind w:left="1440"/>
        <w:rPr>
          <w:rFonts w:ascii="Times New Roman" w:hAnsi="Times New Roman" w:cs="Times New Roman"/>
          <w:u w:val="single"/>
        </w:rPr>
      </w:pPr>
      <w:r w:rsidRPr="0090119B">
        <w:rPr>
          <w:rFonts w:ascii="Times New Roman" w:hAnsi="Times New Roman" w:cs="Times New Roman"/>
          <w:u w:val="single"/>
        </w:rPr>
        <w:t>Disproportionately Impacted Groups</w:t>
      </w:r>
    </w:p>
    <w:p w:rsidR="00C05F94" w:rsidRPr="00DF7BCF" w:rsidRDefault="00C05F94" w:rsidP="00C05F94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Black /African American</w:t>
      </w:r>
    </w:p>
    <w:p w:rsidR="00C05F94" w:rsidRPr="00DF7BCF" w:rsidRDefault="00C05F94" w:rsidP="00C05F94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Hispanic or Latino</w:t>
      </w:r>
    </w:p>
    <w:p w:rsidR="00C05F94" w:rsidRPr="00DF7BCF" w:rsidRDefault="00C05F94" w:rsidP="00C05F94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Males</w:t>
      </w:r>
    </w:p>
    <w:p w:rsidR="00DF7BCF" w:rsidRDefault="00DF7BCF" w:rsidP="00DF7BCF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Low-income students</w:t>
      </w:r>
    </w:p>
    <w:p w:rsidR="00DF7BCF" w:rsidRDefault="00DF7BCF" w:rsidP="00DF7BCF">
      <w:pPr>
        <w:pStyle w:val="ListParagraph"/>
        <w:spacing w:after="60"/>
        <w:ind w:left="1440"/>
        <w:rPr>
          <w:rFonts w:ascii="Times New Roman" w:hAnsi="Times New Roman" w:cs="Times New Roman"/>
        </w:rPr>
      </w:pPr>
    </w:p>
    <w:p w:rsidR="00DF7BCF" w:rsidRPr="0090119B" w:rsidRDefault="00DF7BCF" w:rsidP="00DF7BCF">
      <w:pPr>
        <w:pStyle w:val="ListParagraph"/>
        <w:spacing w:after="60"/>
        <w:ind w:left="1440"/>
        <w:rPr>
          <w:rFonts w:ascii="Times New Roman" w:hAnsi="Times New Roman" w:cs="Times New Roman"/>
          <w:u w:val="single"/>
        </w:rPr>
      </w:pPr>
      <w:r w:rsidRPr="0090119B">
        <w:rPr>
          <w:rFonts w:ascii="Times New Roman" w:hAnsi="Times New Roman" w:cs="Times New Roman"/>
          <w:u w:val="single"/>
        </w:rPr>
        <w:t>Other groups appropriate for funding</w:t>
      </w:r>
    </w:p>
    <w:p w:rsidR="00C05F94" w:rsidRPr="00DF7BCF" w:rsidRDefault="00C05F94" w:rsidP="00C05F94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Foster youth</w:t>
      </w:r>
    </w:p>
    <w:p w:rsidR="00C05F94" w:rsidRPr="00DF7BCF" w:rsidRDefault="00C05F94" w:rsidP="00C05F94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Individuals w/ disabilities</w:t>
      </w:r>
    </w:p>
    <w:p w:rsidR="00C05F94" w:rsidRPr="00DF7BCF" w:rsidRDefault="00C05F94" w:rsidP="00C05F94">
      <w:pPr>
        <w:pStyle w:val="ListParagraph"/>
        <w:numPr>
          <w:ilvl w:val="0"/>
          <w:numId w:val="10"/>
        </w:numPr>
        <w:spacing w:after="60"/>
        <w:ind w:left="1440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</w:rPr>
        <w:t>Veterans</w:t>
      </w:r>
    </w:p>
    <w:p w:rsidR="00DF7BCF" w:rsidRDefault="00DF7BCF">
      <w:pPr>
        <w:spacing w:after="200" w:line="276" w:lineRule="auto"/>
        <w:rPr>
          <w:rFonts w:ascii="Times New Roman" w:hAnsi="Times New Roman" w:cs="Times New Roman"/>
        </w:rPr>
      </w:pPr>
    </w:p>
    <w:p w:rsidR="00DF7BCF" w:rsidRDefault="00DF7BC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Briefly summarize how your activity is appropriate for the funding source: </w:t>
      </w:r>
      <w:r>
        <w:rPr>
          <w:rFonts w:ascii="Times New Roman" w:hAnsi="Times New Roman" w:cs="Times New Roman"/>
        </w:rPr>
        <w:t>(Only required if appropriateness is not self-explanatory.)</w:t>
      </w:r>
    </w:p>
    <w:p w:rsidR="00DF7BCF" w:rsidRDefault="00D951A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activity is specifically tied to the Basic Skills Transformation Grant.</w:t>
      </w:r>
      <w:r w:rsidR="00DF7BCF">
        <w:rPr>
          <w:rFonts w:ascii="Times New Roman" w:hAnsi="Times New Roman" w:cs="Times New Roman"/>
        </w:rPr>
        <w:br w:type="page"/>
      </w:r>
    </w:p>
    <w:p w:rsidR="00C14EBB" w:rsidRPr="00C14EBB" w:rsidRDefault="00C14EBB" w:rsidP="00C14EBB">
      <w:pPr>
        <w:spacing w:after="60"/>
        <w:rPr>
          <w:rFonts w:ascii="Times New Roman" w:hAnsi="Times New Roman" w:cs="Times New Roman"/>
          <w:b/>
          <w:u w:val="single"/>
        </w:rPr>
      </w:pPr>
      <w:r w:rsidRPr="00C14EBB">
        <w:rPr>
          <w:rFonts w:ascii="Times New Roman" w:hAnsi="Times New Roman" w:cs="Times New Roman"/>
          <w:b/>
          <w:u w:val="single"/>
        </w:rPr>
        <w:t xml:space="preserve">Alignment to college/district goals:  </w:t>
      </w:r>
    </w:p>
    <w:p w:rsidR="00C14EBB" w:rsidRPr="00C14EBB" w:rsidRDefault="00C14EBB" w:rsidP="00C14EBB">
      <w:pPr>
        <w:spacing w:after="60"/>
        <w:rPr>
          <w:rFonts w:ascii="Times New Roman" w:hAnsi="Times New Roman" w:cs="Times New Roman"/>
        </w:rPr>
      </w:pPr>
      <w:r w:rsidRPr="00C14EBB">
        <w:rPr>
          <w:rFonts w:ascii="Times New Roman" w:hAnsi="Times New Roman" w:cs="Times New Roman"/>
        </w:rPr>
        <w:t xml:space="preserve">Summarize any alignment to college or district goals, including the Strategic Plan, Ed Master Plan, Program Review, or SLOs.  </w:t>
      </w:r>
    </w:p>
    <w:p w:rsidR="00C05F94" w:rsidRDefault="00C05F94">
      <w:pPr>
        <w:rPr>
          <w:rFonts w:ascii="Times New Roman" w:hAnsi="Times New Roman" w:cs="Times New Roman"/>
        </w:rPr>
      </w:pPr>
    </w:p>
    <w:p w:rsidR="00C14EBB" w:rsidRDefault="00C14EBB">
      <w:pPr>
        <w:rPr>
          <w:rFonts w:ascii="Times New Roman" w:hAnsi="Times New Roman" w:cs="Times New Roman"/>
        </w:rPr>
      </w:pPr>
    </w:p>
    <w:p w:rsidR="007812C2" w:rsidRPr="007812C2" w:rsidRDefault="007812C2" w:rsidP="007812C2">
      <w:pPr>
        <w:spacing w:line="360" w:lineRule="atLeast"/>
        <w:outlineLvl w:val="0"/>
        <w:rPr>
          <w:rFonts w:ascii="Trebuchet MS" w:eastAsia="Times New Roman" w:hAnsi="Trebuchet MS" w:cs="Arial"/>
          <w:kern w:val="36"/>
          <w:sz w:val="30"/>
          <w:szCs w:val="30"/>
        </w:rPr>
      </w:pPr>
      <w:r w:rsidRPr="007812C2">
        <w:rPr>
          <w:rFonts w:ascii="Trebuchet MS" w:eastAsia="Times New Roman" w:hAnsi="Trebuchet MS" w:cs="Arial"/>
          <w:kern w:val="36"/>
          <w:sz w:val="30"/>
          <w:szCs w:val="30"/>
        </w:rPr>
        <w:t>College Planning</w:t>
      </w:r>
    </w:p>
    <w:p w:rsidR="007812C2" w:rsidRPr="007812C2" w:rsidRDefault="007812C2" w:rsidP="007812C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t>All of Reedley College's planning efforts stem from the college's Mission, Values, and Vision statements.</w:t>
      </w:r>
    </w:p>
    <w:p w:rsidR="007812C2" w:rsidRPr="007812C2" w:rsidRDefault="007812C2" w:rsidP="007812C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1639B"/>
          <w:sz w:val="17"/>
          <w:szCs w:val="17"/>
        </w:rPr>
      </w:pPr>
      <w:r w:rsidRPr="007812C2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Mission Statement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t xml:space="preserve">: Reedley College motivates and empowers students to be successful by providing high-quality, innovative educational opportunities. We inspire a passion for learning to meet the academic and workforce goals of our diverse communities. Our associate degree programs, career technical education, 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  <w:highlight w:val="yellow"/>
        </w:rPr>
        <w:t>transfer level, and basic skills courses are offered in an accessible and safe learning environment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7812C2" w:rsidRPr="007812C2" w:rsidRDefault="007812C2" w:rsidP="007812C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1639B"/>
          <w:sz w:val="17"/>
          <w:szCs w:val="17"/>
        </w:rPr>
      </w:pPr>
      <w:r w:rsidRPr="007812C2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Vision: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t> As an exemplary educational institution, Reedley College cultivates professional, well-prepared individuals who will enrich our ever changing local, regional, and global communities.</w:t>
      </w:r>
    </w:p>
    <w:p w:rsidR="007812C2" w:rsidRPr="007812C2" w:rsidRDefault="007812C2" w:rsidP="007812C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1639B"/>
          <w:sz w:val="17"/>
          <w:szCs w:val="17"/>
        </w:rPr>
      </w:pPr>
      <w:r w:rsidRPr="007812C2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Values: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812C2">
        <w:rPr>
          <w:rFonts w:ascii="Verdana" w:eastAsia="Times New Roman" w:hAnsi="Verdana" w:cs="Times New Roman"/>
          <w:color w:val="000000"/>
          <w:sz w:val="17"/>
          <w:szCs w:val="17"/>
          <w:highlight w:val="yellow"/>
        </w:rPr>
        <w:t>Student Success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  <w:highlight w:val="yellow"/>
        </w:rPr>
        <w:br/>
        <w:t>    We are committed to students’ intellectual empowerment and the development of critical thinking. We are committed to support our students in their pursuit of individual academic, career, and personal goals.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Integrity 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    We are accountable and transparent, and we adhere to the highest professional standards. (from district strategic plan)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Stewardship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    We are committed to the enhancement, preservation, conservation, and effective utilization of our resources. (from district strategic plan)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Inclusivity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    We are committed to and intentional in creating an environment that cultivates, embraces and celebrates diversity. (from district strategic plan)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Collaboration</w:t>
      </w:r>
      <w:r w:rsidRPr="007812C2">
        <w:rPr>
          <w:rFonts w:ascii="Verdana" w:eastAsia="Times New Roman" w:hAnsi="Verdana" w:cs="Times New Roman"/>
          <w:color w:val="000000"/>
          <w:sz w:val="17"/>
          <w:szCs w:val="17"/>
        </w:rPr>
        <w:br/>
        <w:t>    We are committed to fostering a spirit of teamwork with our students, faculty, classified professionals, and administrators while expanding our partnerships with education, industry, and our communities.</w:t>
      </w:r>
    </w:p>
    <w:p w:rsidR="007812C2" w:rsidRPr="007812C2" w:rsidRDefault="007812C2" w:rsidP="007812C2">
      <w:pPr>
        <w:spacing w:line="300" w:lineRule="atLeast"/>
        <w:jc w:val="right"/>
        <w:rPr>
          <w:rFonts w:ascii="Trebuchet MS" w:eastAsia="Times New Roman" w:hAnsi="Trebuchet MS" w:cs="Times New Roman"/>
          <w:color w:val="ABA28F"/>
          <w:sz w:val="14"/>
          <w:szCs w:val="14"/>
        </w:rPr>
      </w:pPr>
      <w:r w:rsidRPr="007812C2">
        <w:rPr>
          <w:rFonts w:ascii="Trebuchet MS" w:eastAsia="Times New Roman" w:hAnsi="Trebuchet MS" w:cs="Times New Roman"/>
          <w:color w:val="ABA28F"/>
          <w:sz w:val="14"/>
          <w:szCs w:val="14"/>
        </w:rPr>
        <w:t>Last updated: 6/20/2017 8:32:51 AM</w:t>
      </w:r>
    </w:p>
    <w:p w:rsidR="007812C2" w:rsidRDefault="007812C2">
      <w:pPr>
        <w:rPr>
          <w:rFonts w:ascii="Times New Roman" w:hAnsi="Times New Roman" w:cs="Times New Roman"/>
        </w:rPr>
      </w:pPr>
    </w:p>
    <w:p w:rsidR="007812C2" w:rsidRDefault="007812C2">
      <w:pPr>
        <w:rPr>
          <w:rFonts w:ascii="Times New Roman" w:hAnsi="Times New Roman" w:cs="Times New Roman"/>
        </w:rPr>
      </w:pPr>
    </w:p>
    <w:p w:rsidR="00C14EBB" w:rsidRDefault="00CF3D93">
      <w:pPr>
        <w:rPr>
          <w:rFonts w:ascii="Times New Roman" w:hAnsi="Times New Roman" w:cs="Times New Roman"/>
        </w:rPr>
      </w:pPr>
      <w:hyperlink r:id="rId8" w:history="1">
        <w:r w:rsidRPr="00000E23">
          <w:rPr>
            <w:rStyle w:val="Hyperlink"/>
            <w:rFonts w:ascii="Times New Roman" w:hAnsi="Times New Roman" w:cs="Times New Roman"/>
          </w:rPr>
          <w:t>http://www.reedleycollege.edu/index.aspx?page=70</w:t>
        </w:r>
      </w:hyperlink>
    </w:p>
    <w:p w:rsidR="00CF3D93" w:rsidRDefault="00CF3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BSSOT Grant Goal:</w:t>
      </w:r>
    </w:p>
    <w:p w:rsidR="00CF3D93" w:rsidRDefault="00CF3D93">
      <w:pPr>
        <w:rPr>
          <w:rFonts w:ascii="Times New Roman" w:hAnsi="Times New Roman" w:cs="Times New Roman"/>
        </w:rPr>
      </w:pPr>
    </w:p>
    <w:p w:rsidR="00CF3D93" w:rsidRDefault="00CF3D9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B17591" wp14:editId="3D8D164F">
            <wp:extent cx="5943600" cy="1453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93" w:rsidRPr="00DF7BCF" w:rsidRDefault="00CF3D93">
      <w:pPr>
        <w:rPr>
          <w:rFonts w:ascii="Times New Roman" w:hAnsi="Times New Roman" w:cs="Times New Roman"/>
        </w:rPr>
      </w:pPr>
    </w:p>
    <w:p w:rsidR="00784A57" w:rsidRPr="00DF7BCF" w:rsidRDefault="00CF3D93" w:rsidP="002F7155">
      <w:pPr>
        <w:ind w:right="-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65A373" wp14:editId="01F48E36">
            <wp:extent cx="5943600" cy="546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120" w:rsidRPr="00DF7BCF" w:rsidRDefault="00074120" w:rsidP="002F7155">
      <w:pPr>
        <w:spacing w:after="60"/>
        <w:rPr>
          <w:rFonts w:ascii="Times New Roman" w:hAnsi="Times New Roman" w:cs="Times New Roman"/>
        </w:rPr>
      </w:pPr>
    </w:p>
    <w:p w:rsidR="00074120" w:rsidRPr="00DF7BCF" w:rsidRDefault="00074120" w:rsidP="002F7155">
      <w:pPr>
        <w:spacing w:after="60"/>
        <w:rPr>
          <w:rFonts w:ascii="Times New Roman" w:hAnsi="Times New Roman" w:cs="Times New Roman"/>
        </w:rPr>
      </w:pPr>
    </w:p>
    <w:p w:rsidR="005229B1" w:rsidRPr="00DF7BCF" w:rsidRDefault="005229B1" w:rsidP="002F7155">
      <w:pPr>
        <w:spacing w:after="60"/>
        <w:rPr>
          <w:rFonts w:ascii="Times New Roman" w:hAnsi="Times New Roman" w:cs="Times New Roman"/>
        </w:rPr>
      </w:pPr>
    </w:p>
    <w:p w:rsidR="002F7155" w:rsidRPr="00DF7BCF" w:rsidRDefault="002F7155" w:rsidP="002F7155">
      <w:pPr>
        <w:ind w:right="-360"/>
        <w:rPr>
          <w:rFonts w:ascii="Times New Roman" w:hAnsi="Times New Roman" w:cs="Times New Roman"/>
        </w:rPr>
      </w:pPr>
    </w:p>
    <w:p w:rsidR="00074120" w:rsidRPr="00DF7BCF" w:rsidRDefault="00074120" w:rsidP="00074120">
      <w:pPr>
        <w:ind w:right="-360"/>
        <w:rPr>
          <w:rFonts w:ascii="Times New Roman" w:hAnsi="Times New Roman" w:cs="Times New Roman"/>
        </w:rPr>
      </w:pPr>
    </w:p>
    <w:p w:rsidR="002F7155" w:rsidRPr="00DF7BCF" w:rsidRDefault="002F7155" w:rsidP="002F7155">
      <w:pPr>
        <w:ind w:right="-360"/>
        <w:rPr>
          <w:rFonts w:ascii="Times New Roman" w:hAnsi="Times New Roman" w:cs="Times New Roman"/>
        </w:rPr>
      </w:pPr>
    </w:p>
    <w:p w:rsidR="002E401B" w:rsidRPr="00DF7BCF" w:rsidRDefault="002E401B">
      <w:pPr>
        <w:spacing w:after="200" w:line="276" w:lineRule="auto"/>
        <w:rPr>
          <w:rStyle w:val="TableHeaders"/>
          <w:rFonts w:ascii="Times New Roman" w:hAnsi="Times New Roman" w:cs="Times New Roman"/>
          <w:sz w:val="24"/>
        </w:rPr>
      </w:pPr>
      <w:r w:rsidRPr="00DF7BCF">
        <w:rPr>
          <w:rStyle w:val="TableHeaders"/>
          <w:rFonts w:ascii="Times New Roman" w:hAnsi="Times New Roman" w:cs="Times New Roman"/>
          <w:sz w:val="24"/>
        </w:rPr>
        <w:br w:type="page"/>
      </w:r>
    </w:p>
    <w:p w:rsidR="00395B1F" w:rsidRPr="00DF7BCF" w:rsidRDefault="00395B1F" w:rsidP="009F0397">
      <w:pPr>
        <w:spacing w:after="60"/>
        <w:jc w:val="center"/>
        <w:rPr>
          <w:rFonts w:ascii="Times New Roman" w:hAnsi="Times New Roman" w:cs="Times New Roman"/>
        </w:rPr>
      </w:pPr>
      <w:r w:rsidRPr="00DF7BCF">
        <w:rPr>
          <w:rFonts w:ascii="Times New Roman" w:hAnsi="Times New Roman" w:cs="Times New Roman"/>
          <w:b/>
        </w:rPr>
        <w:t>Evaluation Rubric</w:t>
      </w:r>
    </w:p>
    <w:p w:rsidR="004E40CF" w:rsidRPr="00DF7BCF" w:rsidRDefault="004E40CF" w:rsidP="004E40CF">
      <w:pPr>
        <w:rPr>
          <w:rFonts w:ascii="Times New Roman" w:hAnsi="Times New Roman" w:cs="Times New Roman"/>
        </w:rPr>
      </w:pP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1150"/>
        <w:gridCol w:w="1151"/>
        <w:gridCol w:w="1151"/>
        <w:gridCol w:w="2740"/>
      </w:tblGrid>
      <w:tr w:rsidR="000C33B8" w:rsidRPr="001D3624" w:rsidTr="00062EE8">
        <w:trPr>
          <w:trHeight w:val="269"/>
        </w:trPr>
        <w:tc>
          <w:tcPr>
            <w:tcW w:w="3493" w:type="dxa"/>
            <w:shd w:val="clear" w:color="000000" w:fill="FFFFFF"/>
            <w:vAlign w:val="center"/>
          </w:tcPr>
          <w:p w:rsidR="000C33B8" w:rsidRPr="001D3624" w:rsidRDefault="000C33B8" w:rsidP="001D362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0C33B8" w:rsidRPr="001D3624" w:rsidRDefault="000C33B8" w:rsidP="001D36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Needs Improvement</w:t>
            </w:r>
          </w:p>
        </w:tc>
        <w:tc>
          <w:tcPr>
            <w:tcW w:w="1176" w:type="dxa"/>
            <w:shd w:val="clear" w:color="000000" w:fill="FFFFFF"/>
          </w:tcPr>
          <w:p w:rsidR="000C33B8" w:rsidRPr="001D3624" w:rsidRDefault="000C33B8" w:rsidP="001D36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176" w:type="dxa"/>
            <w:shd w:val="clear" w:color="000000" w:fill="FFFFFF"/>
          </w:tcPr>
          <w:p w:rsidR="000C33B8" w:rsidRPr="001D3624" w:rsidRDefault="000C33B8" w:rsidP="001D36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2809" w:type="dxa"/>
            <w:shd w:val="clear" w:color="000000" w:fill="FFFFFF"/>
          </w:tcPr>
          <w:p w:rsidR="000C33B8" w:rsidRDefault="000C33B8" w:rsidP="001D362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0C33B8" w:rsidRPr="001D3624" w:rsidTr="00062EE8">
        <w:trPr>
          <w:trHeight w:val="1520"/>
        </w:trPr>
        <w:tc>
          <w:tcPr>
            <w:tcW w:w="3493" w:type="dxa"/>
            <w:shd w:val="clear" w:color="000000" w:fill="FFFFFF"/>
            <w:hideMark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Need:  </w:t>
            </w:r>
            <w:r>
              <w:rPr>
                <w:rFonts w:cs="Times New Roman"/>
                <w:sz w:val="20"/>
                <w:szCs w:val="20"/>
              </w:rPr>
              <w:t xml:space="preserve">Identifies a gap or a need.  </w:t>
            </w:r>
          </w:p>
        </w:tc>
        <w:tc>
          <w:tcPr>
            <w:tcW w:w="1175" w:type="dxa"/>
            <w:shd w:val="clear" w:color="000000" w:fill="FFFFFF"/>
            <w:hideMark/>
          </w:tcPr>
          <w:p w:rsidR="000C33B8" w:rsidRPr="001D3624" w:rsidRDefault="000C33B8" w:rsidP="003C14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423F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9" w:type="dxa"/>
            <w:shd w:val="clear" w:color="000000" w:fill="FFFFFF"/>
          </w:tcPr>
          <w:p w:rsidR="000C33B8" w:rsidRPr="001D3624" w:rsidRDefault="000C33B8" w:rsidP="00423F0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33B8" w:rsidRPr="001D3624" w:rsidTr="00062EE8">
        <w:trPr>
          <w:trHeight w:val="1953"/>
        </w:trPr>
        <w:tc>
          <w:tcPr>
            <w:tcW w:w="3493" w:type="dxa"/>
            <w:shd w:val="clear" w:color="000000" w:fill="FFFFFF"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Plan and Goal Alignment: </w:t>
            </w:r>
            <w:r>
              <w:rPr>
                <w:rFonts w:cs="Times New Roman"/>
                <w:sz w:val="20"/>
                <w:szCs w:val="20"/>
              </w:rPr>
              <w:t>Aligns with plan and institutional goals.</w:t>
            </w:r>
          </w:p>
        </w:tc>
        <w:tc>
          <w:tcPr>
            <w:tcW w:w="1175" w:type="dxa"/>
            <w:shd w:val="clear" w:color="000000" w:fill="FFFFFF"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</w:tcPr>
          <w:p w:rsidR="000C33B8" w:rsidRPr="001D3624" w:rsidRDefault="000C33B8" w:rsidP="003C14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9" w:type="dxa"/>
            <w:shd w:val="clear" w:color="000000" w:fill="FFFFFF"/>
          </w:tcPr>
          <w:p w:rsidR="000C33B8" w:rsidRPr="001D3624" w:rsidRDefault="000C33B8" w:rsidP="003C14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33B8" w:rsidRPr="001D3624" w:rsidTr="00062EE8">
        <w:trPr>
          <w:trHeight w:val="1953"/>
        </w:trPr>
        <w:tc>
          <w:tcPr>
            <w:tcW w:w="3493" w:type="dxa"/>
            <w:shd w:val="clear" w:color="000000" w:fill="FFFFFF"/>
            <w:hideMark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  <w:r w:rsidRPr="001D3624">
              <w:rPr>
                <w:rFonts w:cs="Times New Roman"/>
                <w:b/>
                <w:bCs/>
                <w:sz w:val="20"/>
                <w:szCs w:val="20"/>
              </w:rPr>
              <w:t>Evaluation Plan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:  </w:t>
            </w:r>
            <w:r w:rsidRPr="001D3624">
              <w:rPr>
                <w:rFonts w:cs="Times New Roman"/>
                <w:bCs/>
                <w:sz w:val="20"/>
                <w:szCs w:val="20"/>
              </w:rPr>
              <w:t>Source of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data is clearly identified. </w:t>
            </w:r>
            <w:r w:rsidRPr="001D362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Credible qualitative or quantitative data can be collected.  Evaluation plan directly impacts goals.</w:t>
            </w:r>
          </w:p>
        </w:tc>
        <w:tc>
          <w:tcPr>
            <w:tcW w:w="1175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9" w:type="dxa"/>
            <w:shd w:val="clear" w:color="000000" w:fill="FFFFFF"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33B8" w:rsidRPr="001D3624" w:rsidTr="00062EE8">
        <w:trPr>
          <w:trHeight w:val="1953"/>
        </w:trPr>
        <w:tc>
          <w:tcPr>
            <w:tcW w:w="3493" w:type="dxa"/>
            <w:shd w:val="clear" w:color="000000" w:fill="FFFFFF"/>
          </w:tcPr>
          <w:p w:rsidR="000C33B8" w:rsidRPr="001D3624" w:rsidRDefault="000C33B8" w:rsidP="000A590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D3624">
              <w:rPr>
                <w:rFonts w:cs="Times New Roman"/>
                <w:b/>
                <w:bCs/>
                <w:sz w:val="20"/>
                <w:szCs w:val="20"/>
              </w:rPr>
              <w:t>Best Practices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0C33B8" w:rsidRPr="001D3624" w:rsidRDefault="000C33B8" w:rsidP="000A590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Data-driven, grounded in research and best practices.  </w:t>
            </w:r>
          </w:p>
        </w:tc>
        <w:tc>
          <w:tcPr>
            <w:tcW w:w="1175" w:type="dxa"/>
            <w:shd w:val="clear" w:color="000000" w:fill="FFFFFF"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</w:tcPr>
          <w:p w:rsidR="000C33B8" w:rsidRPr="001D3624" w:rsidRDefault="000C33B8" w:rsidP="00AF2B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9" w:type="dxa"/>
            <w:shd w:val="clear" w:color="000000" w:fill="FFFFFF"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33B8" w:rsidRPr="001D3624" w:rsidTr="00062EE8">
        <w:trPr>
          <w:trHeight w:val="1953"/>
        </w:trPr>
        <w:tc>
          <w:tcPr>
            <w:tcW w:w="3493" w:type="dxa"/>
            <w:shd w:val="clear" w:color="000000" w:fill="FFFFFF"/>
            <w:hideMark/>
          </w:tcPr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  <w:r w:rsidRPr="001D3624">
              <w:rPr>
                <w:rFonts w:cs="Times New Roman"/>
                <w:b/>
                <w:bCs/>
                <w:sz w:val="20"/>
                <w:szCs w:val="20"/>
              </w:rPr>
              <w:t>Scalability</w:t>
            </w:r>
            <w:r>
              <w:rPr>
                <w:rFonts w:cs="Times New Roman"/>
                <w:sz w:val="20"/>
                <w:szCs w:val="20"/>
              </w:rPr>
              <w:t xml:space="preserve">: Realistic ability to scale up to serve all the students who need and /or want it.  Budget, space, and staffing should be considered.  </w:t>
            </w:r>
          </w:p>
        </w:tc>
        <w:tc>
          <w:tcPr>
            <w:tcW w:w="1175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AF2B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9" w:type="dxa"/>
            <w:shd w:val="clear" w:color="000000" w:fill="FFFFFF"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33B8" w:rsidRPr="001D3624" w:rsidTr="00062EE8">
        <w:trPr>
          <w:trHeight w:val="1953"/>
        </w:trPr>
        <w:tc>
          <w:tcPr>
            <w:tcW w:w="3493" w:type="dxa"/>
            <w:shd w:val="clear" w:color="000000" w:fill="FFFFFF"/>
            <w:hideMark/>
          </w:tcPr>
          <w:p w:rsidR="000C33B8" w:rsidRDefault="000C33B8" w:rsidP="001D3624">
            <w:pPr>
              <w:rPr>
                <w:rFonts w:cs="Times New Roman"/>
                <w:sz w:val="20"/>
                <w:szCs w:val="20"/>
              </w:rPr>
            </w:pPr>
            <w:r w:rsidRPr="001D3624">
              <w:rPr>
                <w:rFonts w:cs="Times New Roman"/>
                <w:b/>
                <w:bCs/>
                <w:sz w:val="20"/>
                <w:szCs w:val="20"/>
              </w:rPr>
              <w:t>Sustainability/ Institutionalization</w:t>
            </w:r>
            <w:r w:rsidRPr="001D362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C33B8" w:rsidRDefault="000C33B8" w:rsidP="001D36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If proposal is utilizing one-time funding, can the funding be institutionalized and / sustained.  </w:t>
            </w:r>
          </w:p>
          <w:p w:rsidR="000C33B8" w:rsidRPr="001D3624" w:rsidRDefault="000C33B8" w:rsidP="001D36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000000" w:fill="FFFFFF"/>
            <w:hideMark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9" w:type="dxa"/>
            <w:shd w:val="clear" w:color="000000" w:fill="FFFFFF"/>
          </w:tcPr>
          <w:p w:rsidR="000C33B8" w:rsidRPr="001D3624" w:rsidRDefault="000C33B8" w:rsidP="000A59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00D3D" w:rsidRPr="00062EE8" w:rsidRDefault="00100D3D" w:rsidP="00062EE8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sectPr w:rsidR="00100D3D" w:rsidRPr="00062EE8" w:rsidSect="00C05F9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9A" w:rsidRDefault="0066739A" w:rsidP="000A590A">
      <w:r>
        <w:separator/>
      </w:r>
    </w:p>
  </w:endnote>
  <w:endnote w:type="continuationSeparator" w:id="0">
    <w:p w:rsidR="0066739A" w:rsidRDefault="0066739A" w:rsidP="000A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750571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0CF" w:rsidRPr="001B6EB3" w:rsidRDefault="001B6EB3" w:rsidP="001B6EB3">
        <w:pPr>
          <w:pStyle w:val="Footer"/>
          <w:jc w:val="center"/>
          <w:rPr>
            <w:rFonts w:ascii="Garamond" w:hAnsi="Garamond"/>
          </w:rPr>
        </w:pPr>
        <w:r w:rsidRPr="001B6EB3">
          <w:rPr>
            <w:rFonts w:ascii="Garamond" w:hAnsi="Garamond"/>
          </w:rPr>
          <w:tab/>
        </w:r>
        <w:r w:rsidRPr="001B6EB3">
          <w:rPr>
            <w:rFonts w:ascii="Garamond" w:hAnsi="Garamond"/>
          </w:rPr>
          <w:tab/>
        </w:r>
        <w:r w:rsidRPr="001B6EB3">
          <w:rPr>
            <w:rFonts w:ascii="Garamond" w:hAnsi="Garamond"/>
          </w:rPr>
          <w:tab/>
        </w:r>
        <w:r w:rsidRPr="001B6EB3">
          <w:rPr>
            <w:rFonts w:ascii="Garamond" w:hAnsi="Garamond"/>
          </w:rPr>
          <w:tab/>
        </w:r>
        <w:r w:rsidRPr="001B6EB3">
          <w:rPr>
            <w:rFonts w:ascii="Garamond" w:hAnsi="Garamond"/>
          </w:rPr>
          <w:tab/>
        </w:r>
        <w:r w:rsidRPr="001B6EB3">
          <w:rPr>
            <w:rFonts w:ascii="Garamond" w:hAnsi="Garamond"/>
          </w:rPr>
          <w:tab/>
        </w:r>
        <w:r w:rsidR="004E40CF" w:rsidRPr="001B6EB3">
          <w:rPr>
            <w:rFonts w:ascii="Garamond" w:hAnsi="Garamond"/>
          </w:rPr>
          <w:fldChar w:fldCharType="begin"/>
        </w:r>
        <w:r w:rsidR="004E40CF" w:rsidRPr="001B6EB3">
          <w:rPr>
            <w:rFonts w:ascii="Garamond" w:hAnsi="Garamond"/>
          </w:rPr>
          <w:instrText xml:space="preserve"> PAGE   \* MERGEFORMAT </w:instrText>
        </w:r>
        <w:r w:rsidR="004E40CF" w:rsidRPr="001B6EB3">
          <w:rPr>
            <w:rFonts w:ascii="Garamond" w:hAnsi="Garamond"/>
          </w:rPr>
          <w:fldChar w:fldCharType="separate"/>
        </w:r>
        <w:r w:rsidR="003567A4">
          <w:rPr>
            <w:rFonts w:ascii="Garamond" w:hAnsi="Garamond"/>
            <w:noProof/>
          </w:rPr>
          <w:t>7</w:t>
        </w:r>
        <w:r w:rsidR="004E40CF" w:rsidRPr="001B6EB3">
          <w:rPr>
            <w:rFonts w:ascii="Garamond" w:hAnsi="Garamond"/>
            <w:noProof/>
          </w:rPr>
          <w:fldChar w:fldCharType="end"/>
        </w:r>
      </w:p>
    </w:sdtContent>
  </w:sdt>
  <w:p w:rsidR="004E40CF" w:rsidRDefault="004E4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9A" w:rsidRDefault="0066739A" w:rsidP="000A590A">
      <w:r>
        <w:separator/>
      </w:r>
    </w:p>
  </w:footnote>
  <w:footnote w:type="continuationSeparator" w:id="0">
    <w:p w:rsidR="0066739A" w:rsidRDefault="0066739A" w:rsidP="000A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B3" w:rsidRPr="002E401B" w:rsidRDefault="001B6EB3" w:rsidP="002E401B">
    <w:pPr>
      <w:pStyle w:val="Tit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B6A"/>
    <w:multiLevelType w:val="hybridMultilevel"/>
    <w:tmpl w:val="AAE8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E22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ADC"/>
    <w:multiLevelType w:val="hybridMultilevel"/>
    <w:tmpl w:val="EEC6BA0A"/>
    <w:lvl w:ilvl="0" w:tplc="88FE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9D5"/>
    <w:multiLevelType w:val="hybridMultilevel"/>
    <w:tmpl w:val="78BE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2BCA"/>
    <w:multiLevelType w:val="hybridMultilevel"/>
    <w:tmpl w:val="3A3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92B3B"/>
    <w:multiLevelType w:val="hybridMultilevel"/>
    <w:tmpl w:val="65CA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057"/>
    <w:multiLevelType w:val="hybridMultilevel"/>
    <w:tmpl w:val="8E46AFF4"/>
    <w:lvl w:ilvl="0" w:tplc="88FE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612C8"/>
    <w:multiLevelType w:val="hybridMultilevel"/>
    <w:tmpl w:val="785A9EC0"/>
    <w:lvl w:ilvl="0" w:tplc="88FE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11B1E"/>
    <w:multiLevelType w:val="hybridMultilevel"/>
    <w:tmpl w:val="1EBC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340"/>
    <w:multiLevelType w:val="hybridMultilevel"/>
    <w:tmpl w:val="3732DFDC"/>
    <w:lvl w:ilvl="0" w:tplc="3836FC9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423D"/>
    <w:multiLevelType w:val="hybridMultilevel"/>
    <w:tmpl w:val="D79CF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B9"/>
    <w:rsid w:val="00012692"/>
    <w:rsid w:val="00062EE8"/>
    <w:rsid w:val="00074120"/>
    <w:rsid w:val="000814BC"/>
    <w:rsid w:val="00085158"/>
    <w:rsid w:val="000960C3"/>
    <w:rsid w:val="000A590A"/>
    <w:rsid w:val="000C0AD3"/>
    <w:rsid w:val="000C33B8"/>
    <w:rsid w:val="00100D3D"/>
    <w:rsid w:val="00133168"/>
    <w:rsid w:val="0014225A"/>
    <w:rsid w:val="00166549"/>
    <w:rsid w:val="001B6EB3"/>
    <w:rsid w:val="001D3624"/>
    <w:rsid w:val="001D7B61"/>
    <w:rsid w:val="002222F7"/>
    <w:rsid w:val="00292FB5"/>
    <w:rsid w:val="002B7CEF"/>
    <w:rsid w:val="002E401B"/>
    <w:rsid w:val="002E509A"/>
    <w:rsid w:val="002F7155"/>
    <w:rsid w:val="003567A4"/>
    <w:rsid w:val="003744A7"/>
    <w:rsid w:val="00395B1F"/>
    <w:rsid w:val="003C141C"/>
    <w:rsid w:val="003E7A17"/>
    <w:rsid w:val="004033CF"/>
    <w:rsid w:val="0040739B"/>
    <w:rsid w:val="004079A2"/>
    <w:rsid w:val="00423F07"/>
    <w:rsid w:val="004D3CE0"/>
    <w:rsid w:val="004E40CF"/>
    <w:rsid w:val="005229B1"/>
    <w:rsid w:val="00533000"/>
    <w:rsid w:val="00587149"/>
    <w:rsid w:val="005B2900"/>
    <w:rsid w:val="0066739A"/>
    <w:rsid w:val="006E6AF6"/>
    <w:rsid w:val="007134E0"/>
    <w:rsid w:val="00722788"/>
    <w:rsid w:val="00765776"/>
    <w:rsid w:val="007812C2"/>
    <w:rsid w:val="00784A57"/>
    <w:rsid w:val="00785914"/>
    <w:rsid w:val="00807F12"/>
    <w:rsid w:val="008E1141"/>
    <w:rsid w:val="0090119B"/>
    <w:rsid w:val="009172C7"/>
    <w:rsid w:val="00942A22"/>
    <w:rsid w:val="00943236"/>
    <w:rsid w:val="009F0397"/>
    <w:rsid w:val="00A14335"/>
    <w:rsid w:val="00A33612"/>
    <w:rsid w:val="00AE5BC4"/>
    <w:rsid w:val="00AF2BD5"/>
    <w:rsid w:val="00B20372"/>
    <w:rsid w:val="00B50405"/>
    <w:rsid w:val="00BA6B30"/>
    <w:rsid w:val="00BD33F8"/>
    <w:rsid w:val="00BE7EB9"/>
    <w:rsid w:val="00C02A64"/>
    <w:rsid w:val="00C05F94"/>
    <w:rsid w:val="00C14EBB"/>
    <w:rsid w:val="00CF3D93"/>
    <w:rsid w:val="00D16734"/>
    <w:rsid w:val="00D951A2"/>
    <w:rsid w:val="00DF7BCF"/>
    <w:rsid w:val="00E170C3"/>
    <w:rsid w:val="00E270A4"/>
    <w:rsid w:val="00E97C96"/>
    <w:rsid w:val="00EB001C"/>
    <w:rsid w:val="00F472B0"/>
    <w:rsid w:val="00F52C20"/>
    <w:rsid w:val="00F8454C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EECD5-FF1C-4906-B1D2-019DBC2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B9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2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00D3D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EB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EB9"/>
    <w:pPr>
      <w:ind w:left="720"/>
      <w:contextualSpacing/>
    </w:pPr>
  </w:style>
  <w:style w:type="paragraph" w:customStyle="1" w:styleId="Default">
    <w:name w:val="Default"/>
    <w:rsid w:val="002F7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A590A"/>
    <w:pPr>
      <w:spacing w:after="0" w:line="240" w:lineRule="auto"/>
    </w:pPr>
    <w:rPr>
      <w:rFonts w:eastAsiaTheme="minorEastAsia"/>
    </w:rPr>
  </w:style>
  <w:style w:type="character" w:customStyle="1" w:styleId="TableHeaders">
    <w:name w:val="Table Headers"/>
    <w:basedOn w:val="DefaultParagraphFont"/>
    <w:uiPriority w:val="1"/>
    <w:qFormat/>
    <w:rsid w:val="000A590A"/>
    <w:rPr>
      <w:rFonts w:asciiTheme="minorHAnsi" w:hAnsiTheme="minorHAnsi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90A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9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90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00D3D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4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C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C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20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4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1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3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36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leycollege.edu/index.aspx?page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C3F4-7F7E-4103-8AC3-13D0222B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Shasta College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Nancy Frampton</cp:lastModifiedBy>
  <cp:revision>10</cp:revision>
  <cp:lastPrinted>2017-08-21T19:56:00Z</cp:lastPrinted>
  <dcterms:created xsi:type="dcterms:W3CDTF">2017-08-21T14:09:00Z</dcterms:created>
  <dcterms:modified xsi:type="dcterms:W3CDTF">2017-08-22T03:56:00Z</dcterms:modified>
</cp:coreProperties>
</file>