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DDF" w:rsidRPr="00004E70" w:rsidRDefault="00524B0A" w:rsidP="00524B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4E70">
        <w:rPr>
          <w:rFonts w:ascii="Times New Roman" w:hAnsi="Times New Roman" w:cs="Times New Roman"/>
          <w:b/>
          <w:sz w:val="36"/>
          <w:szCs w:val="36"/>
        </w:rPr>
        <w:t xml:space="preserve">Reedley College Strategic Planning </w:t>
      </w:r>
      <w:r w:rsidR="00161FBA">
        <w:rPr>
          <w:rFonts w:ascii="Times New Roman" w:hAnsi="Times New Roman" w:cs="Times New Roman"/>
          <w:b/>
          <w:sz w:val="36"/>
          <w:szCs w:val="36"/>
        </w:rPr>
        <w:t>Alliance</w:t>
      </w:r>
    </w:p>
    <w:p w:rsidR="00EA0DCF" w:rsidRDefault="00C7667B" w:rsidP="00C76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Current Mission Vision &amp; Values 2012-2017</w:t>
      </w:r>
    </w:p>
    <w:p w:rsidR="00C7667B" w:rsidRDefault="00C7667B" w:rsidP="00524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24B0A" w:rsidRPr="00524B0A" w:rsidRDefault="00524B0A" w:rsidP="00524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24B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Reedley College Mission</w:t>
      </w:r>
    </w:p>
    <w:p w:rsidR="00524B0A" w:rsidRPr="00524B0A" w:rsidRDefault="00524B0A" w:rsidP="00524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B0A">
        <w:rPr>
          <w:rFonts w:ascii="Times New Roman" w:hAnsi="Times New Roman" w:cs="Times New Roman"/>
          <w:color w:val="000000" w:themeColor="text1"/>
          <w:sz w:val="24"/>
          <w:szCs w:val="24"/>
        </w:rPr>
        <w:t>Reedley College, including its centers and sites, provides an accessible educational environment ensuring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4B0A">
        <w:rPr>
          <w:rFonts w:ascii="Times New Roman" w:hAnsi="Times New Roman" w:cs="Times New Roman"/>
          <w:color w:val="000000" w:themeColor="text1"/>
          <w:sz w:val="24"/>
          <w:szCs w:val="24"/>
        </w:rPr>
        <w:t>high-quality innovative learning opportunities supported by services for student success. We offer associate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4B0A">
        <w:rPr>
          <w:rFonts w:ascii="Times New Roman" w:hAnsi="Times New Roman" w:cs="Times New Roman"/>
          <w:color w:val="000000" w:themeColor="text1"/>
          <w:sz w:val="24"/>
          <w:szCs w:val="24"/>
        </w:rPr>
        <w:t>degree programs, career technical education, transfer level and basic skills courses. We instill a passion for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4B0A">
        <w:rPr>
          <w:rFonts w:ascii="Times New Roman" w:hAnsi="Times New Roman" w:cs="Times New Roman"/>
          <w:color w:val="000000" w:themeColor="text1"/>
          <w:sz w:val="24"/>
          <w:szCs w:val="24"/>
        </w:rPr>
        <w:t>learning that will meet the academic, workforce, and personal goals of our diverse population.</w:t>
      </w:r>
    </w:p>
    <w:p w:rsidR="00524B0A" w:rsidRDefault="00524B0A" w:rsidP="00524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24B0A" w:rsidRPr="00524B0A" w:rsidRDefault="00524B0A" w:rsidP="00524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24B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Reedley College Vision</w:t>
      </w:r>
    </w:p>
    <w:p w:rsidR="00524B0A" w:rsidRPr="00524B0A" w:rsidRDefault="00524B0A" w:rsidP="00524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B0A">
        <w:rPr>
          <w:rFonts w:ascii="Times New Roman" w:hAnsi="Times New Roman" w:cs="Times New Roman"/>
          <w:color w:val="000000" w:themeColor="text1"/>
          <w:sz w:val="24"/>
          <w:szCs w:val="24"/>
        </w:rPr>
        <w:t>Reedley College, including its centers and sites, will be a source of exemplary educational opportunities 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4B0A">
        <w:rPr>
          <w:rFonts w:ascii="Times New Roman" w:hAnsi="Times New Roman" w:cs="Times New Roman"/>
          <w:color w:val="000000" w:themeColor="text1"/>
          <w:sz w:val="24"/>
          <w:szCs w:val="24"/>
        </w:rPr>
        <w:t>foster and cultivate professional, well-prepared individuals who will contribute to our community.</w:t>
      </w:r>
    </w:p>
    <w:p w:rsidR="00524B0A" w:rsidRDefault="00524B0A" w:rsidP="00524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24B0A" w:rsidRPr="00524B0A" w:rsidRDefault="00524B0A" w:rsidP="00524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24B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Reedley College Values</w:t>
      </w:r>
    </w:p>
    <w:p w:rsidR="00524B0A" w:rsidRPr="00524B0A" w:rsidRDefault="00524B0A" w:rsidP="00524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B0A">
        <w:rPr>
          <w:rFonts w:ascii="Times New Roman" w:hAnsi="Times New Roman" w:cs="Times New Roman"/>
          <w:color w:val="000000" w:themeColor="text1"/>
          <w:sz w:val="24"/>
          <w:szCs w:val="24"/>
        </w:rPr>
        <w:t>Focus on Our Student's Success</w:t>
      </w:r>
    </w:p>
    <w:p w:rsidR="00524B0A" w:rsidRPr="00524B0A" w:rsidRDefault="00524B0A" w:rsidP="00524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B0A">
        <w:rPr>
          <w:rFonts w:ascii="Times New Roman" w:hAnsi="Times New Roman" w:cs="Times New Roman"/>
          <w:color w:val="000000" w:themeColor="text1"/>
          <w:sz w:val="24"/>
          <w:szCs w:val="24"/>
        </w:rPr>
        <w:t>Strive for Excellence</w:t>
      </w:r>
    </w:p>
    <w:p w:rsidR="00524B0A" w:rsidRPr="00524B0A" w:rsidRDefault="00524B0A" w:rsidP="00524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B0A">
        <w:rPr>
          <w:rFonts w:ascii="Times New Roman" w:hAnsi="Times New Roman" w:cs="Times New Roman"/>
          <w:color w:val="000000" w:themeColor="text1"/>
          <w:sz w:val="24"/>
          <w:szCs w:val="24"/>
        </w:rPr>
        <w:t>Foster Intellectual Curiosity</w:t>
      </w:r>
    </w:p>
    <w:p w:rsidR="00524B0A" w:rsidRPr="00524B0A" w:rsidRDefault="00524B0A" w:rsidP="00524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B0A">
        <w:rPr>
          <w:rFonts w:ascii="Times New Roman" w:hAnsi="Times New Roman" w:cs="Times New Roman"/>
          <w:color w:val="000000" w:themeColor="text1"/>
          <w:sz w:val="24"/>
          <w:szCs w:val="24"/>
        </w:rPr>
        <w:t>Instill Personal Integrity</w:t>
      </w:r>
    </w:p>
    <w:p w:rsidR="00524B0A" w:rsidRPr="00524B0A" w:rsidRDefault="00524B0A" w:rsidP="00524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B0A">
        <w:rPr>
          <w:rFonts w:ascii="Times New Roman" w:hAnsi="Times New Roman" w:cs="Times New Roman"/>
          <w:color w:val="000000" w:themeColor="text1"/>
          <w:sz w:val="24"/>
          <w:szCs w:val="24"/>
        </w:rPr>
        <w:t>Encourage Critical Thinking</w:t>
      </w:r>
    </w:p>
    <w:p w:rsidR="00524B0A" w:rsidRPr="00524B0A" w:rsidRDefault="00524B0A" w:rsidP="00524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B0A">
        <w:rPr>
          <w:rFonts w:ascii="Times New Roman" w:hAnsi="Times New Roman" w:cs="Times New Roman"/>
          <w:color w:val="000000" w:themeColor="text1"/>
          <w:sz w:val="24"/>
          <w:szCs w:val="24"/>
        </w:rPr>
        <w:t>Respect Diversity</w:t>
      </w:r>
    </w:p>
    <w:p w:rsidR="00524B0A" w:rsidRPr="00524B0A" w:rsidRDefault="00524B0A" w:rsidP="00524B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B0A">
        <w:rPr>
          <w:rFonts w:ascii="Times New Roman" w:hAnsi="Times New Roman" w:cs="Times New Roman"/>
          <w:color w:val="000000" w:themeColor="text1"/>
          <w:sz w:val="24"/>
          <w:szCs w:val="24"/>
        </w:rPr>
        <w:t>Promote Service to Our Community</w:t>
      </w:r>
    </w:p>
    <w:p w:rsidR="00C7667B" w:rsidRDefault="00C7667B" w:rsidP="00C7667B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  <w:sectPr w:rsidR="00C7667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7667B" w:rsidRDefault="00C7667B" w:rsidP="00C7667B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4235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Current Strategic Plan 2012-2017</w:t>
      </w:r>
    </w:p>
    <w:p w:rsidR="00C7667B" w:rsidRPr="00742358" w:rsidRDefault="00C7667B" w:rsidP="00C766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Student Success</w:t>
      </w:r>
    </w:p>
    <w:p w:rsidR="00C7667B" w:rsidRPr="00742358" w:rsidRDefault="00C7667B" w:rsidP="00C766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Reedley College is committed to empowering students to achieve their educational and vocational goals by offering academic guidance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and support, career technical training, and opportunities for personal growth that will promote success.</w:t>
      </w:r>
    </w:p>
    <w:p w:rsidR="00C7667B" w:rsidRPr="00742358" w:rsidRDefault="00C7667B" w:rsidP="00C766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1.1 Assist students in creating a clear vision towards their educational goals through the development of 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educational plan. (DO 1.2)</w:t>
      </w:r>
    </w:p>
    <w:p w:rsidR="00C7667B" w:rsidRPr="00742358" w:rsidRDefault="00C7667B" w:rsidP="00C766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1.2 Offer instructional programs that provide basic skills, transfer preparation, and career technical education.</w:t>
      </w:r>
    </w:p>
    <w:p w:rsidR="00C7667B" w:rsidRPr="00742358" w:rsidRDefault="00C7667B" w:rsidP="00C766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1.3 Increase students' campus and community engagement in order to facilitate persistence and completion rates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for all students. (DO 1.5, 4.3)</w:t>
      </w:r>
    </w:p>
    <w:p w:rsidR="00C7667B" w:rsidRPr="00742358" w:rsidRDefault="00C7667B" w:rsidP="00C766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1.4 Develop strategies to address unique needs of students to aid their academic success. (DO 1.1)</w:t>
      </w:r>
    </w:p>
    <w:p w:rsidR="00C7667B" w:rsidRPr="00742358" w:rsidRDefault="00C7667B" w:rsidP="00C766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Student Access and Services</w:t>
      </w:r>
    </w:p>
    <w:p w:rsidR="00C7667B" w:rsidRPr="00742358" w:rsidRDefault="00C7667B" w:rsidP="00C766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Reedley College is devoted to providing access and services for students 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obtain their educational goals. (DO 2.1)</w:t>
      </w:r>
    </w:p>
    <w:p w:rsidR="00C7667B" w:rsidRPr="00742358" w:rsidRDefault="00C7667B" w:rsidP="00C766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2.1 Evaluate course offerings to ensure sequencing that will allow students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fi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nish a program in a reasonable amount of time.</w:t>
      </w:r>
    </w:p>
    <w:p w:rsidR="00C7667B" w:rsidRPr="00742358" w:rsidRDefault="00C7667B" w:rsidP="00C766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 Improve student admission, registration, </w:t>
      </w:r>
      <w:proofErr w:type="gramStart"/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counseling</w:t>
      </w:r>
      <w:proofErr w:type="gramEnd"/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orientation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services to optimize student educational planning. (DO 2.2)</w:t>
      </w:r>
    </w:p>
    <w:p w:rsidR="00C7667B" w:rsidRPr="00742358" w:rsidRDefault="00C7667B" w:rsidP="00C766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2.3 Provide broad-based instructional support services relevant to the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diverse needs of the students. (DO 2.3)</w:t>
      </w:r>
    </w:p>
    <w:p w:rsidR="00C7667B" w:rsidRPr="00742358" w:rsidRDefault="00C7667B" w:rsidP="00C766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2.4 Maintain a safe environment conducive to learning while providing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services and activities that maximize the opportunity for educational and personal growth.</w:t>
      </w:r>
    </w:p>
    <w:p w:rsidR="00C7667B" w:rsidRPr="00742358" w:rsidRDefault="00C7667B" w:rsidP="00C766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Teaching and Learning</w:t>
      </w:r>
    </w:p>
    <w:p w:rsidR="00C7667B" w:rsidRPr="00742358" w:rsidRDefault="00C7667B" w:rsidP="00C766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Reedley College is committed to providing the highest quality instructional programs utilizing current and emerging instructional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methods that focus on student success.</w:t>
      </w:r>
    </w:p>
    <w:p w:rsidR="00C7667B" w:rsidRPr="00742358" w:rsidRDefault="00C7667B" w:rsidP="00C766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3.1 Align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curriculum to increase certifi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cates and degree completion. (DO 3.2)</w:t>
      </w:r>
    </w:p>
    <w:p w:rsidR="00C7667B" w:rsidRPr="00742358" w:rsidRDefault="00C7667B" w:rsidP="00C766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3.2 Improve courses and programs through the analysis of multiple measures for basic skills courses, transfer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level courses, career technical education and distance education. (DO 3.3)</w:t>
      </w:r>
    </w:p>
    <w:p w:rsidR="00C7667B" w:rsidRPr="00742358" w:rsidRDefault="00C7667B" w:rsidP="00C766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3.3 Provide and support opportunities for faculty development that foster innovation. (DO 3.5)</w:t>
      </w:r>
    </w:p>
    <w:p w:rsidR="00C7667B" w:rsidRDefault="00C7667B" w:rsidP="00C766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3.4 Ensure continuous integration and implementation of the colleges' Program Review and Student Learning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Outcomes assessment to improve institutional effectiveness. (DO 1.4, 3.4)</w:t>
      </w:r>
    </w:p>
    <w:p w:rsidR="00C7667B" w:rsidRDefault="00C766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C7667B" w:rsidRPr="00742358" w:rsidRDefault="00C7667B" w:rsidP="00C766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Economic and Workforce Development</w:t>
      </w:r>
    </w:p>
    <w:p w:rsidR="00C7667B" w:rsidRPr="00742358" w:rsidRDefault="00C7667B" w:rsidP="00C766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Reedley College is committed to being a partner in developing the economic vitality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of the region through collaboration with its community partners and will strive 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ensure access to quality career technical programs.</w:t>
      </w:r>
    </w:p>
    <w:p w:rsidR="00C7667B" w:rsidRPr="00742358" w:rsidRDefault="00C7667B" w:rsidP="00C766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4.1 Assess, maintain, and develop effective and relevant career technical education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programs in collaboration with business and industry partners. (DO 4.1)</w:t>
      </w:r>
    </w:p>
    <w:p w:rsidR="00C7667B" w:rsidRPr="00742358" w:rsidRDefault="00C7667B" w:rsidP="00C766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4.2 Pursue continued support of signature programs, including infrastructure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improvements in order to align with industry standards. (DO 3.2, 4.2)</w:t>
      </w:r>
    </w:p>
    <w:p w:rsidR="00C7667B" w:rsidRPr="00742358" w:rsidRDefault="00C7667B" w:rsidP="00C766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4.3 Increase the number of quality work and internship experiences,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apprenticeships, and job shadowing and service learning opportunities. (DO 4.4)</w:t>
      </w:r>
    </w:p>
    <w:p w:rsidR="00C7667B" w:rsidRPr="00742358" w:rsidRDefault="00C7667B" w:rsidP="00C766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Organizational Development and Effectiveness</w:t>
      </w:r>
    </w:p>
    <w:p w:rsidR="00C7667B" w:rsidRPr="00742358" w:rsidRDefault="00C7667B" w:rsidP="00C766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Reedley College is committed to persistently improving its institutional, fiscal and technological effectiveness for each campus.</w:t>
      </w:r>
    </w:p>
    <w:p w:rsidR="00C7667B" w:rsidRPr="00742358" w:rsidRDefault="00C7667B" w:rsidP="00C766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5.1 Establish systems and procedures that increase collaboration between Reedley, Madera and Oakhurst that work towards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the integration of policies, uniformed procedures and processes.</w:t>
      </w:r>
    </w:p>
    <w:p w:rsidR="00C7667B" w:rsidRPr="00742358" w:rsidRDefault="00C7667B" w:rsidP="00C766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5.2 Ensure instruction and services for students are sufficient, equitable and consistent across locations.</w:t>
      </w:r>
    </w:p>
    <w:p w:rsidR="00C7667B" w:rsidRPr="00742358" w:rsidRDefault="00C7667B" w:rsidP="00C766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5.3 Develop and implement a human resource staffing plan for all campuses that aligns with the district wide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staffing plan. (DO 6.4)</w:t>
      </w:r>
    </w:p>
    <w:p w:rsidR="00C7667B" w:rsidRPr="00742358" w:rsidRDefault="00C7667B" w:rsidP="00C766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5.4 Reedley, Madera, Oakhurst will support Willow International in its efforts to become a college.</w:t>
      </w:r>
    </w:p>
    <w:p w:rsidR="00C7667B" w:rsidRPr="00742358" w:rsidRDefault="00C7667B" w:rsidP="00C766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5.5 Develop and implement an integrated planning and resource allocation process that aligns with the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Strategic Plan. (DO 6.1, 6.6)</w:t>
      </w:r>
    </w:p>
    <w:p w:rsidR="00C7667B" w:rsidRPr="00742358" w:rsidRDefault="00C7667B" w:rsidP="00C766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5.6 Utilize, improve and maintain technology and facility infrastructure to support academic success. (DO 6.2, 6.3)</w:t>
      </w:r>
    </w:p>
    <w:p w:rsidR="00C7667B" w:rsidRPr="00742358" w:rsidRDefault="00C7667B" w:rsidP="00C766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Communication</w:t>
      </w:r>
    </w:p>
    <w:p w:rsidR="00C7667B" w:rsidRPr="00742358" w:rsidRDefault="00C7667B" w:rsidP="00C766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Reedley College is committed to continually improving effectiveness in communication.</w:t>
      </w:r>
    </w:p>
    <w:p w:rsidR="00C7667B" w:rsidRPr="00742358" w:rsidRDefault="00C7667B" w:rsidP="00C766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6.1 Engage in open and clear communication between Reedley College and the District. (DO 5.3)</w:t>
      </w:r>
    </w:p>
    <w:p w:rsidR="00C7667B" w:rsidRPr="00742358" w:rsidRDefault="00C7667B" w:rsidP="00C766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6.2 Promote communication and collaboration about college programs, services and activities between Reedley,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Madera, and Oakhurst. (DO 5.2)</w:t>
      </w:r>
    </w:p>
    <w:p w:rsidR="00C7667B" w:rsidRPr="00742358" w:rsidRDefault="00C7667B" w:rsidP="00C766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6.3 Evaluate methods and delivery systems used to communicate between Reedley, Madera and Oakhurst.</w:t>
      </w:r>
    </w:p>
    <w:p w:rsidR="00C7667B" w:rsidRDefault="00C7667B" w:rsidP="00C766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6.4 Maintain and improve communication between Reedley, Madera and Oakhurst and their surrounding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communities. (DO 5.4)</w:t>
      </w:r>
    </w:p>
    <w:p w:rsidR="00C7667B" w:rsidRDefault="00C7667B" w:rsidP="00C7667B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C7667B" w:rsidSect="00C7667B">
          <w:pgSz w:w="12240" w:h="15840"/>
          <w:pgMar w:top="1008" w:right="720" w:bottom="1008" w:left="720" w:header="720" w:footer="720" w:gutter="0"/>
          <w:cols w:space="720"/>
          <w:docGrid w:linePitch="360"/>
        </w:sectPr>
      </w:pPr>
    </w:p>
    <w:p w:rsidR="00524B0A" w:rsidRPr="00004E70" w:rsidRDefault="00524B0A" w:rsidP="00004E7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004E7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Reedley College Wildly Important Goal</w:t>
      </w:r>
    </w:p>
    <w:p w:rsidR="00524B0A" w:rsidRPr="00EA0DCF" w:rsidRDefault="00EA0DCF" w:rsidP="00EA0DCF">
      <w:pPr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“</w:t>
      </w:r>
      <w:r w:rsidR="00524B0A" w:rsidRPr="00EA0DC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We motivate and inspire students to succeed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”</w:t>
      </w:r>
    </w:p>
    <w:p w:rsidR="00524B0A" w:rsidRPr="00524B0A" w:rsidRDefault="00524B0A" w:rsidP="00524B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4B0A" w:rsidRPr="00004E70" w:rsidRDefault="00524B0A" w:rsidP="00004E7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04E7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Vision 2025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In 2025, Reedley College will be a premier community college by </w:t>
      </w:r>
    </w:p>
    <w:p w:rsidR="00004E70" w:rsidRDefault="00004E70" w:rsidP="00524B0A">
      <w:pPr>
        <w:pStyle w:val="Default"/>
        <w:rPr>
          <w:color w:val="000000" w:themeColor="text1"/>
        </w:rPr>
      </w:pPr>
    </w:p>
    <w:p w:rsidR="00524B0A" w:rsidRPr="00EA0DCF" w:rsidRDefault="00524B0A" w:rsidP="00524B0A">
      <w:pPr>
        <w:pStyle w:val="Default"/>
        <w:rPr>
          <w:b/>
          <w:color w:val="000000" w:themeColor="text1"/>
        </w:rPr>
      </w:pPr>
      <w:r w:rsidRPr="00EA0DCF">
        <w:rPr>
          <w:b/>
          <w:color w:val="000000" w:themeColor="text1"/>
        </w:rPr>
        <w:t>1…</w:t>
      </w:r>
      <w:r w:rsidRPr="00EA0DCF">
        <w:rPr>
          <w:b/>
          <w:i/>
          <w:iCs/>
          <w:color w:val="000000" w:themeColor="text1"/>
        </w:rPr>
        <w:t xml:space="preserve">providing excellence in instruction 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Extensive programs, completion at all sites, career technical education, STEAM-or Science, Technology, Engineering, Arts, and Mathematics, transfer, agriculture, general education </w:t>
      </w:r>
    </w:p>
    <w:p w:rsidR="00524B0A" w:rsidRDefault="00524B0A" w:rsidP="00524B0A">
      <w:pPr>
        <w:pStyle w:val="Default"/>
        <w:rPr>
          <w:color w:val="000000" w:themeColor="text1"/>
        </w:rPr>
      </w:pPr>
    </w:p>
    <w:p w:rsidR="00524B0A" w:rsidRPr="00EA0DCF" w:rsidRDefault="00524B0A" w:rsidP="00524B0A">
      <w:pPr>
        <w:pStyle w:val="Default"/>
        <w:rPr>
          <w:b/>
          <w:color w:val="000000" w:themeColor="text1"/>
        </w:rPr>
      </w:pPr>
      <w:r w:rsidRPr="00EA0DCF">
        <w:rPr>
          <w:b/>
          <w:color w:val="000000" w:themeColor="text1"/>
        </w:rPr>
        <w:t>2…</w:t>
      </w:r>
      <w:r w:rsidRPr="00EA0DCF">
        <w:rPr>
          <w:b/>
          <w:i/>
          <w:iCs/>
          <w:color w:val="000000" w:themeColor="text1"/>
        </w:rPr>
        <w:t xml:space="preserve">leading in student success and completion 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Established Pathways, effective transitions </w:t>
      </w:r>
    </w:p>
    <w:p w:rsidR="00524B0A" w:rsidRDefault="00524B0A" w:rsidP="00524B0A">
      <w:pPr>
        <w:pStyle w:val="Default"/>
        <w:rPr>
          <w:color w:val="000000" w:themeColor="text1"/>
        </w:rPr>
      </w:pPr>
    </w:p>
    <w:p w:rsidR="00524B0A" w:rsidRPr="00EA0DCF" w:rsidRDefault="00524B0A" w:rsidP="00524B0A">
      <w:pPr>
        <w:pStyle w:val="Default"/>
        <w:rPr>
          <w:b/>
          <w:color w:val="000000" w:themeColor="text1"/>
        </w:rPr>
      </w:pPr>
      <w:r w:rsidRPr="00EA0DCF">
        <w:rPr>
          <w:b/>
          <w:color w:val="000000" w:themeColor="text1"/>
        </w:rPr>
        <w:t>3…</w:t>
      </w:r>
      <w:r w:rsidRPr="00EA0DCF">
        <w:rPr>
          <w:b/>
          <w:i/>
          <w:iCs/>
          <w:color w:val="000000" w:themeColor="text1"/>
        </w:rPr>
        <w:t xml:space="preserve">working toward the accreditation of Madera Community College 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Collaboration methods, supportive structures, engaged dialogue </w:t>
      </w:r>
    </w:p>
    <w:p w:rsidR="00524B0A" w:rsidRDefault="00524B0A" w:rsidP="00524B0A">
      <w:pPr>
        <w:pStyle w:val="Default"/>
        <w:rPr>
          <w:color w:val="000000" w:themeColor="text1"/>
        </w:rPr>
      </w:pPr>
    </w:p>
    <w:p w:rsidR="00524B0A" w:rsidRPr="00EA0DCF" w:rsidRDefault="00524B0A" w:rsidP="00524B0A">
      <w:pPr>
        <w:pStyle w:val="Default"/>
        <w:rPr>
          <w:b/>
          <w:color w:val="000000" w:themeColor="text1"/>
        </w:rPr>
      </w:pPr>
      <w:r w:rsidRPr="00EA0DCF">
        <w:rPr>
          <w:b/>
          <w:color w:val="000000" w:themeColor="text1"/>
        </w:rPr>
        <w:t>4…</w:t>
      </w:r>
      <w:r w:rsidRPr="00EA0DCF">
        <w:rPr>
          <w:b/>
          <w:i/>
          <w:iCs/>
          <w:color w:val="000000" w:themeColor="text1"/>
        </w:rPr>
        <w:t xml:space="preserve">building and maintaining modern facilities 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lastRenderedPageBreak/>
        <w:t xml:space="preserve">Reedley Campus: Science, Fine &amp; Performing Arts and Soccer Field 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MCCC: Academic Village 2, Child Development Center 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OCCC: Permanent Buildings </w:t>
      </w:r>
    </w:p>
    <w:p w:rsidR="00004E70" w:rsidRDefault="00004E70" w:rsidP="00524B0A">
      <w:pPr>
        <w:pStyle w:val="Default"/>
        <w:rPr>
          <w:color w:val="000000" w:themeColor="text1"/>
        </w:rPr>
      </w:pPr>
    </w:p>
    <w:p w:rsidR="00524B0A" w:rsidRPr="00EA0DCF" w:rsidRDefault="00524B0A" w:rsidP="00524B0A">
      <w:pPr>
        <w:pStyle w:val="Default"/>
        <w:rPr>
          <w:b/>
          <w:color w:val="000000" w:themeColor="text1"/>
        </w:rPr>
      </w:pPr>
      <w:r w:rsidRPr="00EA0DCF">
        <w:rPr>
          <w:b/>
          <w:color w:val="000000" w:themeColor="text1"/>
        </w:rPr>
        <w:t>5…</w:t>
      </w:r>
      <w:r w:rsidRPr="00EA0DCF">
        <w:rPr>
          <w:b/>
          <w:i/>
          <w:iCs/>
          <w:color w:val="000000" w:themeColor="text1"/>
        </w:rPr>
        <w:t xml:space="preserve">engaging in collaborative and integrated planning 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To better serve our students through instruction and services </w:t>
      </w:r>
    </w:p>
    <w:p w:rsidR="00524B0A" w:rsidRDefault="00524B0A" w:rsidP="00524B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4B0A" w:rsidRPr="00EA0DCF" w:rsidRDefault="00524B0A" w:rsidP="00524B0A">
      <w:pP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EA0D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6…</w:t>
      </w:r>
      <w:r w:rsidRPr="00EA0DCF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establishing environments for community engagement and cultural activities</w:t>
      </w:r>
    </w:p>
    <w:p w:rsidR="00524B0A" w:rsidRPr="00524B0A" w:rsidRDefault="00524B0A" w:rsidP="00524B0A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C7667B" w:rsidRDefault="00C7667B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br w:type="page"/>
      </w:r>
    </w:p>
    <w:p w:rsidR="00524B0A" w:rsidRPr="00004E70" w:rsidRDefault="00524B0A" w:rsidP="00004E70">
      <w:pPr>
        <w:pStyle w:val="Default"/>
        <w:jc w:val="center"/>
        <w:rPr>
          <w:color w:val="000000" w:themeColor="text1"/>
          <w:sz w:val="32"/>
          <w:szCs w:val="32"/>
        </w:rPr>
      </w:pPr>
      <w:r w:rsidRPr="00004E70">
        <w:rPr>
          <w:b/>
          <w:bCs/>
          <w:color w:val="000000" w:themeColor="text1"/>
          <w:sz w:val="32"/>
          <w:szCs w:val="32"/>
        </w:rPr>
        <w:t>Institutional Learning Outcomes</w:t>
      </w:r>
    </w:p>
    <w:p w:rsidR="00524B0A" w:rsidRDefault="00524B0A" w:rsidP="00524B0A">
      <w:pPr>
        <w:pStyle w:val="Default"/>
        <w:rPr>
          <w:color w:val="000000" w:themeColor="text1"/>
        </w:rPr>
      </w:pP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The Reedley College Institutional Learning Outcomes (ILOs) identify the knowledge, skills, and abilities students are expected to develop as a result of their overall experience at Reedley College. </w:t>
      </w:r>
    </w:p>
    <w:p w:rsidR="00524B0A" w:rsidRDefault="00524B0A" w:rsidP="00524B0A">
      <w:pPr>
        <w:pStyle w:val="Default"/>
        <w:rPr>
          <w:b/>
          <w:bCs/>
          <w:color w:val="000000" w:themeColor="text1"/>
        </w:rPr>
      </w:pPr>
    </w:p>
    <w:p w:rsidR="00524B0A" w:rsidRPr="00004E70" w:rsidRDefault="00524B0A" w:rsidP="00524B0A">
      <w:pPr>
        <w:pStyle w:val="Default"/>
        <w:rPr>
          <w:color w:val="000000" w:themeColor="text1"/>
          <w:sz w:val="28"/>
          <w:szCs w:val="28"/>
        </w:rPr>
      </w:pPr>
      <w:r w:rsidRPr="00004E70">
        <w:rPr>
          <w:b/>
          <w:bCs/>
          <w:color w:val="000000" w:themeColor="text1"/>
          <w:sz w:val="28"/>
          <w:szCs w:val="28"/>
        </w:rPr>
        <w:t xml:space="preserve">Communication Skills 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Interpret various types of written, visual, and verbal information. </w:t>
      </w:r>
      <w:r w:rsidRPr="00524B0A">
        <w:rPr>
          <w:i/>
          <w:iCs/>
          <w:color w:val="000000" w:themeColor="text1"/>
        </w:rPr>
        <w:t xml:space="preserve">[1.2(1)] 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Organize ideas and communicate precisely and clearly to express complex thoughts both orally and in writing. </w:t>
      </w:r>
      <w:r w:rsidRPr="00524B0A">
        <w:rPr>
          <w:i/>
          <w:iCs/>
          <w:color w:val="000000" w:themeColor="text1"/>
        </w:rPr>
        <w:t xml:space="preserve">[1.2(2)] </w:t>
      </w:r>
    </w:p>
    <w:p w:rsidR="00524B0A" w:rsidRDefault="00524B0A" w:rsidP="00524B0A">
      <w:pPr>
        <w:pStyle w:val="Default"/>
        <w:rPr>
          <w:b/>
          <w:bCs/>
          <w:color w:val="000000" w:themeColor="text1"/>
        </w:rPr>
      </w:pPr>
    </w:p>
    <w:p w:rsidR="00524B0A" w:rsidRPr="00004E70" w:rsidRDefault="00524B0A" w:rsidP="00524B0A">
      <w:pPr>
        <w:pStyle w:val="Default"/>
        <w:rPr>
          <w:color w:val="000000" w:themeColor="text1"/>
          <w:sz w:val="28"/>
          <w:szCs w:val="28"/>
        </w:rPr>
      </w:pPr>
      <w:r w:rsidRPr="00004E70">
        <w:rPr>
          <w:b/>
          <w:bCs/>
          <w:color w:val="000000" w:themeColor="text1"/>
          <w:sz w:val="28"/>
          <w:szCs w:val="28"/>
        </w:rPr>
        <w:t xml:space="preserve">Critical Thinking and Information Literacy 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>
        <w:rPr>
          <w:color w:val="000000" w:themeColor="text1"/>
        </w:rPr>
        <w:t>A</w:t>
      </w:r>
      <w:r w:rsidRPr="00524B0A">
        <w:rPr>
          <w:color w:val="000000" w:themeColor="text1"/>
        </w:rPr>
        <w:t xml:space="preserve">nalyze quantitative information and apply scientific methodologies. </w:t>
      </w:r>
      <w:r w:rsidRPr="00524B0A">
        <w:rPr>
          <w:i/>
          <w:iCs/>
          <w:color w:val="000000" w:themeColor="text1"/>
        </w:rPr>
        <w:t xml:space="preserve">[2.1(3)] </w:t>
      </w:r>
    </w:p>
    <w:p w:rsid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Employ critical and creative modes of inquiry to solve problems, explore alternatives, and make decisions. </w:t>
      </w:r>
      <w:r w:rsidRPr="00524B0A">
        <w:rPr>
          <w:i/>
          <w:iCs/>
          <w:color w:val="000000" w:themeColor="text1"/>
        </w:rPr>
        <w:t xml:space="preserve">[2.2(4)] </w:t>
      </w:r>
      <w:r w:rsidRPr="00524B0A">
        <w:rPr>
          <w:color w:val="000000" w:themeColor="text1"/>
        </w:rPr>
        <w:t xml:space="preserve">10 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Synthesize researched information obtained from accurate, credible, and relevant sources to support, advance, or rebut an opinion. </w:t>
      </w:r>
      <w:r w:rsidRPr="00524B0A">
        <w:rPr>
          <w:i/>
          <w:iCs/>
          <w:color w:val="000000" w:themeColor="text1"/>
        </w:rPr>
        <w:t xml:space="preserve">[2.3(5)] </w:t>
      </w:r>
    </w:p>
    <w:p w:rsidR="00524B0A" w:rsidRDefault="00524B0A" w:rsidP="00524B0A">
      <w:pPr>
        <w:pStyle w:val="Default"/>
        <w:rPr>
          <w:b/>
          <w:bCs/>
          <w:color w:val="000000" w:themeColor="text1"/>
        </w:rPr>
      </w:pPr>
    </w:p>
    <w:p w:rsidR="00524B0A" w:rsidRPr="00004E70" w:rsidRDefault="00524B0A" w:rsidP="00524B0A">
      <w:pPr>
        <w:pStyle w:val="Default"/>
        <w:rPr>
          <w:color w:val="000000" w:themeColor="text1"/>
          <w:sz w:val="28"/>
          <w:szCs w:val="28"/>
        </w:rPr>
      </w:pPr>
      <w:r w:rsidRPr="00004E70">
        <w:rPr>
          <w:b/>
          <w:bCs/>
          <w:color w:val="000000" w:themeColor="text1"/>
          <w:sz w:val="28"/>
          <w:szCs w:val="28"/>
        </w:rPr>
        <w:t xml:space="preserve">Global and Community Literacy 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Analyze the fine arts, humanities, and social sciences from cultural, historic, and aesthetic </w:t>
      </w:r>
      <w:r>
        <w:rPr>
          <w:color w:val="000000" w:themeColor="text1"/>
        </w:rPr>
        <w:t>p</w:t>
      </w:r>
      <w:r w:rsidRPr="00524B0A">
        <w:rPr>
          <w:color w:val="000000" w:themeColor="text1"/>
        </w:rPr>
        <w:t xml:space="preserve">erspectives. </w:t>
      </w:r>
      <w:r w:rsidRPr="00524B0A">
        <w:rPr>
          <w:i/>
          <w:iCs/>
          <w:color w:val="000000" w:themeColor="text1"/>
        </w:rPr>
        <w:t xml:space="preserve">[3.1(6)] 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Apply historical and contemporary issues and events to civic and social responsibility. </w:t>
      </w:r>
      <w:r w:rsidRPr="00524B0A">
        <w:rPr>
          <w:i/>
          <w:iCs/>
          <w:color w:val="000000" w:themeColor="text1"/>
        </w:rPr>
        <w:t xml:space="preserve">[3.2(7)] 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Demonstrate sensitive and respectful treatment of a variety of ethnic, religious, and socioeconomic backgrounds. </w:t>
      </w:r>
      <w:r w:rsidRPr="00524B0A">
        <w:rPr>
          <w:i/>
          <w:iCs/>
          <w:color w:val="000000" w:themeColor="text1"/>
        </w:rPr>
        <w:t xml:space="preserve">[3.3(8)] </w:t>
      </w:r>
    </w:p>
    <w:p w:rsidR="00524B0A" w:rsidRDefault="00524B0A" w:rsidP="00524B0A">
      <w:pPr>
        <w:pStyle w:val="Default"/>
        <w:rPr>
          <w:b/>
          <w:bCs/>
          <w:color w:val="000000" w:themeColor="text1"/>
        </w:rPr>
      </w:pPr>
    </w:p>
    <w:p w:rsidR="00524B0A" w:rsidRPr="00004E70" w:rsidRDefault="00524B0A" w:rsidP="00524B0A">
      <w:pPr>
        <w:pStyle w:val="Default"/>
        <w:rPr>
          <w:color w:val="000000" w:themeColor="text1"/>
          <w:sz w:val="28"/>
          <w:szCs w:val="28"/>
        </w:rPr>
      </w:pPr>
      <w:r w:rsidRPr="00004E70">
        <w:rPr>
          <w:b/>
          <w:bCs/>
          <w:color w:val="000000" w:themeColor="text1"/>
          <w:sz w:val="28"/>
          <w:szCs w:val="28"/>
        </w:rPr>
        <w:t xml:space="preserve">Personal Development 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Assess current knowledge, skills, and abilities to further develop them and apply them to new situations. </w:t>
      </w:r>
      <w:r w:rsidRPr="00524B0A">
        <w:rPr>
          <w:i/>
          <w:iCs/>
          <w:color w:val="000000" w:themeColor="text1"/>
        </w:rPr>
        <w:t xml:space="preserve">[4.1(9)] 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Incorporate physical and emotional principles to make healthy lifestyle choices. </w:t>
      </w:r>
      <w:r w:rsidRPr="00524B0A">
        <w:rPr>
          <w:i/>
          <w:iCs/>
          <w:color w:val="000000" w:themeColor="text1"/>
        </w:rPr>
        <w:t xml:space="preserve">[4.2(10)] </w:t>
      </w:r>
    </w:p>
    <w:p w:rsidR="00524B0A" w:rsidRPr="00524B0A" w:rsidRDefault="00524B0A" w:rsidP="00524B0A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2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Make ethical personal and professional choices. </w:t>
      </w:r>
      <w:r w:rsidRPr="00524B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[4.3(11)]</w:t>
      </w:r>
    </w:p>
    <w:p w:rsidR="00EA0DCF" w:rsidRDefault="00EA0DCF" w:rsidP="00004E70">
      <w:pPr>
        <w:jc w:val="center"/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</w:pPr>
    </w:p>
    <w:p w:rsidR="00EA0DCF" w:rsidRDefault="00EA0DCF" w:rsidP="00004E70">
      <w:pPr>
        <w:jc w:val="center"/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</w:pPr>
    </w:p>
    <w:p w:rsidR="00C7667B" w:rsidRDefault="00C7667B">
      <w:pPr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lastRenderedPageBreak/>
        <w:br w:type="page"/>
      </w:r>
    </w:p>
    <w:p w:rsidR="00C7667B" w:rsidRDefault="00C7667B" w:rsidP="00004E70">
      <w:pPr>
        <w:jc w:val="center"/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sectPr w:rsidR="00C7667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24B0A" w:rsidRPr="00004E70" w:rsidRDefault="008136E1" w:rsidP="00004E70">
      <w:pPr>
        <w:jc w:val="center"/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</w:pPr>
      <w:r w:rsidRPr="00004E70"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t>Educational Master Planning Goals</w:t>
      </w:r>
    </w:p>
    <w:p w:rsidR="008136E1" w:rsidRPr="00004E70" w:rsidRDefault="00BD1491" w:rsidP="00524B0A">
      <w:pP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Providing excellence in e</w:t>
      </w:r>
      <w:r w:rsidR="008136E1" w:rsidRPr="00004E7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ducation</w:t>
      </w:r>
    </w:p>
    <w:p w:rsidR="008136E1" w:rsidRDefault="008136E1" w:rsidP="00C7667B">
      <w:pPr>
        <w:spacing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136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Establish partnerships &amp; pathways with feeder high schools</w:t>
      </w:r>
      <w:r w:rsidR="00C766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Ensure through recruitment practices that only top individuals are hired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>Increase the commitment to and funding for high quality and continuous professional development</w:t>
      </w:r>
      <w:r w:rsidR="00C766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Create or expand programs based on labor market data and our community needs</w:t>
      </w:r>
      <w:r w:rsidR="00C766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Bridge the gap in success rates for online students</w:t>
      </w:r>
    </w:p>
    <w:p w:rsidR="008136E1" w:rsidRPr="00004E70" w:rsidRDefault="008136E1" w:rsidP="00524B0A">
      <w:pP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004E7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Leading in student success &amp; completion</w:t>
      </w:r>
    </w:p>
    <w:p w:rsidR="008136E1" w:rsidRDefault="008136E1" w:rsidP="00524B0A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136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Increase success and completion rates from 68% to 70%</w:t>
      </w:r>
      <w:r w:rsidR="00C766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</w:r>
      <w:r w:rsidRPr="008136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Increas</w:t>
      </w:r>
      <w:r w:rsidR="00C766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 number of degrees awarded</w:t>
      </w:r>
      <w:r w:rsidR="00C766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Increase number of certificates awarded</w:t>
      </w:r>
      <w:r w:rsidR="00C766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Improve access by improving transportation to all three campuses</w:t>
      </w:r>
      <w:r w:rsidR="00C766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Improved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persistence rates</w:t>
      </w:r>
    </w:p>
    <w:p w:rsidR="008136E1" w:rsidRPr="00004E70" w:rsidRDefault="008136E1" w:rsidP="00524B0A">
      <w:pP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004E7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Working toward the accreditation of Madera Community College</w:t>
      </w:r>
    </w:p>
    <w:p w:rsidR="008136E1" w:rsidRDefault="008136E1" w:rsidP="00524B0A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Support Madera Community College Center of Reedley College in all efforts (staffing, programs, and services) for full accreditation by 2025. </w:t>
      </w:r>
    </w:p>
    <w:p w:rsidR="008136E1" w:rsidRPr="00004E70" w:rsidRDefault="008136E1" w:rsidP="00524B0A">
      <w:pP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004E7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Building and maintaining safe, modern facilities</w:t>
      </w:r>
    </w:p>
    <w:p w:rsidR="00C7667B" w:rsidRPr="00C7667B" w:rsidRDefault="008136E1" w:rsidP="00C7667B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766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Ensure that updated facilities and technology plans are written, up to date and readily available campus wide</w:t>
      </w:r>
      <w:r w:rsidR="00C7667B" w:rsidRPr="00C766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</w:r>
      <w:r w:rsidRPr="00C766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Pursue all paths to secure funding for new proposed buildings</w:t>
      </w:r>
      <w:r w:rsidR="00C7667B" w:rsidRPr="00C766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</w:r>
      <w:r w:rsidR="00C7667B" w:rsidRPr="00C7667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           </w:t>
      </w:r>
    </w:p>
    <w:p w:rsidR="008136E1" w:rsidRPr="00C7667B" w:rsidRDefault="008136E1" w:rsidP="00C7667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7667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RC</w:t>
      </w:r>
      <w:r w:rsidR="00A32C8E" w:rsidRPr="00C7667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: </w:t>
      </w:r>
      <w:r w:rsidRPr="00C766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Center for fine and performing arts</w:t>
      </w:r>
      <w:r w:rsidR="00A32C8E" w:rsidRPr="00C766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; </w:t>
      </w:r>
      <w:r w:rsidRPr="00C766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Agriculture facility</w:t>
      </w:r>
      <w:r w:rsidR="00A32C8E" w:rsidRPr="00C766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; </w:t>
      </w:r>
      <w:r w:rsidRPr="00C766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STEM building upgrades – Life science building</w:t>
      </w:r>
      <w:r w:rsidR="00C7667B" w:rsidRPr="00C766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C766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expansion</w:t>
      </w:r>
    </w:p>
    <w:p w:rsidR="008136E1" w:rsidRPr="00C7667B" w:rsidRDefault="008136E1" w:rsidP="00C7667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7667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MCCC</w:t>
      </w:r>
      <w:r w:rsidR="00A32C8E" w:rsidRPr="00C7667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: </w:t>
      </w:r>
      <w:r w:rsidR="00004E70" w:rsidRPr="00C766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Academic village phase II</w:t>
      </w:r>
      <w:r w:rsidR="00A32C8E" w:rsidRPr="00C766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; </w:t>
      </w:r>
      <w:r w:rsidR="00004E70" w:rsidRPr="00C766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Expansion of center for advanced manufacturing</w:t>
      </w:r>
    </w:p>
    <w:p w:rsidR="00004E70" w:rsidRPr="00C7667B" w:rsidRDefault="00004E70" w:rsidP="00C7667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7667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OCCC</w:t>
      </w:r>
      <w:r w:rsidR="00A32C8E" w:rsidRPr="00C7667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: </w:t>
      </w:r>
      <w:r w:rsidRPr="00C766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Permanent facilities</w:t>
      </w:r>
    </w:p>
    <w:p w:rsidR="00004E70" w:rsidRDefault="00004E70" w:rsidP="00524B0A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Expanding and modernizing classroom and advance technical areas</w:t>
      </w:r>
      <w:r w:rsidR="00C766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Increase the number of rooms available for classroom instruction</w:t>
      </w:r>
      <w:r w:rsidR="00C766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Modernize facilities, maintain innovative technology and infrastructure for students and staff</w:t>
      </w:r>
      <w:r w:rsidR="00C766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Commit to maintain and ensure safety on all campuses </w:t>
      </w:r>
      <w:r w:rsidR="00C766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Commit to continuation of implementing sustainable practices</w:t>
      </w:r>
    </w:p>
    <w:p w:rsidR="00004E70" w:rsidRPr="00004E70" w:rsidRDefault="00004E70" w:rsidP="00524B0A">
      <w:pP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004E7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Engaging in collaborative and integrated planning </w:t>
      </w:r>
    </w:p>
    <w:p w:rsidR="00004E70" w:rsidRDefault="00004E70" w:rsidP="00524B0A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Increase communication and collaboration between MOR in plans, processes, programs and services</w:t>
      </w:r>
    </w:p>
    <w:p w:rsidR="00004E70" w:rsidRPr="00004E70" w:rsidRDefault="00004E70" w:rsidP="00524B0A">
      <w:pP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004E7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Establish environments for community engagement and cultural activities</w:t>
      </w:r>
    </w:p>
    <w:p w:rsidR="00004E70" w:rsidRPr="008136E1" w:rsidRDefault="00004E70" w:rsidP="00524B0A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Create partnerships with our community to increase campus enrichment, cultural, and artistic events. </w:t>
      </w:r>
      <w:r w:rsidR="00C766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Commit to maintain and ensure safety on all three campuses during events that are open to students and the public at large. </w:t>
      </w:r>
    </w:p>
    <w:p w:rsidR="008136E1" w:rsidRPr="008136E1" w:rsidRDefault="008136E1" w:rsidP="00524B0A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sectPr w:rsidR="008136E1" w:rsidRPr="008136E1" w:rsidSect="00C7667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3594A"/>
    <w:multiLevelType w:val="hybridMultilevel"/>
    <w:tmpl w:val="85FC7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0A"/>
    <w:rsid w:val="00004E70"/>
    <w:rsid w:val="00161FBA"/>
    <w:rsid w:val="00524B0A"/>
    <w:rsid w:val="00742358"/>
    <w:rsid w:val="008136E1"/>
    <w:rsid w:val="0093615B"/>
    <w:rsid w:val="00A32C8E"/>
    <w:rsid w:val="00BD1491"/>
    <w:rsid w:val="00C7667B"/>
    <w:rsid w:val="00D56DDF"/>
    <w:rsid w:val="00EA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36EE3A-78D2-4579-A44A-50F9B3E4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1Heading">
    <w:name w:val="APA 1 Heading"/>
    <w:basedOn w:val="Normal"/>
    <w:link w:val="APA1HeadingChar"/>
    <w:qFormat/>
    <w:rsid w:val="0093615B"/>
    <w:pPr>
      <w:spacing w:after="0" w:line="48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A1HeadingChar">
    <w:name w:val="APA 1 Heading Char"/>
    <w:basedOn w:val="DefaultParagraphFont"/>
    <w:link w:val="APA1Heading"/>
    <w:rsid w:val="0093615B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PA2Heading">
    <w:name w:val="APA 2 Heading"/>
    <w:basedOn w:val="BodyText"/>
    <w:link w:val="APA2HeadingChar"/>
    <w:qFormat/>
    <w:rsid w:val="0093615B"/>
    <w:pPr>
      <w:spacing w:after="0" w:line="48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A2HeadingChar">
    <w:name w:val="APA 2 Heading Char"/>
    <w:basedOn w:val="BodyTextChar"/>
    <w:link w:val="APA2Heading"/>
    <w:rsid w:val="0093615B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361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615B"/>
  </w:style>
  <w:style w:type="paragraph" w:customStyle="1" w:styleId="APA3Heading">
    <w:name w:val="APA 3 Heading"/>
    <w:basedOn w:val="BodyText"/>
    <w:link w:val="APA3HeadingChar"/>
    <w:qFormat/>
    <w:rsid w:val="0093615B"/>
    <w:pPr>
      <w:spacing w:after="0" w:line="480" w:lineRule="auto"/>
      <w:ind w:firstLine="72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APA3HeadingChar">
    <w:name w:val="APA 3 Heading Char"/>
    <w:basedOn w:val="BodyTextChar"/>
    <w:link w:val="APA3Heading"/>
    <w:rsid w:val="0093615B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APA4Heading">
    <w:name w:val="APA 4 Heading"/>
    <w:basedOn w:val="BodyText"/>
    <w:link w:val="APA4HeadingChar"/>
    <w:qFormat/>
    <w:rsid w:val="0093615B"/>
    <w:pPr>
      <w:spacing w:after="0" w:line="480" w:lineRule="auto"/>
      <w:ind w:firstLine="540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PA4HeadingChar">
    <w:name w:val="APA 4 Heading Char"/>
    <w:basedOn w:val="BodyTextChar"/>
    <w:link w:val="APA4Heading"/>
    <w:rsid w:val="0093615B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Default">
    <w:name w:val="Default"/>
    <w:rsid w:val="0052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10002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Cooley</dc:creator>
  <cp:lastModifiedBy>Linda Cooley</cp:lastModifiedBy>
  <cp:revision>3</cp:revision>
  <dcterms:created xsi:type="dcterms:W3CDTF">2017-01-19T19:39:00Z</dcterms:created>
  <dcterms:modified xsi:type="dcterms:W3CDTF">2017-01-20T16:29:00Z</dcterms:modified>
</cp:coreProperties>
</file>