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25" w:rsidRDefault="003E0E25" w:rsidP="00425CC4">
      <w:pPr>
        <w:pStyle w:val="Heading3"/>
      </w:pPr>
      <w:bookmarkStart w:id="0" w:name="_Toc393204544"/>
    </w:p>
    <w:p w:rsidR="003E0E25" w:rsidRDefault="003E0E25" w:rsidP="003E0E25">
      <w:pPr>
        <w:pStyle w:val="Heading3"/>
        <w:rPr>
          <w:sz w:val="56"/>
          <w:szCs w:val="56"/>
        </w:rPr>
      </w:pPr>
      <w:r>
        <w:rPr>
          <w:sz w:val="56"/>
          <w:szCs w:val="56"/>
        </w:rPr>
        <w:t xml:space="preserve">Reedley College </w:t>
      </w:r>
    </w:p>
    <w:p w:rsidR="003E0E25" w:rsidRDefault="003E0E25" w:rsidP="003E0E25">
      <w:pPr>
        <w:pStyle w:val="Heading3"/>
        <w:rPr>
          <w:sz w:val="56"/>
          <w:szCs w:val="56"/>
        </w:rPr>
      </w:pPr>
      <w:r>
        <w:rPr>
          <w:sz w:val="56"/>
          <w:szCs w:val="56"/>
        </w:rPr>
        <w:t>EOPS/CARE</w:t>
      </w:r>
    </w:p>
    <w:p w:rsidR="003E0E25" w:rsidRDefault="003E0E25" w:rsidP="003E0E25"/>
    <w:p w:rsidR="003E0E25" w:rsidRDefault="003E0E25" w:rsidP="003E0E25"/>
    <w:p w:rsidR="003E0E25" w:rsidRDefault="003E0E25" w:rsidP="003E0E25"/>
    <w:p w:rsidR="003E0E25" w:rsidRDefault="003E0E25" w:rsidP="003E0E25"/>
    <w:p w:rsidR="003E0E25" w:rsidRDefault="003E0E25" w:rsidP="003E0E25"/>
    <w:p w:rsidR="003E0E25" w:rsidRDefault="003E0E25" w:rsidP="003E0E25"/>
    <w:p w:rsidR="003E0E25" w:rsidRDefault="003E0E25" w:rsidP="003E0E25">
      <w:pPr>
        <w:spacing w:after="0" w:line="240" w:lineRule="auto"/>
        <w:jc w:val="center"/>
        <w:rPr>
          <w:sz w:val="44"/>
          <w:szCs w:val="44"/>
        </w:rPr>
      </w:pPr>
      <w:r>
        <w:rPr>
          <w:sz w:val="44"/>
          <w:szCs w:val="44"/>
        </w:rPr>
        <w:t>Program Review Report</w:t>
      </w:r>
    </w:p>
    <w:p w:rsidR="003E0E25" w:rsidRDefault="003E0E25" w:rsidP="003E0E25">
      <w:pPr>
        <w:spacing w:after="0" w:line="240" w:lineRule="auto"/>
        <w:jc w:val="center"/>
        <w:rPr>
          <w:sz w:val="44"/>
          <w:szCs w:val="44"/>
        </w:rPr>
      </w:pPr>
      <w:r>
        <w:rPr>
          <w:sz w:val="44"/>
          <w:szCs w:val="44"/>
        </w:rPr>
        <w:t>(Non-Instructional)</w:t>
      </w:r>
    </w:p>
    <w:p w:rsidR="003E0E25" w:rsidRDefault="003E0E25" w:rsidP="003E0E25">
      <w:pPr>
        <w:spacing w:after="0" w:line="240" w:lineRule="auto"/>
        <w:jc w:val="center"/>
        <w:rPr>
          <w:sz w:val="44"/>
          <w:szCs w:val="44"/>
        </w:rPr>
      </w:pPr>
    </w:p>
    <w:p w:rsidR="003E0E25" w:rsidRDefault="003E0E25" w:rsidP="003E0E25">
      <w:pPr>
        <w:spacing w:after="0" w:line="240" w:lineRule="auto"/>
        <w:jc w:val="center"/>
        <w:rPr>
          <w:sz w:val="44"/>
          <w:szCs w:val="44"/>
        </w:rPr>
      </w:pPr>
    </w:p>
    <w:p w:rsidR="003E0E25" w:rsidRDefault="003E0E25" w:rsidP="003E0E25">
      <w:pPr>
        <w:spacing w:after="0" w:line="240" w:lineRule="auto"/>
        <w:jc w:val="center"/>
        <w:rPr>
          <w:sz w:val="44"/>
          <w:szCs w:val="44"/>
        </w:rPr>
      </w:pPr>
    </w:p>
    <w:p w:rsidR="003E0E25" w:rsidRDefault="003E0E25" w:rsidP="003E0E25">
      <w:pPr>
        <w:spacing w:after="0" w:line="240" w:lineRule="auto"/>
        <w:jc w:val="center"/>
        <w:rPr>
          <w:sz w:val="44"/>
          <w:szCs w:val="44"/>
        </w:rPr>
      </w:pPr>
    </w:p>
    <w:p w:rsidR="003E0E25" w:rsidRDefault="003E0E25" w:rsidP="003E0E25">
      <w:pPr>
        <w:spacing w:after="0" w:line="240" w:lineRule="auto"/>
        <w:jc w:val="center"/>
        <w:rPr>
          <w:sz w:val="44"/>
          <w:szCs w:val="44"/>
        </w:rPr>
      </w:pPr>
    </w:p>
    <w:p w:rsidR="003E0E25" w:rsidRDefault="003E0E25" w:rsidP="003E0E25">
      <w:pPr>
        <w:spacing w:after="0" w:line="240" w:lineRule="auto"/>
        <w:jc w:val="center"/>
        <w:rPr>
          <w:sz w:val="44"/>
          <w:szCs w:val="44"/>
        </w:rPr>
      </w:pPr>
    </w:p>
    <w:p w:rsidR="003E0E25" w:rsidRDefault="003E0E25" w:rsidP="003E0E25">
      <w:pPr>
        <w:spacing w:after="0" w:line="240" w:lineRule="auto"/>
        <w:jc w:val="center"/>
        <w:rPr>
          <w:sz w:val="44"/>
          <w:szCs w:val="44"/>
        </w:rPr>
      </w:pPr>
    </w:p>
    <w:p w:rsidR="003E0E25" w:rsidRDefault="003E0E25" w:rsidP="003E0E25">
      <w:pPr>
        <w:spacing w:after="0" w:line="240" w:lineRule="auto"/>
        <w:jc w:val="center"/>
        <w:rPr>
          <w:sz w:val="44"/>
          <w:szCs w:val="44"/>
        </w:rPr>
      </w:pPr>
    </w:p>
    <w:p w:rsidR="003E0E25" w:rsidRDefault="003E0E25" w:rsidP="003E0E25">
      <w:pPr>
        <w:spacing w:after="0" w:line="240" w:lineRule="auto"/>
        <w:jc w:val="center"/>
        <w:rPr>
          <w:sz w:val="44"/>
          <w:szCs w:val="44"/>
        </w:rPr>
      </w:pPr>
    </w:p>
    <w:p w:rsidR="003E0E25" w:rsidRDefault="003E0E25" w:rsidP="003E0E25">
      <w:pPr>
        <w:spacing w:after="0" w:line="240" w:lineRule="auto"/>
        <w:jc w:val="center"/>
        <w:rPr>
          <w:sz w:val="44"/>
          <w:szCs w:val="44"/>
        </w:rPr>
      </w:pPr>
    </w:p>
    <w:p w:rsidR="003E0E25" w:rsidRDefault="003E0E25" w:rsidP="003E0E25">
      <w:pPr>
        <w:spacing w:after="0" w:line="240" w:lineRule="auto"/>
        <w:jc w:val="center"/>
        <w:rPr>
          <w:sz w:val="44"/>
          <w:szCs w:val="44"/>
        </w:rPr>
      </w:pPr>
      <w:r>
        <w:rPr>
          <w:sz w:val="44"/>
          <w:szCs w:val="44"/>
        </w:rPr>
        <w:t>Spring 2016</w:t>
      </w:r>
    </w:p>
    <w:p w:rsidR="003E0E25" w:rsidRPr="003E0E25" w:rsidRDefault="003E0E25" w:rsidP="003E0E25">
      <w:pPr>
        <w:spacing w:after="0" w:line="240" w:lineRule="auto"/>
        <w:jc w:val="center"/>
        <w:rPr>
          <w:sz w:val="44"/>
          <w:szCs w:val="44"/>
        </w:rPr>
      </w:pPr>
    </w:p>
    <w:p w:rsidR="003E0E25" w:rsidRDefault="003E0E25" w:rsidP="00425CC4">
      <w:pPr>
        <w:pStyle w:val="Heading3"/>
      </w:pPr>
    </w:p>
    <w:p w:rsidR="003E0E25" w:rsidRDefault="003E0E25" w:rsidP="00425CC4">
      <w:pPr>
        <w:pStyle w:val="Heading3"/>
      </w:pPr>
    </w:p>
    <w:p w:rsidR="00425CC4" w:rsidRPr="00A1328D" w:rsidRDefault="00425CC4" w:rsidP="00425CC4">
      <w:pPr>
        <w:pStyle w:val="Heading3"/>
      </w:pPr>
      <w:r w:rsidRPr="00A1328D">
        <w:t>Program Review Self-Study: Non-Instructional Programs And Services</w:t>
      </w:r>
      <w:bookmarkEnd w:id="0"/>
    </w:p>
    <w:p w:rsidR="00636DC3" w:rsidRPr="00A5529B" w:rsidRDefault="00636DC3" w:rsidP="00636DC3">
      <w:pPr>
        <w:jc w:val="center"/>
        <w:rPr>
          <w:b/>
          <w:sz w:val="32"/>
          <w:szCs w:val="32"/>
        </w:rPr>
      </w:pPr>
    </w:p>
    <w:p w:rsidR="00636DC3" w:rsidRPr="00A5529B" w:rsidRDefault="00636DC3" w:rsidP="00636DC3">
      <w:pPr>
        <w:jc w:val="center"/>
        <w:rPr>
          <w:b/>
          <w:sz w:val="32"/>
          <w:szCs w:val="32"/>
        </w:rPr>
      </w:pPr>
      <w:r w:rsidRPr="00A5529B">
        <w:rPr>
          <w:b/>
          <w:sz w:val="32"/>
          <w:szCs w:val="32"/>
        </w:rPr>
        <w:lastRenderedPageBreak/>
        <w:t>Table of Contents</w:t>
      </w:r>
    </w:p>
    <w:p w:rsidR="00636DC3" w:rsidRPr="00372469" w:rsidRDefault="00636DC3" w:rsidP="00636DC3">
      <w:pPr>
        <w:jc w:val="center"/>
        <w:rPr>
          <w:b/>
          <w:sz w:val="28"/>
        </w:rPr>
      </w:pPr>
    </w:p>
    <w:p w:rsidR="00636DC3" w:rsidRDefault="00606B45" w:rsidP="00606B45">
      <w:pPr>
        <w:pStyle w:val="ListParagraph"/>
        <w:numPr>
          <w:ilvl w:val="0"/>
          <w:numId w:val="24"/>
        </w:numPr>
        <w:tabs>
          <w:tab w:val="left" w:leader="dot" w:pos="8640"/>
        </w:tabs>
        <w:spacing w:after="0" w:line="480" w:lineRule="auto"/>
      </w:pPr>
      <w:r>
        <w:t>Program Review Self-Study</w:t>
      </w:r>
      <w:r w:rsidR="00E10B53">
        <w:t xml:space="preserve"> – General Information</w:t>
      </w:r>
      <w:r w:rsidR="00E10B53">
        <w:tab/>
      </w:r>
      <w:r w:rsidR="00D20C2D">
        <w:t>.</w:t>
      </w:r>
      <w:r w:rsidR="00F53573">
        <w:t>3</w:t>
      </w:r>
    </w:p>
    <w:p w:rsidR="00606B45" w:rsidRDefault="00EC0472" w:rsidP="00636DC3">
      <w:pPr>
        <w:pStyle w:val="ListParagraph"/>
        <w:numPr>
          <w:ilvl w:val="0"/>
          <w:numId w:val="24"/>
        </w:numPr>
        <w:tabs>
          <w:tab w:val="left" w:leader="dot" w:pos="8640"/>
        </w:tabs>
        <w:spacing w:after="0" w:line="480" w:lineRule="auto"/>
      </w:pPr>
      <w:r>
        <w:t>Quantitative Analysis</w:t>
      </w:r>
      <w:r w:rsidR="00F53573">
        <w:tab/>
        <w:t>17</w:t>
      </w:r>
    </w:p>
    <w:p w:rsidR="00D20C2D" w:rsidRDefault="00D20C2D" w:rsidP="00636DC3">
      <w:pPr>
        <w:pStyle w:val="ListParagraph"/>
        <w:numPr>
          <w:ilvl w:val="0"/>
          <w:numId w:val="24"/>
        </w:numPr>
        <w:tabs>
          <w:tab w:val="left" w:leader="dot" w:pos="8640"/>
        </w:tabs>
        <w:spacing w:after="0" w:line="480" w:lineRule="auto"/>
      </w:pPr>
      <w:r>
        <w:t>Focus Study Group…………</w:t>
      </w:r>
      <w:r w:rsidR="00F53573">
        <w:t>………………………………………………............30</w:t>
      </w:r>
    </w:p>
    <w:p w:rsidR="00636DC3" w:rsidRDefault="00D20C2D" w:rsidP="00636DC3">
      <w:pPr>
        <w:pStyle w:val="ListParagraph"/>
        <w:numPr>
          <w:ilvl w:val="0"/>
          <w:numId w:val="24"/>
        </w:numPr>
        <w:tabs>
          <w:tab w:val="left" w:leader="dot" w:pos="8640"/>
        </w:tabs>
        <w:spacing w:after="0" w:line="480" w:lineRule="auto"/>
      </w:pPr>
      <w:r>
        <w:t>Program</w:t>
      </w:r>
      <w:r w:rsidR="00EC0472">
        <w:t xml:space="preserve"> Learning Outcomes</w:t>
      </w:r>
      <w:r w:rsidR="00F53573">
        <w:tab/>
        <w:t>32</w:t>
      </w:r>
    </w:p>
    <w:p w:rsidR="00D20C2D" w:rsidRDefault="00D20C2D" w:rsidP="00636DC3">
      <w:pPr>
        <w:pStyle w:val="ListParagraph"/>
        <w:numPr>
          <w:ilvl w:val="0"/>
          <w:numId w:val="24"/>
        </w:numPr>
        <w:tabs>
          <w:tab w:val="left" w:leader="dot" w:pos="8640"/>
        </w:tabs>
        <w:spacing w:after="0" w:line="480" w:lineRule="auto"/>
      </w:pPr>
      <w:r>
        <w:t>Budget Summar</w:t>
      </w:r>
      <w:r w:rsidR="00F53573">
        <w:t>y…………………………………………………………………... 44</w:t>
      </w:r>
    </w:p>
    <w:p w:rsidR="00E847AF" w:rsidRDefault="00E847AF" w:rsidP="00636DC3">
      <w:pPr>
        <w:pStyle w:val="ListParagraph"/>
        <w:numPr>
          <w:ilvl w:val="0"/>
          <w:numId w:val="24"/>
        </w:numPr>
        <w:tabs>
          <w:tab w:val="left" w:leader="dot" w:pos="8640"/>
        </w:tabs>
        <w:spacing w:after="0" w:line="480" w:lineRule="auto"/>
      </w:pPr>
      <w:r>
        <w:t>Student Learning Ou</w:t>
      </w:r>
      <w:r w:rsidR="00F53573">
        <w:t>tcomes………………………………………………………...45</w:t>
      </w:r>
    </w:p>
    <w:p w:rsidR="00636DC3" w:rsidRDefault="00EC0472" w:rsidP="00636DC3">
      <w:pPr>
        <w:pStyle w:val="ListParagraph"/>
        <w:numPr>
          <w:ilvl w:val="0"/>
          <w:numId w:val="24"/>
        </w:numPr>
        <w:tabs>
          <w:tab w:val="left" w:leader="dot" w:pos="8640"/>
        </w:tabs>
        <w:spacing w:after="0" w:line="480" w:lineRule="auto"/>
      </w:pPr>
      <w:r>
        <w:t>Qualitative Analysis</w:t>
      </w:r>
      <w:r w:rsidR="00F53573">
        <w:tab/>
        <w:t>47</w:t>
      </w:r>
    </w:p>
    <w:p w:rsidR="00636DC3" w:rsidRDefault="00EC0472" w:rsidP="00636DC3">
      <w:pPr>
        <w:pStyle w:val="ListParagraph"/>
        <w:numPr>
          <w:ilvl w:val="0"/>
          <w:numId w:val="24"/>
        </w:numPr>
        <w:tabs>
          <w:tab w:val="left" w:leader="dot" w:pos="8640"/>
        </w:tabs>
        <w:spacing w:after="0" w:line="480" w:lineRule="auto"/>
      </w:pPr>
      <w:r>
        <w:t>Summary Statement for Reedley College</w:t>
      </w:r>
      <w:r w:rsidR="00F53573">
        <w:tab/>
        <w:t>50</w:t>
      </w:r>
    </w:p>
    <w:p w:rsidR="00636DC3" w:rsidRDefault="00CF5449" w:rsidP="00B127B2">
      <w:pPr>
        <w:pStyle w:val="ListParagraph"/>
        <w:numPr>
          <w:ilvl w:val="0"/>
          <w:numId w:val="24"/>
        </w:numPr>
        <w:tabs>
          <w:tab w:val="left" w:leader="dot" w:pos="8640"/>
        </w:tabs>
        <w:spacing w:after="0" w:line="480" w:lineRule="auto"/>
      </w:pPr>
      <w:r>
        <w:t>Appendix A</w:t>
      </w:r>
      <w:r w:rsidR="00F53573">
        <w:tab/>
        <w:t>55</w:t>
      </w:r>
    </w:p>
    <w:p w:rsidR="002274D3" w:rsidRDefault="002274D3"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bookmarkStart w:id="1" w:name="_GoBack"/>
      <w:bookmarkEnd w:id="1"/>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E847AF" w:rsidRDefault="00E847AF" w:rsidP="00425CC4">
      <w:pPr>
        <w:spacing w:after="0" w:line="240" w:lineRule="auto"/>
        <w:jc w:val="left"/>
        <w:rPr>
          <w:rFonts w:ascii="Calibri" w:hAnsi="Calibri"/>
        </w:rPr>
      </w:pPr>
    </w:p>
    <w:p w:rsidR="00B127B2" w:rsidRDefault="00B127B2" w:rsidP="00425CC4">
      <w:pPr>
        <w:spacing w:after="0" w:line="240" w:lineRule="auto"/>
        <w:jc w:val="left"/>
        <w:rPr>
          <w:rFonts w:ascii="Calibri" w:hAnsi="Calibri"/>
        </w:rPr>
      </w:pPr>
    </w:p>
    <w:p w:rsidR="00B127B2" w:rsidRDefault="00B127B2" w:rsidP="00425CC4">
      <w:pPr>
        <w:spacing w:after="0" w:line="240" w:lineRule="auto"/>
        <w:jc w:val="left"/>
        <w:rPr>
          <w:rFonts w:ascii="Calibri" w:hAnsi="Calibri"/>
        </w:rPr>
      </w:pPr>
    </w:p>
    <w:p w:rsidR="00425CC4" w:rsidRPr="00A1328D" w:rsidRDefault="00425CC4" w:rsidP="00425CC4">
      <w:pPr>
        <w:spacing w:after="0" w:line="240" w:lineRule="auto"/>
        <w:jc w:val="left"/>
        <w:rPr>
          <w:rFonts w:ascii="Calibri" w:hAnsi="Calibri"/>
        </w:rPr>
      </w:pPr>
      <w:r w:rsidRPr="00A1328D">
        <w:rPr>
          <w:rFonts w:ascii="Calibri" w:hAnsi="Calibri"/>
        </w:rPr>
        <w:lastRenderedPageBreak/>
        <w:t xml:space="preserve">Please respond to the following statements in order. They are designed to create a thread of narration.  </w:t>
      </w:r>
    </w:p>
    <w:p w:rsidR="00425CC4" w:rsidRPr="00A1328D" w:rsidRDefault="00425CC4" w:rsidP="00425CC4">
      <w:pPr>
        <w:spacing w:after="0" w:line="240" w:lineRule="auto"/>
        <w:jc w:val="left"/>
        <w:rPr>
          <w:rFonts w:ascii="Calibri" w:hAnsi="Calibri"/>
        </w:rPr>
      </w:pPr>
    </w:p>
    <w:p w:rsidR="00425CC4" w:rsidRPr="00A1328D" w:rsidRDefault="00425CC4" w:rsidP="00425CC4">
      <w:pPr>
        <w:spacing w:after="0" w:line="240" w:lineRule="auto"/>
        <w:jc w:val="left"/>
        <w:rPr>
          <w:rFonts w:ascii="Calibri" w:hAnsi="Calibri"/>
        </w:rPr>
      </w:pPr>
      <w:r w:rsidRPr="00A1328D">
        <w:rPr>
          <w:rFonts w:ascii="Calibri" w:hAnsi="Calibri"/>
        </w:rPr>
        <w:t>If your program has assessment standards particular to your field or area (e.g., standards developed by professional associations), please document this where appropriate in your report.</w:t>
      </w:r>
    </w:p>
    <w:p w:rsidR="00425CC4" w:rsidRPr="00A1328D" w:rsidRDefault="00425CC4" w:rsidP="00425CC4">
      <w:pPr>
        <w:spacing w:after="0" w:line="240" w:lineRule="auto"/>
        <w:jc w:val="left"/>
        <w:rPr>
          <w:rFonts w:ascii="Calibri" w:hAnsi="Calibri"/>
        </w:rPr>
      </w:pPr>
    </w:p>
    <w:p w:rsidR="00425CC4" w:rsidRPr="00A1328D" w:rsidRDefault="00425CC4" w:rsidP="00425CC4">
      <w:pPr>
        <w:spacing w:after="0" w:line="240" w:lineRule="auto"/>
        <w:jc w:val="center"/>
        <w:rPr>
          <w:rFonts w:ascii="Calibri" w:hAnsi="Calibri"/>
          <w:b/>
          <w:u w:val="single"/>
        </w:rPr>
      </w:pPr>
      <w:r w:rsidRPr="00A1328D">
        <w:rPr>
          <w:rFonts w:ascii="Calibri" w:hAnsi="Calibri"/>
          <w:b/>
          <w:u w:val="single"/>
        </w:rPr>
        <w:t>I. General Information</w:t>
      </w:r>
    </w:p>
    <w:p w:rsidR="00425CC4" w:rsidRPr="00A1328D" w:rsidRDefault="00425CC4" w:rsidP="00425CC4">
      <w:pPr>
        <w:spacing w:after="0" w:line="240" w:lineRule="auto"/>
        <w:jc w:val="left"/>
        <w:rPr>
          <w:rFonts w:ascii="Calibri" w:hAnsi="Calibri"/>
        </w:rPr>
      </w:pPr>
    </w:p>
    <w:p w:rsidR="00425CC4" w:rsidRPr="000972D6" w:rsidRDefault="00425CC4" w:rsidP="0001341D">
      <w:pPr>
        <w:pStyle w:val="ListParagraph"/>
        <w:numPr>
          <w:ilvl w:val="0"/>
          <w:numId w:val="7"/>
        </w:numPr>
        <w:spacing w:after="0" w:line="240" w:lineRule="auto"/>
        <w:jc w:val="left"/>
        <w:rPr>
          <w:rFonts w:ascii="Calibri" w:hAnsi="Calibri"/>
        </w:rPr>
      </w:pPr>
      <w:r w:rsidRPr="000972D6">
        <w:rPr>
          <w:rFonts w:ascii="Calibri" w:hAnsi="Calibri"/>
        </w:rPr>
        <w:t>Program/Service Area</w:t>
      </w:r>
    </w:p>
    <w:p w:rsidR="000972D6" w:rsidRDefault="000972D6" w:rsidP="000972D6">
      <w:pPr>
        <w:spacing w:after="0" w:line="240" w:lineRule="auto"/>
        <w:jc w:val="left"/>
        <w:rPr>
          <w:rFonts w:ascii="Calibri" w:hAnsi="Calibri"/>
        </w:rPr>
      </w:pPr>
    </w:p>
    <w:p w:rsidR="007A734C" w:rsidRDefault="000972D6" w:rsidP="000972D6">
      <w:pPr>
        <w:spacing w:after="0" w:line="240" w:lineRule="auto"/>
        <w:jc w:val="left"/>
        <w:rPr>
          <w:rFonts w:cs="Times New Roman"/>
        </w:rPr>
      </w:pPr>
      <w:r>
        <w:rPr>
          <w:rFonts w:cs="Times New Roman"/>
        </w:rPr>
        <w:t>The</w:t>
      </w:r>
      <w:r w:rsidR="007D6561">
        <w:rPr>
          <w:rFonts w:cs="Times New Roman"/>
        </w:rPr>
        <w:t xml:space="preserve"> Reedley College</w:t>
      </w:r>
      <w:r>
        <w:rPr>
          <w:rFonts w:cs="Times New Roman"/>
        </w:rPr>
        <w:t xml:space="preserve"> </w:t>
      </w:r>
      <w:r w:rsidRPr="003E0E25">
        <w:rPr>
          <w:rFonts w:cs="Times New Roman"/>
        </w:rPr>
        <w:t>Extended Opportunity Programs and Services (EOPS)</w:t>
      </w:r>
      <w:r w:rsidR="007D6561">
        <w:rPr>
          <w:rFonts w:cs="Times New Roman"/>
        </w:rPr>
        <w:t>, and Cooperating Agencies Resources for Education (CARE) are programs administered within the Student Services division.</w:t>
      </w:r>
      <w:r w:rsidR="00815090">
        <w:rPr>
          <w:rFonts w:cs="Times New Roman"/>
        </w:rPr>
        <w:t xml:space="preserve">  EOPS/CARE is a</w:t>
      </w:r>
      <w:r w:rsidR="007D6561">
        <w:rPr>
          <w:rFonts w:cs="Times New Roman"/>
        </w:rPr>
        <w:t xml:space="preserve"> </w:t>
      </w:r>
      <w:r w:rsidRPr="003E0E25">
        <w:rPr>
          <w:rFonts w:cs="Times New Roman"/>
        </w:rPr>
        <w:t xml:space="preserve">state funded </w:t>
      </w:r>
      <w:r w:rsidR="007D6561">
        <w:rPr>
          <w:rFonts w:cs="Times New Roman"/>
        </w:rPr>
        <w:t xml:space="preserve">“categorical” </w:t>
      </w:r>
      <w:r w:rsidRPr="003E0E25">
        <w:rPr>
          <w:rFonts w:cs="Times New Roman"/>
        </w:rPr>
        <w:t>program that provides comprehensive support services to first generation col</w:t>
      </w:r>
      <w:r w:rsidR="00C65D89">
        <w:rPr>
          <w:rFonts w:cs="Times New Roman"/>
        </w:rPr>
        <w:t>lege students who come from low-</w:t>
      </w:r>
      <w:r w:rsidRPr="003E0E25">
        <w:rPr>
          <w:rFonts w:cs="Times New Roman"/>
        </w:rPr>
        <w:t>income and educationally disadvantaged backgrounds.</w:t>
      </w:r>
      <w:r w:rsidR="00815090">
        <w:rPr>
          <w:rFonts w:cs="Times New Roman"/>
        </w:rPr>
        <w:t xml:space="preserve">  </w:t>
      </w:r>
      <w:r w:rsidR="0078109C">
        <w:rPr>
          <w:rFonts w:cs="Times New Roman"/>
        </w:rPr>
        <w:t>“</w:t>
      </w:r>
      <w:r w:rsidR="0078109C" w:rsidRPr="0078109C">
        <w:rPr>
          <w:rFonts w:cs="Times New Roman"/>
          <w:b/>
        </w:rPr>
        <w:t>Over and Above</w:t>
      </w:r>
      <w:r w:rsidR="00B05119">
        <w:rPr>
          <w:rFonts w:cs="Times New Roman"/>
        </w:rPr>
        <w:t>” s</w:t>
      </w:r>
      <w:r w:rsidR="00815090">
        <w:rPr>
          <w:rFonts w:cs="Times New Roman"/>
        </w:rPr>
        <w:t>ervices are directed at students affected by language</w:t>
      </w:r>
      <w:r w:rsidR="00617F19">
        <w:rPr>
          <w:rFonts w:cs="Times New Roman"/>
        </w:rPr>
        <w:t>, social</w:t>
      </w:r>
      <w:r w:rsidR="00815090">
        <w:rPr>
          <w:rFonts w:cs="Times New Roman"/>
        </w:rPr>
        <w:t>,</w:t>
      </w:r>
      <w:r w:rsidR="00C65D89">
        <w:rPr>
          <w:rFonts w:cs="Times New Roman"/>
        </w:rPr>
        <w:t xml:space="preserve"> and economic inequities</w:t>
      </w:r>
      <w:r w:rsidR="00617F19">
        <w:rPr>
          <w:rFonts w:cs="Times New Roman"/>
        </w:rPr>
        <w:t>,</w:t>
      </w:r>
      <w:r w:rsidR="00815090">
        <w:rPr>
          <w:rFonts w:cs="Times New Roman"/>
        </w:rPr>
        <w:t xml:space="preserve"> and have historically been underrepresented in institutions of higher learning.  </w:t>
      </w:r>
      <w:r w:rsidR="00354C25">
        <w:rPr>
          <w:rFonts w:cs="Times New Roman"/>
        </w:rPr>
        <w:t>The California Community College State Chancellors Office (CCCCO) guides the administration and implementation of EOPS guidelines and regulations as mandated</w:t>
      </w:r>
      <w:r w:rsidR="00354C25" w:rsidRPr="00354C25">
        <w:rPr>
          <w:rFonts w:cs="Times New Roman"/>
        </w:rPr>
        <w:t xml:space="preserve"> </w:t>
      </w:r>
      <w:r w:rsidR="00354C25">
        <w:rPr>
          <w:rFonts w:cs="Times New Roman"/>
        </w:rPr>
        <w:t>through Title 5 California Education Code.</w:t>
      </w:r>
      <w:r w:rsidR="00617F19">
        <w:rPr>
          <w:rFonts w:cs="Times New Roman"/>
        </w:rPr>
        <w:t xml:space="preserve">  </w:t>
      </w:r>
      <w:r w:rsidRPr="003E0E25">
        <w:rPr>
          <w:rFonts w:cs="Times New Roman"/>
        </w:rPr>
        <w:t xml:space="preserve">The program serves full time students and aims to inform and guide them through the higher education process.  </w:t>
      </w:r>
      <w:r w:rsidR="007A734C">
        <w:rPr>
          <w:rFonts w:cs="Times New Roman"/>
        </w:rPr>
        <w:t>Student p</w:t>
      </w:r>
      <w:r w:rsidRPr="003E0E25">
        <w:rPr>
          <w:rFonts w:cs="Times New Roman"/>
        </w:rPr>
        <w:t>articipants are provided</w:t>
      </w:r>
      <w:r w:rsidR="007A734C">
        <w:rPr>
          <w:rFonts w:cs="Times New Roman"/>
        </w:rPr>
        <w:t xml:space="preserve"> with various support services that include;</w:t>
      </w:r>
    </w:p>
    <w:p w:rsidR="007A734C" w:rsidRDefault="007A734C" w:rsidP="000972D6">
      <w:pPr>
        <w:spacing w:after="0" w:line="240" w:lineRule="auto"/>
        <w:jc w:val="left"/>
        <w:rPr>
          <w:rFonts w:cs="Times New Roman"/>
        </w:rPr>
      </w:pPr>
    </w:p>
    <w:p w:rsidR="007A734C" w:rsidRDefault="007A734C" w:rsidP="0001341D">
      <w:pPr>
        <w:pStyle w:val="ListParagraph"/>
        <w:numPr>
          <w:ilvl w:val="0"/>
          <w:numId w:val="8"/>
        </w:numPr>
        <w:spacing w:after="0" w:line="240" w:lineRule="auto"/>
        <w:jc w:val="left"/>
        <w:rPr>
          <w:rFonts w:cs="Times New Roman"/>
        </w:rPr>
      </w:pPr>
      <w:r w:rsidRPr="007A734C">
        <w:rPr>
          <w:rFonts w:cs="Times New Roman"/>
        </w:rPr>
        <w:t xml:space="preserve">Early </w:t>
      </w:r>
      <w:r w:rsidR="009879BC">
        <w:rPr>
          <w:rFonts w:cs="Times New Roman"/>
        </w:rPr>
        <w:t>Outreach s</w:t>
      </w:r>
      <w:r>
        <w:rPr>
          <w:rFonts w:cs="Times New Roman"/>
        </w:rPr>
        <w:t>ervices</w:t>
      </w:r>
    </w:p>
    <w:p w:rsidR="007A734C" w:rsidRDefault="007A734C" w:rsidP="0001341D">
      <w:pPr>
        <w:pStyle w:val="ListParagraph"/>
        <w:numPr>
          <w:ilvl w:val="0"/>
          <w:numId w:val="8"/>
        </w:numPr>
        <w:spacing w:after="0" w:line="240" w:lineRule="auto"/>
        <w:jc w:val="left"/>
        <w:rPr>
          <w:rFonts w:cs="Times New Roman"/>
        </w:rPr>
      </w:pPr>
      <w:r>
        <w:rPr>
          <w:rFonts w:cs="Times New Roman"/>
        </w:rPr>
        <w:t>C</w:t>
      </w:r>
      <w:r w:rsidR="000972D6" w:rsidRPr="007A734C">
        <w:rPr>
          <w:rFonts w:cs="Times New Roman"/>
        </w:rPr>
        <w:t>ounseling</w:t>
      </w:r>
      <w:r w:rsidR="009879BC">
        <w:rPr>
          <w:rFonts w:cs="Times New Roman"/>
        </w:rPr>
        <w:t xml:space="preserve"> and A</w:t>
      </w:r>
      <w:r>
        <w:rPr>
          <w:rFonts w:cs="Times New Roman"/>
        </w:rPr>
        <w:t>dvising</w:t>
      </w:r>
      <w:r w:rsidR="00F26222">
        <w:rPr>
          <w:rFonts w:cs="Times New Roman"/>
        </w:rPr>
        <w:t xml:space="preserve"> - SEP</w:t>
      </w:r>
    </w:p>
    <w:p w:rsidR="007A734C" w:rsidRDefault="009879BC" w:rsidP="0001341D">
      <w:pPr>
        <w:pStyle w:val="ListParagraph"/>
        <w:numPr>
          <w:ilvl w:val="0"/>
          <w:numId w:val="8"/>
        </w:numPr>
        <w:spacing w:after="0" w:line="240" w:lineRule="auto"/>
        <w:jc w:val="left"/>
        <w:rPr>
          <w:rFonts w:cs="Times New Roman"/>
        </w:rPr>
      </w:pPr>
      <w:r>
        <w:rPr>
          <w:rFonts w:cs="Times New Roman"/>
        </w:rPr>
        <w:t>Progress M</w:t>
      </w:r>
      <w:r w:rsidR="007A734C">
        <w:rPr>
          <w:rFonts w:cs="Times New Roman"/>
        </w:rPr>
        <w:t>onitoring</w:t>
      </w:r>
    </w:p>
    <w:p w:rsidR="007A734C" w:rsidRDefault="009879BC" w:rsidP="0001341D">
      <w:pPr>
        <w:pStyle w:val="ListParagraph"/>
        <w:numPr>
          <w:ilvl w:val="0"/>
          <w:numId w:val="8"/>
        </w:numPr>
        <w:spacing w:after="0" w:line="240" w:lineRule="auto"/>
        <w:jc w:val="left"/>
        <w:rPr>
          <w:rFonts w:cs="Times New Roman"/>
        </w:rPr>
      </w:pPr>
      <w:r>
        <w:rPr>
          <w:rFonts w:cs="Times New Roman"/>
        </w:rPr>
        <w:t>Priority R</w:t>
      </w:r>
      <w:r w:rsidR="007A734C">
        <w:rPr>
          <w:rFonts w:cs="Times New Roman"/>
        </w:rPr>
        <w:t>egistration</w:t>
      </w:r>
    </w:p>
    <w:p w:rsidR="007A734C" w:rsidRDefault="007A734C" w:rsidP="0001341D">
      <w:pPr>
        <w:pStyle w:val="ListParagraph"/>
        <w:numPr>
          <w:ilvl w:val="0"/>
          <w:numId w:val="8"/>
        </w:numPr>
        <w:spacing w:after="0" w:line="240" w:lineRule="auto"/>
        <w:jc w:val="left"/>
        <w:rPr>
          <w:rFonts w:cs="Times New Roman"/>
        </w:rPr>
      </w:pPr>
      <w:r>
        <w:rPr>
          <w:rFonts w:cs="Times New Roman"/>
        </w:rPr>
        <w:t>Textbook services</w:t>
      </w:r>
    </w:p>
    <w:p w:rsidR="007A734C" w:rsidRDefault="007A734C" w:rsidP="0001341D">
      <w:pPr>
        <w:pStyle w:val="ListParagraph"/>
        <w:numPr>
          <w:ilvl w:val="0"/>
          <w:numId w:val="8"/>
        </w:numPr>
        <w:spacing w:after="0" w:line="240" w:lineRule="auto"/>
        <w:jc w:val="left"/>
        <w:rPr>
          <w:rFonts w:cs="Times New Roman"/>
        </w:rPr>
      </w:pPr>
      <w:r>
        <w:rPr>
          <w:rFonts w:cs="Times New Roman"/>
        </w:rPr>
        <w:t>Transfer Assistance</w:t>
      </w:r>
    </w:p>
    <w:p w:rsidR="00335489" w:rsidRDefault="009879BC" w:rsidP="0001341D">
      <w:pPr>
        <w:pStyle w:val="ListParagraph"/>
        <w:numPr>
          <w:ilvl w:val="0"/>
          <w:numId w:val="8"/>
        </w:numPr>
        <w:spacing w:after="0" w:line="240" w:lineRule="auto"/>
        <w:jc w:val="left"/>
        <w:rPr>
          <w:rFonts w:cs="Times New Roman"/>
        </w:rPr>
      </w:pPr>
      <w:r>
        <w:rPr>
          <w:rFonts w:cs="Times New Roman"/>
        </w:rPr>
        <w:t>Student Success W</w:t>
      </w:r>
      <w:r w:rsidR="00335489">
        <w:rPr>
          <w:rFonts w:cs="Times New Roman"/>
        </w:rPr>
        <w:t>orkshops</w:t>
      </w:r>
    </w:p>
    <w:p w:rsidR="007A734C" w:rsidRDefault="007A734C" w:rsidP="0001341D">
      <w:pPr>
        <w:pStyle w:val="ListParagraph"/>
        <w:numPr>
          <w:ilvl w:val="0"/>
          <w:numId w:val="8"/>
        </w:numPr>
        <w:spacing w:after="0" w:line="240" w:lineRule="auto"/>
        <w:jc w:val="left"/>
        <w:rPr>
          <w:rFonts w:cs="Times New Roman"/>
        </w:rPr>
      </w:pPr>
      <w:r>
        <w:rPr>
          <w:rFonts w:cs="Times New Roman"/>
        </w:rPr>
        <w:t>Scholarships</w:t>
      </w:r>
    </w:p>
    <w:p w:rsidR="007A734C" w:rsidRDefault="009879BC" w:rsidP="0001341D">
      <w:pPr>
        <w:pStyle w:val="ListParagraph"/>
        <w:numPr>
          <w:ilvl w:val="0"/>
          <w:numId w:val="8"/>
        </w:numPr>
        <w:spacing w:after="0" w:line="240" w:lineRule="auto"/>
        <w:jc w:val="left"/>
        <w:rPr>
          <w:rFonts w:cs="Times New Roman"/>
        </w:rPr>
      </w:pPr>
      <w:r>
        <w:rPr>
          <w:rFonts w:cs="Times New Roman"/>
        </w:rPr>
        <w:t>Direct Grant A</w:t>
      </w:r>
      <w:r w:rsidR="007A734C">
        <w:rPr>
          <w:rFonts w:cs="Times New Roman"/>
        </w:rPr>
        <w:t xml:space="preserve">id </w:t>
      </w:r>
    </w:p>
    <w:p w:rsidR="000972D6" w:rsidRDefault="007A734C" w:rsidP="0001341D">
      <w:pPr>
        <w:pStyle w:val="ListParagraph"/>
        <w:numPr>
          <w:ilvl w:val="0"/>
          <w:numId w:val="8"/>
        </w:numPr>
        <w:spacing w:after="0" w:line="240" w:lineRule="auto"/>
        <w:jc w:val="left"/>
        <w:rPr>
          <w:rFonts w:cs="Times New Roman"/>
        </w:rPr>
      </w:pPr>
      <w:r>
        <w:rPr>
          <w:rFonts w:cs="Times New Roman"/>
        </w:rPr>
        <w:t>Tutorial services</w:t>
      </w:r>
      <w:r w:rsidR="000972D6" w:rsidRPr="007A734C">
        <w:rPr>
          <w:rFonts w:cs="Times New Roman"/>
        </w:rPr>
        <w:t xml:space="preserve"> </w:t>
      </w:r>
    </w:p>
    <w:p w:rsidR="00335489" w:rsidRDefault="00335489" w:rsidP="00335489">
      <w:pPr>
        <w:spacing w:after="0" w:line="240" w:lineRule="auto"/>
        <w:jc w:val="left"/>
        <w:rPr>
          <w:rFonts w:cs="Times New Roman"/>
        </w:rPr>
      </w:pPr>
    </w:p>
    <w:p w:rsidR="009879BC" w:rsidRDefault="00335489" w:rsidP="00335489">
      <w:pPr>
        <w:spacing w:after="0" w:line="240" w:lineRule="auto"/>
        <w:jc w:val="left"/>
        <w:rPr>
          <w:rFonts w:cs="Times New Roman"/>
        </w:rPr>
      </w:pPr>
      <w:r w:rsidRPr="003E0E25">
        <w:rPr>
          <w:rFonts w:cs="Times New Roman"/>
        </w:rPr>
        <w:t>The Cooperative Agencies Resources for Educatio</w:t>
      </w:r>
      <w:r>
        <w:rPr>
          <w:rFonts w:cs="Times New Roman"/>
        </w:rPr>
        <w:t xml:space="preserve">n (CARE) is </w:t>
      </w:r>
      <w:r w:rsidRPr="003E0E25">
        <w:rPr>
          <w:rFonts w:cs="Times New Roman"/>
        </w:rPr>
        <w:t>a supplement</w:t>
      </w:r>
      <w:r w:rsidR="005D7353">
        <w:rPr>
          <w:rFonts w:cs="Times New Roman"/>
        </w:rPr>
        <w:t xml:space="preserve">al component of EOPS and provides </w:t>
      </w:r>
      <w:r w:rsidRPr="003E0E25">
        <w:rPr>
          <w:rFonts w:cs="Times New Roman"/>
        </w:rPr>
        <w:t xml:space="preserve">educational </w:t>
      </w:r>
      <w:r w:rsidR="005D7353">
        <w:rPr>
          <w:rFonts w:cs="Times New Roman"/>
        </w:rPr>
        <w:t xml:space="preserve">support services for students who are the </w:t>
      </w:r>
      <w:r w:rsidRPr="003E0E25">
        <w:rPr>
          <w:rFonts w:cs="Times New Roman"/>
        </w:rPr>
        <w:t>single head</w:t>
      </w:r>
      <w:r w:rsidR="005D7353">
        <w:rPr>
          <w:rFonts w:cs="Times New Roman"/>
        </w:rPr>
        <w:t xml:space="preserve"> of household with children under the age of 14, and are receiving “cash aid” through </w:t>
      </w:r>
      <w:r w:rsidR="00E96308">
        <w:rPr>
          <w:rFonts w:cs="Times New Roman"/>
        </w:rPr>
        <w:t xml:space="preserve">the </w:t>
      </w:r>
      <w:r w:rsidR="005D7353">
        <w:rPr>
          <w:rFonts w:cs="Times New Roman"/>
        </w:rPr>
        <w:t>county Temporary Assistance for Needy Families (TANF) program.</w:t>
      </w:r>
      <w:r w:rsidR="00E96308">
        <w:rPr>
          <w:rFonts w:cs="Times New Roman"/>
        </w:rPr>
        <w:t xml:space="preserve">  Students must first meet EOPS program entry requirements and must be enrolled as a full time student prior to participating in the CARE program.</w:t>
      </w:r>
      <w:r w:rsidR="00B05119">
        <w:rPr>
          <w:rFonts w:cs="Times New Roman"/>
        </w:rPr>
        <w:t xml:space="preserve">  Student participants are </w:t>
      </w:r>
      <w:r w:rsidRPr="003E0E25">
        <w:rPr>
          <w:rFonts w:cs="Times New Roman"/>
        </w:rPr>
        <w:t xml:space="preserve">eligible to receive </w:t>
      </w:r>
      <w:r w:rsidR="00B05119">
        <w:rPr>
          <w:rFonts w:cs="Times New Roman"/>
        </w:rPr>
        <w:t xml:space="preserve">EOPS support </w:t>
      </w:r>
      <w:r w:rsidR="00072566">
        <w:rPr>
          <w:rFonts w:cs="Times New Roman"/>
        </w:rPr>
        <w:t xml:space="preserve">services with </w:t>
      </w:r>
      <w:r w:rsidR="00B05119">
        <w:rPr>
          <w:rFonts w:cs="Times New Roman"/>
        </w:rPr>
        <w:t>additional</w:t>
      </w:r>
      <w:r w:rsidR="00072566">
        <w:rPr>
          <w:rFonts w:cs="Times New Roman"/>
        </w:rPr>
        <w:t xml:space="preserve"> </w:t>
      </w:r>
      <w:r w:rsidR="00B05119">
        <w:rPr>
          <w:rFonts w:cs="Times New Roman"/>
        </w:rPr>
        <w:t xml:space="preserve">services exclusive of </w:t>
      </w:r>
      <w:r w:rsidR="00072566">
        <w:rPr>
          <w:rFonts w:cs="Times New Roman"/>
        </w:rPr>
        <w:t>typical</w:t>
      </w:r>
      <w:r w:rsidR="009879BC">
        <w:rPr>
          <w:rFonts w:cs="Times New Roman"/>
        </w:rPr>
        <w:t xml:space="preserve"> services provided.  This includes</w:t>
      </w:r>
      <w:r w:rsidR="00072566">
        <w:rPr>
          <w:rFonts w:cs="Times New Roman"/>
        </w:rPr>
        <w:t xml:space="preserve"> intrusive counseling services and</w:t>
      </w:r>
      <w:r w:rsidR="009879BC">
        <w:rPr>
          <w:rFonts w:cs="Times New Roman"/>
        </w:rPr>
        <w:t xml:space="preserve"> </w:t>
      </w:r>
      <w:r w:rsidR="00072566">
        <w:rPr>
          <w:rFonts w:cs="Times New Roman"/>
        </w:rPr>
        <w:t>allowances</w:t>
      </w:r>
      <w:r w:rsidRPr="003E0E25">
        <w:rPr>
          <w:rFonts w:cs="Times New Roman"/>
        </w:rPr>
        <w:t xml:space="preserve"> for educationally-related expenditures</w:t>
      </w:r>
      <w:r w:rsidR="009879BC">
        <w:rPr>
          <w:rFonts w:cs="Times New Roman"/>
        </w:rPr>
        <w:t>;</w:t>
      </w:r>
    </w:p>
    <w:p w:rsidR="009879BC" w:rsidRDefault="009879BC" w:rsidP="00072566">
      <w:pPr>
        <w:pStyle w:val="ListParagraph"/>
        <w:spacing w:after="0" w:line="240" w:lineRule="auto"/>
        <w:ind w:left="1440"/>
        <w:jc w:val="left"/>
        <w:rPr>
          <w:rFonts w:cs="Times New Roman"/>
        </w:rPr>
      </w:pPr>
    </w:p>
    <w:p w:rsidR="009879BC" w:rsidRDefault="009879BC" w:rsidP="0001341D">
      <w:pPr>
        <w:pStyle w:val="ListParagraph"/>
        <w:numPr>
          <w:ilvl w:val="0"/>
          <w:numId w:val="9"/>
        </w:numPr>
        <w:spacing w:after="0" w:line="240" w:lineRule="auto"/>
        <w:jc w:val="left"/>
        <w:rPr>
          <w:rFonts w:cs="Times New Roman"/>
        </w:rPr>
      </w:pPr>
      <w:r>
        <w:rPr>
          <w:rFonts w:cs="Times New Roman"/>
        </w:rPr>
        <w:t>Child Care</w:t>
      </w:r>
    </w:p>
    <w:p w:rsidR="009879BC" w:rsidRDefault="009879BC" w:rsidP="0001341D">
      <w:pPr>
        <w:pStyle w:val="ListParagraph"/>
        <w:numPr>
          <w:ilvl w:val="0"/>
          <w:numId w:val="9"/>
        </w:numPr>
        <w:spacing w:after="0" w:line="240" w:lineRule="auto"/>
        <w:jc w:val="left"/>
        <w:rPr>
          <w:rFonts w:cs="Times New Roman"/>
        </w:rPr>
      </w:pPr>
      <w:r>
        <w:rPr>
          <w:rFonts w:cs="Times New Roman"/>
        </w:rPr>
        <w:t>T</w:t>
      </w:r>
      <w:r w:rsidR="00335489" w:rsidRPr="009879BC">
        <w:rPr>
          <w:rFonts w:cs="Times New Roman"/>
        </w:rPr>
        <w:t>ransportation</w:t>
      </w:r>
      <w:r w:rsidR="00072566">
        <w:rPr>
          <w:rFonts w:cs="Times New Roman"/>
        </w:rPr>
        <w:t xml:space="preserve"> - Gas Cards</w:t>
      </w:r>
    </w:p>
    <w:p w:rsidR="009879BC" w:rsidRDefault="009879BC" w:rsidP="0001341D">
      <w:pPr>
        <w:pStyle w:val="ListParagraph"/>
        <w:numPr>
          <w:ilvl w:val="0"/>
          <w:numId w:val="9"/>
        </w:numPr>
        <w:spacing w:after="0" w:line="240" w:lineRule="auto"/>
        <w:jc w:val="left"/>
        <w:rPr>
          <w:rFonts w:cs="Times New Roman"/>
        </w:rPr>
      </w:pPr>
      <w:r>
        <w:rPr>
          <w:rFonts w:cs="Times New Roman"/>
        </w:rPr>
        <w:t>Meal Cards</w:t>
      </w:r>
    </w:p>
    <w:p w:rsidR="009879BC" w:rsidRDefault="009879BC" w:rsidP="0001341D">
      <w:pPr>
        <w:pStyle w:val="ListParagraph"/>
        <w:numPr>
          <w:ilvl w:val="0"/>
          <w:numId w:val="9"/>
        </w:numPr>
        <w:spacing w:after="0" w:line="240" w:lineRule="auto"/>
        <w:jc w:val="left"/>
        <w:rPr>
          <w:rFonts w:cs="Times New Roman"/>
        </w:rPr>
      </w:pPr>
      <w:r>
        <w:rPr>
          <w:rFonts w:cs="Times New Roman"/>
        </w:rPr>
        <w:t>Direct Grant Aid – CARE grant</w:t>
      </w:r>
    </w:p>
    <w:p w:rsidR="009879BC" w:rsidRDefault="009879BC" w:rsidP="0001341D">
      <w:pPr>
        <w:pStyle w:val="ListParagraph"/>
        <w:numPr>
          <w:ilvl w:val="0"/>
          <w:numId w:val="9"/>
        </w:numPr>
        <w:spacing w:after="0" w:line="240" w:lineRule="auto"/>
        <w:jc w:val="left"/>
        <w:rPr>
          <w:rFonts w:cs="Times New Roman"/>
        </w:rPr>
      </w:pPr>
      <w:r>
        <w:rPr>
          <w:rFonts w:cs="Times New Roman"/>
        </w:rPr>
        <w:t>School Supplies</w:t>
      </w:r>
    </w:p>
    <w:p w:rsidR="00072566" w:rsidRDefault="00F26222" w:rsidP="0001341D">
      <w:pPr>
        <w:pStyle w:val="ListParagraph"/>
        <w:numPr>
          <w:ilvl w:val="0"/>
          <w:numId w:val="9"/>
        </w:numPr>
        <w:spacing w:after="0" w:line="240" w:lineRule="auto"/>
        <w:jc w:val="left"/>
        <w:rPr>
          <w:rFonts w:cs="Times New Roman"/>
        </w:rPr>
      </w:pPr>
      <w:r>
        <w:rPr>
          <w:rFonts w:cs="Times New Roman"/>
        </w:rPr>
        <w:t>Intensive Academic and Personal Counseling</w:t>
      </w:r>
    </w:p>
    <w:p w:rsidR="009879BC" w:rsidRDefault="009879BC" w:rsidP="0001341D">
      <w:pPr>
        <w:pStyle w:val="ListParagraph"/>
        <w:numPr>
          <w:ilvl w:val="0"/>
          <w:numId w:val="9"/>
        </w:numPr>
        <w:spacing w:after="0" w:line="240" w:lineRule="auto"/>
        <w:jc w:val="left"/>
        <w:rPr>
          <w:rFonts w:cs="Times New Roman"/>
        </w:rPr>
      </w:pPr>
      <w:r>
        <w:rPr>
          <w:rFonts w:cs="Times New Roman"/>
        </w:rPr>
        <w:t>Personal Development W</w:t>
      </w:r>
      <w:r w:rsidRPr="009879BC">
        <w:rPr>
          <w:rFonts w:cs="Times New Roman"/>
        </w:rPr>
        <w:t>orkshops</w:t>
      </w:r>
      <w:r>
        <w:rPr>
          <w:rFonts w:cs="Times New Roman"/>
        </w:rPr>
        <w:t xml:space="preserve">/Activities - </w:t>
      </w:r>
      <w:r w:rsidRPr="009879BC">
        <w:rPr>
          <w:rFonts w:cs="Times New Roman"/>
        </w:rPr>
        <w:t xml:space="preserve">(including self-esteem, parenting, study </w:t>
      </w:r>
      <w:r>
        <w:rPr>
          <w:rFonts w:cs="Times New Roman"/>
        </w:rPr>
        <w:t xml:space="preserve">skills, time management, </w:t>
      </w:r>
      <w:r w:rsidRPr="009879BC">
        <w:rPr>
          <w:rFonts w:cs="Times New Roman"/>
        </w:rPr>
        <w:t>group support and peer networking</w:t>
      </w:r>
      <w:r>
        <w:rPr>
          <w:rFonts w:cs="Times New Roman"/>
        </w:rPr>
        <w:t xml:space="preserve">) </w:t>
      </w:r>
    </w:p>
    <w:p w:rsidR="009879BC" w:rsidRDefault="009879BC" w:rsidP="0001341D">
      <w:pPr>
        <w:pStyle w:val="ListParagraph"/>
        <w:numPr>
          <w:ilvl w:val="0"/>
          <w:numId w:val="9"/>
        </w:numPr>
        <w:spacing w:after="0" w:line="240" w:lineRule="auto"/>
        <w:jc w:val="left"/>
        <w:rPr>
          <w:rFonts w:cs="Times New Roman"/>
        </w:rPr>
      </w:pPr>
      <w:r>
        <w:rPr>
          <w:rFonts w:cs="Times New Roman"/>
        </w:rPr>
        <w:t>Referral Services – (</w:t>
      </w:r>
      <w:r w:rsidRPr="009879BC">
        <w:rPr>
          <w:rFonts w:cs="Times New Roman"/>
        </w:rPr>
        <w:t>campus-and communit</w:t>
      </w:r>
      <w:r>
        <w:rPr>
          <w:rFonts w:cs="Times New Roman"/>
        </w:rPr>
        <w:t>y-based human services programs)</w:t>
      </w:r>
    </w:p>
    <w:p w:rsidR="006F07CB" w:rsidRDefault="006F07CB" w:rsidP="006F07CB">
      <w:pPr>
        <w:spacing w:after="0" w:line="240" w:lineRule="auto"/>
        <w:jc w:val="left"/>
        <w:rPr>
          <w:rFonts w:cs="Times New Roman"/>
        </w:rPr>
      </w:pPr>
    </w:p>
    <w:p w:rsidR="007D07A2" w:rsidRDefault="007D07A2" w:rsidP="007D07A2">
      <w:pPr>
        <w:spacing w:after="0" w:line="240" w:lineRule="auto"/>
        <w:jc w:val="left"/>
        <w:rPr>
          <w:rFonts w:cs="Times New Roman"/>
        </w:rPr>
      </w:pPr>
      <w:r>
        <w:rPr>
          <w:rFonts w:cs="Times New Roman"/>
        </w:rPr>
        <w:t>T</w:t>
      </w:r>
      <w:r w:rsidR="006F07CB">
        <w:rPr>
          <w:rFonts w:cs="Times New Roman"/>
        </w:rPr>
        <w:t>hese services</w:t>
      </w:r>
      <w:r>
        <w:rPr>
          <w:rFonts w:cs="Times New Roman"/>
        </w:rPr>
        <w:t xml:space="preserve"> are provided for eligible students enrolled at Reedley College and the Madera Center campus sites.  The student eligibility criteria include: </w:t>
      </w:r>
    </w:p>
    <w:p w:rsidR="007D07A2" w:rsidRDefault="007D07A2" w:rsidP="007D07A2">
      <w:pPr>
        <w:spacing w:after="0" w:line="240" w:lineRule="auto"/>
        <w:jc w:val="left"/>
        <w:rPr>
          <w:rFonts w:cs="Times New Roman"/>
        </w:rPr>
      </w:pPr>
      <w:r>
        <w:rPr>
          <w:rFonts w:cs="Times New Roman"/>
        </w:rPr>
        <w:tab/>
      </w:r>
    </w:p>
    <w:p w:rsidR="007D07A2" w:rsidRDefault="007D07A2" w:rsidP="0001341D">
      <w:pPr>
        <w:pStyle w:val="ListParagraph"/>
        <w:numPr>
          <w:ilvl w:val="0"/>
          <w:numId w:val="10"/>
        </w:numPr>
        <w:spacing w:after="0" w:line="240" w:lineRule="auto"/>
        <w:jc w:val="left"/>
        <w:rPr>
          <w:rFonts w:cs="Times New Roman"/>
        </w:rPr>
      </w:pPr>
      <w:r>
        <w:rPr>
          <w:rFonts w:cs="Times New Roman"/>
        </w:rPr>
        <w:t>California resident enrolled as full-time college student</w:t>
      </w:r>
      <w:r w:rsidR="00E10B53">
        <w:rPr>
          <w:rFonts w:cs="Times New Roman"/>
        </w:rPr>
        <w:t xml:space="preserve"> (12 units minimum)</w:t>
      </w:r>
    </w:p>
    <w:p w:rsidR="002F6B7F" w:rsidRPr="00D75F5C" w:rsidRDefault="00F26222" w:rsidP="002F6B7F">
      <w:pPr>
        <w:pStyle w:val="ListParagraph"/>
        <w:numPr>
          <w:ilvl w:val="0"/>
          <w:numId w:val="10"/>
        </w:numPr>
        <w:spacing w:after="0" w:line="240" w:lineRule="auto"/>
        <w:jc w:val="left"/>
        <w:rPr>
          <w:rFonts w:cs="Times New Roman"/>
        </w:rPr>
      </w:pPr>
      <w:r>
        <w:rPr>
          <w:rFonts w:cs="Times New Roman"/>
        </w:rPr>
        <w:t>E</w:t>
      </w:r>
      <w:r w:rsidR="007D07A2" w:rsidRPr="00F26222">
        <w:rPr>
          <w:rFonts w:cs="Times New Roman"/>
        </w:rPr>
        <w:t>ligible for Board of Governors Fee Waiver A or B</w:t>
      </w:r>
    </w:p>
    <w:p w:rsidR="007D07A2" w:rsidRDefault="007D07A2" w:rsidP="0001341D">
      <w:pPr>
        <w:pStyle w:val="ListParagraph"/>
        <w:numPr>
          <w:ilvl w:val="0"/>
          <w:numId w:val="10"/>
        </w:numPr>
        <w:spacing w:after="0" w:line="240" w:lineRule="auto"/>
        <w:jc w:val="left"/>
        <w:rPr>
          <w:rFonts w:cs="Times New Roman"/>
        </w:rPr>
      </w:pPr>
      <w:r w:rsidRPr="00F26222">
        <w:rPr>
          <w:rFonts w:cs="Times New Roman"/>
        </w:rPr>
        <w:t>Did not qualify to enroll in minimum level degree-applicable English or mathematics class</w:t>
      </w:r>
    </w:p>
    <w:p w:rsidR="007D07A2" w:rsidRDefault="007D07A2" w:rsidP="0001341D">
      <w:pPr>
        <w:pStyle w:val="ListParagraph"/>
        <w:numPr>
          <w:ilvl w:val="0"/>
          <w:numId w:val="10"/>
        </w:numPr>
        <w:spacing w:after="0" w:line="240" w:lineRule="auto"/>
        <w:jc w:val="left"/>
        <w:rPr>
          <w:rFonts w:cs="Times New Roman"/>
        </w:rPr>
      </w:pPr>
      <w:r w:rsidRPr="00F26222">
        <w:rPr>
          <w:rFonts w:cs="Times New Roman"/>
        </w:rPr>
        <w:t>Did not graduate from</w:t>
      </w:r>
      <w:r w:rsidR="00F26222">
        <w:rPr>
          <w:rFonts w:cs="Times New Roman"/>
        </w:rPr>
        <w:t xml:space="preserve"> high school or receive GED</w:t>
      </w:r>
    </w:p>
    <w:p w:rsidR="007D07A2" w:rsidRDefault="00F26222" w:rsidP="0001341D">
      <w:pPr>
        <w:pStyle w:val="ListParagraph"/>
        <w:numPr>
          <w:ilvl w:val="0"/>
          <w:numId w:val="10"/>
        </w:numPr>
        <w:spacing w:after="0" w:line="240" w:lineRule="auto"/>
        <w:jc w:val="left"/>
        <w:rPr>
          <w:rFonts w:cs="Times New Roman"/>
        </w:rPr>
      </w:pPr>
      <w:r>
        <w:rPr>
          <w:rFonts w:cs="Times New Roman"/>
        </w:rPr>
        <w:t xml:space="preserve">Graduated with high school GPA below 2.5 </w:t>
      </w:r>
    </w:p>
    <w:p w:rsidR="007D07A2" w:rsidRDefault="007D07A2" w:rsidP="0001341D">
      <w:pPr>
        <w:pStyle w:val="ListParagraph"/>
        <w:numPr>
          <w:ilvl w:val="0"/>
          <w:numId w:val="10"/>
        </w:numPr>
        <w:spacing w:after="0" w:line="240" w:lineRule="auto"/>
        <w:jc w:val="left"/>
        <w:rPr>
          <w:rFonts w:cs="Times New Roman"/>
        </w:rPr>
      </w:pPr>
      <w:r w:rsidRPr="00F26222">
        <w:rPr>
          <w:rFonts w:cs="Times New Roman"/>
        </w:rPr>
        <w:t>Previously enrolled in remedial education, basic skills and/or English as a Second Language</w:t>
      </w:r>
    </w:p>
    <w:p w:rsidR="007D07A2" w:rsidRDefault="007D07A2" w:rsidP="0001341D">
      <w:pPr>
        <w:pStyle w:val="ListParagraph"/>
        <w:numPr>
          <w:ilvl w:val="0"/>
          <w:numId w:val="10"/>
        </w:numPr>
        <w:spacing w:after="0" w:line="240" w:lineRule="auto"/>
        <w:jc w:val="left"/>
        <w:rPr>
          <w:rFonts w:cs="Times New Roman"/>
        </w:rPr>
      </w:pPr>
      <w:r w:rsidRPr="00F26222">
        <w:rPr>
          <w:rFonts w:cs="Times New Roman"/>
        </w:rPr>
        <w:t>Is a first-generation college student</w:t>
      </w:r>
    </w:p>
    <w:p w:rsidR="007D07A2" w:rsidRPr="00F26222" w:rsidRDefault="007D07A2" w:rsidP="0001341D">
      <w:pPr>
        <w:pStyle w:val="ListParagraph"/>
        <w:numPr>
          <w:ilvl w:val="0"/>
          <w:numId w:val="10"/>
        </w:numPr>
        <w:spacing w:after="0" w:line="240" w:lineRule="auto"/>
        <w:jc w:val="left"/>
        <w:rPr>
          <w:rFonts w:cs="Times New Roman"/>
        </w:rPr>
      </w:pPr>
      <w:r w:rsidRPr="00F26222">
        <w:rPr>
          <w:rFonts w:cs="Times New Roman"/>
        </w:rPr>
        <w:t>emancipated or former foster youth</w:t>
      </w:r>
    </w:p>
    <w:p w:rsidR="007D07A2" w:rsidRDefault="007D07A2" w:rsidP="006F07CB">
      <w:pPr>
        <w:spacing w:after="0" w:line="240" w:lineRule="auto"/>
        <w:jc w:val="left"/>
        <w:rPr>
          <w:rFonts w:cs="Times New Roman"/>
        </w:rPr>
      </w:pPr>
    </w:p>
    <w:p w:rsidR="00633CE7" w:rsidRPr="0078109C" w:rsidRDefault="006F07CB" w:rsidP="00633CE7">
      <w:pPr>
        <w:spacing w:after="0" w:line="240" w:lineRule="auto"/>
        <w:jc w:val="left"/>
        <w:rPr>
          <w:bCs/>
        </w:rPr>
      </w:pPr>
      <w:r>
        <w:rPr>
          <w:rFonts w:cs="Times New Roman"/>
        </w:rPr>
        <w:t>EOPS/CARE</w:t>
      </w:r>
      <w:r w:rsidR="007D07A2">
        <w:rPr>
          <w:rFonts w:cs="Times New Roman"/>
        </w:rPr>
        <w:t xml:space="preserve"> </w:t>
      </w:r>
      <w:r>
        <w:rPr>
          <w:rFonts w:cs="Times New Roman"/>
        </w:rPr>
        <w:t xml:space="preserve">aims to provide </w:t>
      </w:r>
      <w:r w:rsidR="00F26222">
        <w:rPr>
          <w:rFonts w:cs="Times New Roman"/>
        </w:rPr>
        <w:t xml:space="preserve">comprehensive support services, along with </w:t>
      </w:r>
      <w:r>
        <w:rPr>
          <w:rFonts w:cs="Times New Roman"/>
        </w:rPr>
        <w:t>guidance, motivati</w:t>
      </w:r>
      <w:r w:rsidR="00F26222">
        <w:rPr>
          <w:rFonts w:cs="Times New Roman"/>
        </w:rPr>
        <w:t xml:space="preserve">on, </w:t>
      </w:r>
      <w:r w:rsidRPr="003E0E25">
        <w:rPr>
          <w:rFonts w:cs="Times New Roman"/>
        </w:rPr>
        <w:t xml:space="preserve">and </w:t>
      </w:r>
      <w:r w:rsidR="00F26222">
        <w:rPr>
          <w:rFonts w:cs="Times New Roman"/>
        </w:rPr>
        <w:t xml:space="preserve">appropriate </w:t>
      </w:r>
      <w:r w:rsidRPr="003E0E25">
        <w:rPr>
          <w:rFonts w:cs="Times New Roman"/>
        </w:rPr>
        <w:t>resources to help students c</w:t>
      </w:r>
      <w:r>
        <w:rPr>
          <w:rFonts w:cs="Times New Roman"/>
        </w:rPr>
        <w:t>omplete their educational goals.</w:t>
      </w:r>
      <w:r w:rsidR="00100480">
        <w:rPr>
          <w:rFonts w:cs="Times New Roman"/>
        </w:rPr>
        <w:t xml:space="preserve">  Counselors help promote student development and success by developing student-counselor relationships that </w:t>
      </w:r>
      <w:r w:rsidR="00F45DBD">
        <w:rPr>
          <w:rFonts w:cs="Times New Roman"/>
        </w:rPr>
        <w:t>focus</w:t>
      </w:r>
      <w:r w:rsidR="00100480">
        <w:rPr>
          <w:rFonts w:cs="Times New Roman"/>
        </w:rPr>
        <w:t xml:space="preserve"> on students’ needs. </w:t>
      </w:r>
      <w:r>
        <w:rPr>
          <w:rFonts w:cs="Times New Roman"/>
        </w:rPr>
        <w:t xml:space="preserve">  </w:t>
      </w:r>
      <w:r w:rsidR="00100480">
        <w:rPr>
          <w:rFonts w:cs="Times New Roman"/>
        </w:rPr>
        <w:t>Counselors assess students’ individualized needs</w:t>
      </w:r>
      <w:r w:rsidR="00F45DBD">
        <w:rPr>
          <w:rFonts w:cs="Times New Roman"/>
        </w:rPr>
        <w:t xml:space="preserve">, </w:t>
      </w:r>
      <w:r w:rsidR="00100480">
        <w:rPr>
          <w:rFonts w:cs="Times New Roman"/>
        </w:rPr>
        <w:t>interests and abilities</w:t>
      </w:r>
      <w:r w:rsidR="00F45DBD">
        <w:rPr>
          <w:rFonts w:cs="Times New Roman"/>
        </w:rPr>
        <w:t>,</w:t>
      </w:r>
      <w:r w:rsidR="00100480">
        <w:rPr>
          <w:rFonts w:cs="Times New Roman"/>
        </w:rPr>
        <w:t xml:space="preserve"> in order to develop a </w:t>
      </w:r>
      <w:r w:rsidR="00D82174">
        <w:rPr>
          <w:rFonts w:cs="Times New Roman"/>
        </w:rPr>
        <w:t xml:space="preserve">thorough </w:t>
      </w:r>
      <w:r w:rsidR="00100480">
        <w:rPr>
          <w:rFonts w:cs="Times New Roman"/>
        </w:rPr>
        <w:t>Student Education Plan</w:t>
      </w:r>
      <w:r w:rsidR="00D82174">
        <w:rPr>
          <w:rFonts w:cs="Times New Roman"/>
        </w:rPr>
        <w:t xml:space="preserve"> (SEP)</w:t>
      </w:r>
      <w:r w:rsidR="00100480">
        <w:rPr>
          <w:rFonts w:cs="Times New Roman"/>
        </w:rPr>
        <w:t xml:space="preserve">.  </w:t>
      </w:r>
      <w:r w:rsidR="003468F5">
        <w:rPr>
          <w:rFonts w:cs="Times New Roman"/>
        </w:rPr>
        <w:t xml:space="preserve">Counselors advise students on </w:t>
      </w:r>
      <w:r w:rsidR="00F45DBD">
        <w:rPr>
          <w:rFonts w:cs="Times New Roman"/>
        </w:rPr>
        <w:t>p</w:t>
      </w:r>
      <w:r>
        <w:rPr>
          <w:rFonts w:cs="Times New Roman"/>
        </w:rPr>
        <w:t>rogram</w:t>
      </w:r>
      <w:r w:rsidR="00B628C4">
        <w:rPr>
          <w:rFonts w:cs="Times New Roman"/>
        </w:rPr>
        <w:t xml:space="preserve"> requirements and needed </w:t>
      </w:r>
      <w:r w:rsidR="00103234">
        <w:rPr>
          <w:rFonts w:cs="Times New Roman"/>
        </w:rPr>
        <w:t xml:space="preserve">coursework to assist with the </w:t>
      </w:r>
      <w:r w:rsidR="00B628C4">
        <w:rPr>
          <w:rFonts w:cs="Times New Roman"/>
        </w:rPr>
        <w:t xml:space="preserve">successful </w:t>
      </w:r>
      <w:r>
        <w:rPr>
          <w:rFonts w:cs="Times New Roman"/>
        </w:rPr>
        <w:t>completion of</w:t>
      </w:r>
      <w:r w:rsidRPr="003E0E25">
        <w:rPr>
          <w:rFonts w:cs="Times New Roman"/>
        </w:rPr>
        <w:t xml:space="preserve"> </w:t>
      </w:r>
      <w:r w:rsidR="00B628C4">
        <w:rPr>
          <w:rFonts w:cs="Times New Roman"/>
        </w:rPr>
        <w:t xml:space="preserve">a </w:t>
      </w:r>
      <w:r w:rsidRPr="003E0E25">
        <w:rPr>
          <w:rFonts w:cs="Times New Roman"/>
        </w:rPr>
        <w:t>vocational</w:t>
      </w:r>
      <w:r w:rsidR="00B628C4">
        <w:rPr>
          <w:rFonts w:cs="Times New Roman"/>
        </w:rPr>
        <w:t xml:space="preserve"> program, certificate or degree</w:t>
      </w:r>
      <w:r>
        <w:rPr>
          <w:rFonts w:cs="Times New Roman"/>
        </w:rPr>
        <w:t>,</w:t>
      </w:r>
      <w:r w:rsidR="00B628C4">
        <w:rPr>
          <w:rFonts w:cs="Times New Roman"/>
        </w:rPr>
        <w:t xml:space="preserve"> and/or transfer to a four-year university</w:t>
      </w:r>
      <w:r w:rsidRPr="003E0E25">
        <w:rPr>
          <w:rFonts w:cs="Times New Roman"/>
        </w:rPr>
        <w:t>.</w:t>
      </w:r>
      <w:r w:rsidR="00633CE7">
        <w:rPr>
          <w:rFonts w:cs="Times New Roman"/>
        </w:rPr>
        <w:t xml:space="preserve">  </w:t>
      </w:r>
      <w:r w:rsidR="00633CE7" w:rsidRPr="0078109C">
        <w:rPr>
          <w:bCs/>
        </w:rPr>
        <w:t xml:space="preserve">EOPS funds are restricted specifically for the purposes for which they were intended with no relief of program requirements or flexibility in the use of program funds.  EOPS funds must be expended for </w:t>
      </w:r>
      <w:r w:rsidR="00D75F5C">
        <w:rPr>
          <w:bCs/>
        </w:rPr>
        <w:t>“</w:t>
      </w:r>
      <w:r w:rsidR="00633CE7" w:rsidRPr="0078109C">
        <w:rPr>
          <w:bCs/>
        </w:rPr>
        <w:t>over-and-above</w:t>
      </w:r>
      <w:r w:rsidR="00D75F5C">
        <w:rPr>
          <w:bCs/>
        </w:rPr>
        <w:t>”</w:t>
      </w:r>
      <w:r w:rsidR="00633CE7" w:rsidRPr="0078109C">
        <w:rPr>
          <w:bCs/>
        </w:rPr>
        <w:t xml:space="preserve"> services and activities in compl</w:t>
      </w:r>
      <w:r w:rsidR="00633CE7">
        <w:rPr>
          <w:bCs/>
        </w:rPr>
        <w:t>iance with Title 5 regulations (</w:t>
      </w:r>
      <w:r w:rsidR="00633CE7" w:rsidRPr="0078109C">
        <w:rPr>
          <w:bCs/>
        </w:rPr>
        <w:t>sections 56200 through 56298</w:t>
      </w:r>
      <w:r w:rsidR="00633CE7">
        <w:rPr>
          <w:bCs/>
        </w:rPr>
        <w:t>)</w:t>
      </w:r>
      <w:r w:rsidR="00633CE7" w:rsidRPr="0078109C">
        <w:rPr>
          <w:bCs/>
        </w:rPr>
        <w:t xml:space="preserve">.  </w:t>
      </w:r>
    </w:p>
    <w:p w:rsidR="00425CC4" w:rsidRPr="00A1328D" w:rsidRDefault="00425CC4" w:rsidP="00425CC4">
      <w:pPr>
        <w:spacing w:after="0" w:line="240" w:lineRule="auto"/>
        <w:jc w:val="left"/>
        <w:rPr>
          <w:rFonts w:ascii="Calibri" w:hAnsi="Calibri"/>
        </w:rPr>
      </w:pPr>
    </w:p>
    <w:p w:rsidR="00425CC4" w:rsidRPr="00A1328D" w:rsidRDefault="00425CC4" w:rsidP="00425CC4">
      <w:pPr>
        <w:spacing w:after="0" w:line="240" w:lineRule="auto"/>
        <w:jc w:val="left"/>
        <w:rPr>
          <w:rFonts w:ascii="Calibri" w:hAnsi="Calibri"/>
        </w:rPr>
      </w:pPr>
      <w:r w:rsidRPr="00A1328D">
        <w:rPr>
          <w:rFonts w:ascii="Calibri" w:hAnsi="Calibri"/>
        </w:rPr>
        <w:t>B. The program is offered (please select all appropriate locations):</w:t>
      </w:r>
    </w:p>
    <w:p w:rsidR="00425CC4" w:rsidRPr="00A1328D" w:rsidRDefault="00425CC4" w:rsidP="00425CC4">
      <w:pPr>
        <w:spacing w:after="0" w:line="240" w:lineRule="auto"/>
        <w:jc w:val="left"/>
        <w:rPr>
          <w:rFonts w:ascii="Calibri" w:hAnsi="Calibri"/>
        </w:rPr>
      </w:pPr>
    </w:p>
    <w:p w:rsidR="00425CC4" w:rsidRPr="00A1328D" w:rsidRDefault="00151808" w:rsidP="00425CC4">
      <w:pPr>
        <w:spacing w:after="0" w:line="240" w:lineRule="auto"/>
        <w:jc w:val="left"/>
        <w:rPr>
          <w:rFonts w:ascii="Calibri" w:hAnsi="Calibri"/>
        </w:rPr>
      </w:pPr>
      <w:sdt>
        <w:sdtPr>
          <w:rPr>
            <w:rFonts w:ascii="Calibri" w:hAnsi="Calibri"/>
            <w:b/>
          </w:rPr>
          <w:id w:val="278457620"/>
        </w:sdtPr>
        <w:sdtContent>
          <w:r w:rsidR="004E1587" w:rsidRPr="004E1587">
            <w:rPr>
              <w:rFonts w:ascii="Calibri" w:hAnsi="Calibri"/>
              <w:b/>
              <w:sz w:val="28"/>
              <w:szCs w:val="28"/>
              <w:u w:val="single"/>
            </w:rPr>
            <w:t>X</w:t>
          </w:r>
        </w:sdtContent>
      </w:sdt>
      <w:r w:rsidR="00425CC4" w:rsidRPr="00A1328D">
        <w:rPr>
          <w:rFonts w:ascii="Calibri" w:hAnsi="Calibri"/>
        </w:rPr>
        <w:t xml:space="preserve"> Reedley College</w:t>
      </w:r>
      <w:r w:rsidR="00425CC4" w:rsidRPr="00A1328D">
        <w:rPr>
          <w:rFonts w:ascii="Calibri" w:hAnsi="Calibri"/>
        </w:rPr>
        <w:tab/>
      </w:r>
      <w:sdt>
        <w:sdtPr>
          <w:rPr>
            <w:rFonts w:ascii="Calibri" w:hAnsi="Calibri"/>
          </w:rPr>
          <w:id w:val="-1785414729"/>
        </w:sdtPr>
        <w:sdtContent>
          <w:r w:rsidR="004E1587" w:rsidRPr="004E1587">
            <w:rPr>
              <w:rFonts w:ascii="Calibri" w:hAnsi="Calibri"/>
              <w:b/>
              <w:sz w:val="28"/>
              <w:szCs w:val="28"/>
              <w:u w:val="single"/>
            </w:rPr>
            <w:t>X</w:t>
          </w:r>
          <w:r w:rsidR="004E1587" w:rsidRPr="004E1587">
            <w:rPr>
              <w:rFonts w:ascii="Calibri" w:hAnsi="Calibri"/>
              <w:u w:val="single"/>
            </w:rPr>
            <w:t xml:space="preserve"> </w:t>
          </w:r>
        </w:sdtContent>
      </w:sdt>
      <w:r w:rsidR="00425CC4" w:rsidRPr="00A1328D">
        <w:rPr>
          <w:rFonts w:ascii="Calibri" w:hAnsi="Calibri"/>
        </w:rPr>
        <w:t>Madera Center</w:t>
      </w:r>
      <w:r w:rsidR="00425CC4" w:rsidRPr="00A1328D">
        <w:rPr>
          <w:rFonts w:ascii="Calibri" w:hAnsi="Calibri"/>
        </w:rPr>
        <w:tab/>
      </w:r>
      <w:sdt>
        <w:sdtPr>
          <w:rPr>
            <w:rFonts w:ascii="Calibri" w:hAnsi="Calibri"/>
          </w:rPr>
          <w:id w:val="-1296449284"/>
        </w:sdtPr>
        <w:sdtContent>
          <w:r w:rsidR="00090AAC" w:rsidRPr="00090AAC">
            <w:rPr>
              <w:rFonts w:ascii="Calibri" w:hAnsi="Calibri"/>
              <w:b/>
              <w:u w:val="single"/>
            </w:rPr>
            <w:t>X</w:t>
          </w:r>
          <w:r w:rsidR="00090AAC">
            <w:rPr>
              <w:rFonts w:ascii="Calibri" w:hAnsi="Calibri"/>
            </w:rPr>
            <w:t xml:space="preserve"> </w:t>
          </w:r>
        </w:sdtContent>
      </w:sdt>
      <w:r w:rsidR="00425CC4" w:rsidRPr="00A1328D">
        <w:rPr>
          <w:rFonts w:ascii="Calibri" w:hAnsi="Calibri"/>
        </w:rPr>
        <w:t>Oakhurst Site</w:t>
      </w:r>
      <w:r w:rsidR="00425CC4" w:rsidRPr="00A1328D">
        <w:rPr>
          <w:rFonts w:ascii="Calibri" w:hAnsi="Calibri"/>
        </w:rPr>
        <w:tab/>
      </w:r>
      <w:sdt>
        <w:sdtPr>
          <w:rPr>
            <w:rFonts w:ascii="Calibri" w:hAnsi="Calibri"/>
          </w:rPr>
          <w:id w:val="-313876918"/>
        </w:sdtPr>
        <w:sdtContent>
          <w:r w:rsidR="00425CC4" w:rsidRPr="00A1328D">
            <w:rPr>
              <w:rFonts w:ascii="Calibri" w:hAnsi="Calibri" w:hint="eastAsia"/>
            </w:rPr>
            <w:t>☐</w:t>
          </w:r>
        </w:sdtContent>
      </w:sdt>
      <w:r w:rsidR="00425CC4" w:rsidRPr="00A1328D">
        <w:rPr>
          <w:rFonts w:ascii="Calibri" w:hAnsi="Calibri"/>
        </w:rPr>
        <w:t>Distance Education</w:t>
      </w:r>
    </w:p>
    <w:p w:rsidR="00425CC4" w:rsidRPr="00A1328D" w:rsidRDefault="00425CC4" w:rsidP="00425CC4">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425CC4" w:rsidRPr="00A1328D" w:rsidRDefault="00425CC4" w:rsidP="00425CC4">
      <w:pPr>
        <w:spacing w:after="0" w:line="240" w:lineRule="auto"/>
        <w:jc w:val="left"/>
        <w:rPr>
          <w:rFonts w:ascii="Calibri" w:hAnsi="Calibri"/>
        </w:rPr>
      </w:pPr>
    </w:p>
    <w:p w:rsidR="00425CC4" w:rsidRPr="00A1328D" w:rsidRDefault="00425CC4" w:rsidP="00425CC4">
      <w:pPr>
        <w:spacing w:after="0" w:line="240" w:lineRule="auto"/>
        <w:jc w:val="left"/>
        <w:rPr>
          <w:rFonts w:ascii="Calibri" w:hAnsi="Calibri"/>
        </w:rPr>
      </w:pPr>
      <w:r w:rsidRPr="00A1328D">
        <w:rPr>
          <w:rFonts w:ascii="Calibri" w:hAnsi="Calibri"/>
        </w:rPr>
        <w:t>C.  Mission and Strategic Plan</w:t>
      </w:r>
    </w:p>
    <w:p w:rsidR="00425CC4" w:rsidRDefault="00425CC4" w:rsidP="00425CC4">
      <w:pPr>
        <w:spacing w:after="0" w:line="240" w:lineRule="auto"/>
        <w:ind w:left="720"/>
        <w:jc w:val="left"/>
        <w:rPr>
          <w:rFonts w:ascii="Calibri" w:hAnsi="Calibri"/>
        </w:rPr>
      </w:pPr>
      <w:r w:rsidRPr="00A1328D">
        <w:rPr>
          <w:rFonts w:ascii="Calibri" w:hAnsi="Calibri"/>
        </w:rPr>
        <w:t>C1.  Describe how your program supports the College/Centers Mission Statement. Give a few specific examples.</w:t>
      </w:r>
    </w:p>
    <w:p w:rsidR="00425CC4" w:rsidRDefault="00425CC4" w:rsidP="00425CC4">
      <w:pPr>
        <w:spacing w:after="0" w:line="240" w:lineRule="auto"/>
        <w:ind w:left="720"/>
        <w:jc w:val="left"/>
        <w:rPr>
          <w:rFonts w:ascii="Calibri" w:hAnsi="Calibri"/>
        </w:rPr>
      </w:pPr>
    </w:p>
    <w:p w:rsidR="003342A7" w:rsidRPr="00D97C7D" w:rsidRDefault="00E4664F" w:rsidP="00090AAC">
      <w:pPr>
        <w:spacing w:after="0" w:line="240" w:lineRule="auto"/>
        <w:jc w:val="left"/>
        <w:rPr>
          <w:rFonts w:cs="Times New Roman"/>
          <w:color w:val="FF0000"/>
        </w:rPr>
      </w:pPr>
      <w:r>
        <w:rPr>
          <w:rFonts w:cs="Times New Roman"/>
        </w:rPr>
        <w:t>The intent of t</w:t>
      </w:r>
      <w:r w:rsidR="00103234">
        <w:rPr>
          <w:rFonts w:cs="Times New Roman"/>
        </w:rPr>
        <w:t xml:space="preserve">he </w:t>
      </w:r>
      <w:r w:rsidR="00090AAC" w:rsidRPr="003E0E25">
        <w:rPr>
          <w:rFonts w:cs="Times New Roman"/>
        </w:rPr>
        <w:t>EOPS</w:t>
      </w:r>
      <w:r w:rsidR="00103234">
        <w:rPr>
          <w:rFonts w:cs="Times New Roman"/>
        </w:rPr>
        <w:t>/CARE program</w:t>
      </w:r>
      <w:r>
        <w:rPr>
          <w:rFonts w:cs="Times New Roman"/>
        </w:rPr>
        <w:t xml:space="preserve"> is to provide </w:t>
      </w:r>
      <w:r w:rsidR="00090AAC" w:rsidRPr="003E0E25">
        <w:rPr>
          <w:rFonts w:cs="Times New Roman"/>
        </w:rPr>
        <w:t>academic an</w:t>
      </w:r>
      <w:r w:rsidR="00090AAC">
        <w:rPr>
          <w:rFonts w:cs="Times New Roman"/>
        </w:rPr>
        <w:t>d financial support to Reedley Co</w:t>
      </w:r>
      <w:r w:rsidR="00090AAC" w:rsidRPr="003E0E25">
        <w:rPr>
          <w:rFonts w:cs="Times New Roman"/>
        </w:rPr>
        <w:t>llege</w:t>
      </w:r>
      <w:r>
        <w:rPr>
          <w:rFonts w:cs="Times New Roman"/>
        </w:rPr>
        <w:t>/</w:t>
      </w:r>
      <w:r w:rsidR="00103234">
        <w:rPr>
          <w:rFonts w:cs="Times New Roman"/>
        </w:rPr>
        <w:t xml:space="preserve">Madera </w:t>
      </w:r>
      <w:r w:rsidR="00090AAC">
        <w:rPr>
          <w:rFonts w:cs="Times New Roman"/>
        </w:rPr>
        <w:t>Center</w:t>
      </w:r>
      <w:r w:rsidR="00090AAC" w:rsidRPr="003E0E25">
        <w:rPr>
          <w:rFonts w:cs="Times New Roman"/>
        </w:rPr>
        <w:t xml:space="preserve"> students</w:t>
      </w:r>
      <w:r w:rsidR="009847CF">
        <w:rPr>
          <w:rFonts w:cs="Times New Roman"/>
        </w:rPr>
        <w:t xml:space="preserve"> </w:t>
      </w:r>
      <w:r w:rsidR="00090AAC" w:rsidRPr="003E0E25">
        <w:rPr>
          <w:rFonts w:cs="Times New Roman"/>
        </w:rPr>
        <w:t>whose educational and soci</w:t>
      </w:r>
      <w:r w:rsidR="009847CF">
        <w:rPr>
          <w:rFonts w:cs="Times New Roman"/>
        </w:rPr>
        <w:t>oeconomic bac</w:t>
      </w:r>
      <w:r w:rsidR="003E61FF">
        <w:rPr>
          <w:rFonts w:cs="Times New Roman"/>
        </w:rPr>
        <w:t xml:space="preserve">kgrounds might </w:t>
      </w:r>
      <w:r w:rsidR="009847CF">
        <w:rPr>
          <w:rFonts w:cs="Times New Roman"/>
        </w:rPr>
        <w:t xml:space="preserve">impede their access to a </w:t>
      </w:r>
      <w:r w:rsidR="00090AAC" w:rsidRPr="003E0E25">
        <w:rPr>
          <w:rFonts w:cs="Times New Roman"/>
        </w:rPr>
        <w:t>college</w:t>
      </w:r>
      <w:r w:rsidR="009847CF">
        <w:rPr>
          <w:rFonts w:cs="Times New Roman"/>
        </w:rPr>
        <w:t xml:space="preserve"> education.</w:t>
      </w:r>
      <w:r w:rsidR="00EC59F7">
        <w:rPr>
          <w:rFonts w:cs="Times New Roman"/>
        </w:rPr>
        <w:t xml:space="preserve"> </w:t>
      </w:r>
      <w:r w:rsidR="009847CF">
        <w:rPr>
          <w:rFonts w:cs="Times New Roman"/>
        </w:rPr>
        <w:t xml:space="preserve"> </w:t>
      </w:r>
      <w:r w:rsidR="00EC59F7">
        <w:rPr>
          <w:rFonts w:cs="Times New Roman"/>
        </w:rPr>
        <w:t>In support</w:t>
      </w:r>
      <w:r w:rsidR="003E61FF">
        <w:rPr>
          <w:rFonts w:cs="Times New Roman"/>
        </w:rPr>
        <w:t xml:space="preserve"> of the Reedley College mission </w:t>
      </w:r>
      <w:r w:rsidR="00EC59F7">
        <w:rPr>
          <w:rFonts w:cs="Times New Roman"/>
        </w:rPr>
        <w:t>at its centers and</w:t>
      </w:r>
      <w:r w:rsidR="003E61FF">
        <w:rPr>
          <w:rFonts w:cs="Times New Roman"/>
        </w:rPr>
        <w:t xml:space="preserve"> sites,</w:t>
      </w:r>
      <w:r w:rsidR="00EC59F7">
        <w:rPr>
          <w:rFonts w:cs="Times New Roman"/>
        </w:rPr>
        <w:t xml:space="preserve"> EOPS s</w:t>
      </w:r>
      <w:r w:rsidR="00090AAC" w:rsidRPr="003E0E25">
        <w:rPr>
          <w:rFonts w:cs="Times New Roman"/>
        </w:rPr>
        <w:t>ervices are specifically designed to offer educational support services to addres</w:t>
      </w:r>
      <w:r w:rsidR="00090AAC">
        <w:rPr>
          <w:rFonts w:cs="Times New Roman"/>
        </w:rPr>
        <w:t xml:space="preserve">s the specific needs of </w:t>
      </w:r>
      <w:r w:rsidR="00090AAC" w:rsidRPr="003E0E25">
        <w:rPr>
          <w:rFonts w:cs="Times New Roman"/>
        </w:rPr>
        <w:t>students</w:t>
      </w:r>
      <w:r w:rsidR="00090AAC">
        <w:rPr>
          <w:rFonts w:cs="Times New Roman"/>
        </w:rPr>
        <w:t xml:space="preserve"> who have historically been underrepresented in institutions of </w:t>
      </w:r>
      <w:r w:rsidR="00EC59F7">
        <w:rPr>
          <w:rFonts w:cs="Times New Roman"/>
        </w:rPr>
        <w:t>higher education.</w:t>
      </w:r>
      <w:r w:rsidR="00090AAC">
        <w:rPr>
          <w:rFonts w:cs="Times New Roman"/>
        </w:rPr>
        <w:t xml:space="preserve">  </w:t>
      </w:r>
      <w:r w:rsidR="00EC59F7">
        <w:rPr>
          <w:rFonts w:cs="Times New Roman"/>
        </w:rPr>
        <w:t>Mandatory i</w:t>
      </w:r>
      <w:r w:rsidR="00090AAC" w:rsidRPr="003E0E25">
        <w:rPr>
          <w:rFonts w:cs="Times New Roman"/>
        </w:rPr>
        <w:t>ndivi</w:t>
      </w:r>
      <w:r w:rsidR="003E61FF">
        <w:rPr>
          <w:rFonts w:cs="Times New Roman"/>
        </w:rPr>
        <w:t>dualized counseling sessions are at</w:t>
      </w:r>
      <w:r w:rsidR="00EC59F7">
        <w:rPr>
          <w:rFonts w:cs="Times New Roman"/>
        </w:rPr>
        <w:t xml:space="preserve"> the core</w:t>
      </w:r>
      <w:r w:rsidR="003E61FF">
        <w:rPr>
          <w:rFonts w:cs="Times New Roman"/>
        </w:rPr>
        <w:t xml:space="preserve"> of EOPS services </w:t>
      </w:r>
      <w:r w:rsidR="00EC59F7">
        <w:rPr>
          <w:rFonts w:cs="Times New Roman"/>
        </w:rPr>
        <w:t>in supporting student success</w:t>
      </w:r>
      <w:r w:rsidR="00C13426">
        <w:rPr>
          <w:rFonts w:cs="Times New Roman"/>
        </w:rPr>
        <w:t>.</w:t>
      </w:r>
      <w:r w:rsidR="00EC59F7">
        <w:rPr>
          <w:rFonts w:cs="Times New Roman"/>
        </w:rPr>
        <w:t xml:space="preserve"> </w:t>
      </w:r>
      <w:r w:rsidR="00090AAC" w:rsidRPr="003E0E25">
        <w:rPr>
          <w:rFonts w:cs="Times New Roman"/>
        </w:rPr>
        <w:t xml:space="preserve"> Each student is required to meet with an EOPS counselor at least three times per term. In addition to offering guidance, motivation and support, EOPS counselors assist students with the development of</w:t>
      </w:r>
      <w:r w:rsidR="00103234">
        <w:rPr>
          <w:rFonts w:cs="Times New Roman"/>
        </w:rPr>
        <w:t xml:space="preserve"> an</w:t>
      </w:r>
      <w:r w:rsidR="00090AAC" w:rsidRPr="003E0E25">
        <w:rPr>
          <w:rFonts w:cs="Times New Roman"/>
        </w:rPr>
        <w:t xml:space="preserve"> individualized, sequential, multi-te</w:t>
      </w:r>
      <w:r w:rsidR="00274178">
        <w:rPr>
          <w:rFonts w:cs="Times New Roman"/>
        </w:rPr>
        <w:t>rm education plan</w:t>
      </w:r>
      <w:r w:rsidR="00090AAC" w:rsidRPr="003E0E25">
        <w:rPr>
          <w:rFonts w:cs="Times New Roman"/>
        </w:rPr>
        <w:t xml:space="preserve"> from which they are able to navigate toward the successful comple</w:t>
      </w:r>
      <w:r w:rsidR="00274178">
        <w:rPr>
          <w:rFonts w:cs="Times New Roman"/>
        </w:rPr>
        <w:t>tion of their educational goals.  Counselors and/or the Educational Advisor monitor</w:t>
      </w:r>
      <w:r w:rsidR="00090AAC" w:rsidRPr="003E0E25">
        <w:rPr>
          <w:rFonts w:cs="Times New Roman"/>
        </w:rPr>
        <w:t xml:space="preserve"> the academic progress of each student to ensure that they receive timely intervention and appropriate supportive </w:t>
      </w:r>
      <w:r w:rsidR="00274178">
        <w:rPr>
          <w:rFonts w:cs="Times New Roman"/>
        </w:rPr>
        <w:t xml:space="preserve">services suited to their needs.  </w:t>
      </w:r>
      <w:r w:rsidR="008344F5">
        <w:rPr>
          <w:rFonts w:cs="Times New Roman"/>
        </w:rPr>
        <w:t>In addition, t</w:t>
      </w:r>
      <w:r w:rsidR="003342A7">
        <w:rPr>
          <w:rFonts w:cs="Times New Roman"/>
        </w:rPr>
        <w:t>he EOPS program</w:t>
      </w:r>
      <w:r w:rsidR="008344F5">
        <w:rPr>
          <w:rFonts w:cs="Times New Roman"/>
        </w:rPr>
        <w:t xml:space="preserve"> assists students with the transition from Reedley College to four-year institutions by conducting</w:t>
      </w:r>
      <w:r w:rsidR="003342A7">
        <w:rPr>
          <w:rFonts w:cs="Times New Roman"/>
        </w:rPr>
        <w:t xml:space="preserve"> transfer application workshop</w:t>
      </w:r>
      <w:r w:rsidR="008344F5">
        <w:rPr>
          <w:rFonts w:cs="Times New Roman"/>
        </w:rPr>
        <w:t xml:space="preserve">s.  </w:t>
      </w:r>
      <w:r w:rsidR="003E61FF">
        <w:rPr>
          <w:rFonts w:cs="Times New Roman"/>
        </w:rPr>
        <w:t xml:space="preserve">Throughout their participation in the program, </w:t>
      </w:r>
      <w:r w:rsidR="008344F5">
        <w:rPr>
          <w:rFonts w:cs="Times New Roman"/>
        </w:rPr>
        <w:t>EOPS counselors provide students informational resources on transfer opportunities to CSU, UC, private and</w:t>
      </w:r>
      <w:r w:rsidR="003E61FF">
        <w:rPr>
          <w:rFonts w:cs="Times New Roman"/>
        </w:rPr>
        <w:t>/or</w:t>
      </w:r>
      <w:r w:rsidR="008344F5">
        <w:rPr>
          <w:rFonts w:cs="Times New Roman"/>
        </w:rPr>
        <w:t xml:space="preserve"> out of state universities.  Students also participate in EOPS sponsored field trips to vi</w:t>
      </w:r>
      <w:r w:rsidR="00F95408">
        <w:rPr>
          <w:rFonts w:cs="Times New Roman"/>
        </w:rPr>
        <w:t>sit baccalaureate level college institutions</w:t>
      </w:r>
      <w:r w:rsidR="008344F5">
        <w:rPr>
          <w:rFonts w:cs="Times New Roman"/>
        </w:rPr>
        <w:t xml:space="preserve"> in California.</w:t>
      </w:r>
      <w:r w:rsidR="00D97C7D">
        <w:rPr>
          <w:rFonts w:cs="Times New Roman"/>
        </w:rPr>
        <w:t xml:space="preserve"> </w:t>
      </w:r>
    </w:p>
    <w:p w:rsidR="00CB017C" w:rsidRDefault="00CB017C" w:rsidP="006C4D9B">
      <w:pPr>
        <w:spacing w:after="0" w:line="240" w:lineRule="auto"/>
        <w:jc w:val="left"/>
        <w:rPr>
          <w:rFonts w:ascii="Calibri" w:hAnsi="Calibri"/>
        </w:rPr>
      </w:pPr>
    </w:p>
    <w:p w:rsidR="006C4D9B" w:rsidRDefault="008F4836" w:rsidP="006C4D9B">
      <w:pPr>
        <w:spacing w:after="0" w:line="240" w:lineRule="auto"/>
        <w:jc w:val="left"/>
        <w:rPr>
          <w:rFonts w:ascii="Calibri" w:hAnsi="Calibri" w:cs="Times New Roman"/>
          <w:u w:val="single"/>
        </w:rPr>
      </w:pPr>
      <w:r w:rsidRPr="00A1328D">
        <w:rPr>
          <w:rFonts w:ascii="Calibri" w:hAnsi="Calibri"/>
        </w:rPr>
        <w:t xml:space="preserve">C2.  Describe how your program supports the College/Centers Strategic Plan.  </w:t>
      </w:r>
      <w:r w:rsidRPr="00A1328D">
        <w:rPr>
          <w:rFonts w:ascii="Calibri" w:hAnsi="Calibri" w:cs="Times New Roman"/>
          <w:u w:val="single"/>
        </w:rPr>
        <w:t>Give a few specific examples in the following chart.  Actions and results are to be updated annually as a part of the Program Review Annual Report due each Ma</w:t>
      </w:r>
      <w:r w:rsidR="006C4D9B">
        <w:rPr>
          <w:rFonts w:ascii="Calibri" w:hAnsi="Calibri" w:cs="Times New Roman"/>
          <w:u w:val="single"/>
        </w:rPr>
        <w:t>y</w:t>
      </w:r>
      <w:r w:rsidR="00CB017C">
        <w:rPr>
          <w:rFonts w:ascii="Calibri" w:hAnsi="Calibri" w:cs="Times New Roman"/>
          <w:u w:val="single"/>
        </w:rPr>
        <w:t>.</w:t>
      </w:r>
    </w:p>
    <w:p w:rsidR="00F95408" w:rsidRPr="00F95408" w:rsidRDefault="00F95408" w:rsidP="006C4D9B">
      <w:pPr>
        <w:spacing w:after="0" w:line="240" w:lineRule="auto"/>
        <w:jc w:val="left"/>
        <w:rPr>
          <w:rFonts w:ascii="Calibri" w:hAnsi="Calibri" w:cs="Times New Roman"/>
        </w:rPr>
      </w:pPr>
    </w:p>
    <w:p w:rsidR="00F95408" w:rsidRDefault="00F95408" w:rsidP="006C4D9B">
      <w:pPr>
        <w:spacing w:after="0" w:line="240" w:lineRule="auto"/>
        <w:jc w:val="left"/>
        <w:rPr>
          <w:rFonts w:ascii="Calibri" w:hAnsi="Calibri" w:cs="Times New Roman"/>
        </w:rPr>
      </w:pPr>
      <w:r w:rsidRPr="00F95408">
        <w:rPr>
          <w:rFonts w:ascii="Calibri" w:hAnsi="Calibri" w:cs="Times New Roman"/>
        </w:rPr>
        <w:t>Strategic Plan:  The</w:t>
      </w:r>
      <w:r>
        <w:rPr>
          <w:rFonts w:ascii="Calibri" w:hAnsi="Calibri" w:cs="Times New Roman"/>
        </w:rPr>
        <w:t xml:space="preserve"> EOPS/CARE program supports</w:t>
      </w:r>
      <w:r w:rsidR="00876C08">
        <w:rPr>
          <w:rFonts w:ascii="Calibri" w:hAnsi="Calibri" w:cs="Times New Roman"/>
        </w:rPr>
        <w:t xml:space="preserve"> </w:t>
      </w:r>
      <w:r>
        <w:rPr>
          <w:rFonts w:ascii="Calibri" w:hAnsi="Calibri" w:cs="Times New Roman"/>
        </w:rPr>
        <w:t>the fo</w:t>
      </w:r>
      <w:r w:rsidR="00876C08">
        <w:rPr>
          <w:rFonts w:ascii="Calibri" w:hAnsi="Calibri" w:cs="Times New Roman"/>
        </w:rPr>
        <w:t xml:space="preserve">llowing Reedley College/MOR strategic directions and objectives by providing group and individualized support services </w:t>
      </w:r>
      <w:r w:rsidR="00B80ED6">
        <w:rPr>
          <w:rFonts w:ascii="Calibri" w:hAnsi="Calibri" w:cs="Times New Roman"/>
        </w:rPr>
        <w:t xml:space="preserve">to </w:t>
      </w:r>
      <w:r w:rsidR="00876C08">
        <w:rPr>
          <w:rFonts w:ascii="Calibri" w:hAnsi="Calibri" w:cs="Times New Roman"/>
        </w:rPr>
        <w:t xml:space="preserve">student participants. </w:t>
      </w:r>
    </w:p>
    <w:p w:rsidR="0024750B" w:rsidRDefault="0024750B" w:rsidP="00876C08">
      <w:pPr>
        <w:spacing w:after="0" w:line="240" w:lineRule="auto"/>
        <w:jc w:val="left"/>
        <w:rPr>
          <w:rFonts w:ascii="Calibri" w:hAnsi="Calibri" w:cs="Times New Roman"/>
          <w:b/>
        </w:rPr>
      </w:pPr>
    </w:p>
    <w:p w:rsidR="00876C08" w:rsidRDefault="00876C08" w:rsidP="00876C08">
      <w:pPr>
        <w:spacing w:after="0" w:line="240" w:lineRule="auto"/>
        <w:jc w:val="left"/>
        <w:rPr>
          <w:rFonts w:ascii="Calibri" w:hAnsi="Calibri" w:cs="Times New Roman"/>
          <w:b/>
        </w:rPr>
      </w:pPr>
      <w:r>
        <w:rPr>
          <w:rFonts w:ascii="Calibri" w:hAnsi="Calibri" w:cs="Times New Roman"/>
          <w:b/>
        </w:rPr>
        <w:t xml:space="preserve">Strategic Direction </w:t>
      </w:r>
      <w:r w:rsidRPr="00876C08">
        <w:rPr>
          <w:rFonts w:ascii="Calibri" w:hAnsi="Calibri" w:cs="Times New Roman"/>
          <w:b/>
        </w:rPr>
        <w:t>1</w:t>
      </w:r>
      <w:r>
        <w:rPr>
          <w:rFonts w:ascii="Calibri" w:hAnsi="Calibri" w:cs="Times New Roman"/>
          <w:b/>
        </w:rPr>
        <w:t xml:space="preserve">: </w:t>
      </w:r>
      <w:r w:rsidRPr="00876C08">
        <w:rPr>
          <w:rFonts w:ascii="Calibri" w:hAnsi="Calibri" w:cs="Times New Roman"/>
          <w:b/>
        </w:rPr>
        <w:t>Student Success</w:t>
      </w:r>
    </w:p>
    <w:p w:rsidR="00876C08" w:rsidRPr="007C0DE2" w:rsidRDefault="00876C08" w:rsidP="006C4D9B">
      <w:pPr>
        <w:spacing w:after="0" w:line="240" w:lineRule="auto"/>
        <w:jc w:val="left"/>
        <w:rPr>
          <w:rFonts w:asciiTheme="minorHAnsi" w:eastAsiaTheme="minorHAnsi" w:hAnsiTheme="minorHAnsi" w:cstheme="minorBidi"/>
          <w:sz w:val="22"/>
          <w:szCs w:val="22"/>
        </w:rPr>
      </w:pPr>
      <w:r w:rsidRPr="007C0DE2">
        <w:rPr>
          <w:rFonts w:asciiTheme="minorHAnsi" w:eastAsiaTheme="minorHAnsi" w:hAnsiTheme="minorHAnsi" w:cstheme="minorBidi"/>
          <w:sz w:val="22"/>
          <w:szCs w:val="22"/>
        </w:rPr>
        <w:t>Goal Statement: Reedley College is committed to empowering students to achieve their educational and vocational goals by offering academic guidance and support, career technical training, and opportunities for personal growth that will promote success.</w:t>
      </w:r>
    </w:p>
    <w:p w:rsidR="00A204C2" w:rsidRDefault="00A204C2" w:rsidP="006C4D9B">
      <w:pPr>
        <w:spacing w:after="0" w:line="240" w:lineRule="auto"/>
        <w:jc w:val="left"/>
        <w:rPr>
          <w:rFonts w:asciiTheme="minorHAnsi" w:eastAsiaTheme="minorHAnsi" w:hAnsiTheme="minorHAnsi" w:cstheme="minorBid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250"/>
        <w:gridCol w:w="2880"/>
        <w:gridCol w:w="1076"/>
        <w:gridCol w:w="1462"/>
      </w:tblGrid>
      <w:tr w:rsidR="00A204C2" w:rsidRPr="00A204C2" w:rsidTr="00A204C2">
        <w:trPr>
          <w:trHeight w:val="365"/>
        </w:trPr>
        <w:tc>
          <w:tcPr>
            <w:tcW w:w="9576" w:type="dxa"/>
            <w:gridSpan w:val="5"/>
            <w:shd w:val="clear" w:color="auto" w:fill="BFBFBF"/>
          </w:tcPr>
          <w:p w:rsidR="00A204C2" w:rsidRPr="00A204C2" w:rsidRDefault="00A204C2" w:rsidP="00A204C2">
            <w:pPr>
              <w:spacing w:after="0" w:line="240" w:lineRule="auto"/>
              <w:jc w:val="left"/>
              <w:rPr>
                <w:rFonts w:asciiTheme="minorHAnsi" w:eastAsiaTheme="minorHAnsi" w:hAnsiTheme="minorHAnsi" w:cstheme="minorBidi"/>
                <w:b/>
                <w:color w:val="FF0000"/>
                <w:sz w:val="22"/>
                <w:szCs w:val="22"/>
              </w:rPr>
            </w:pPr>
            <w:r w:rsidRPr="00A204C2">
              <w:rPr>
                <w:rFonts w:asciiTheme="minorHAnsi" w:eastAsiaTheme="minorHAnsi" w:hAnsiTheme="minorHAnsi" w:cstheme="minorBidi"/>
                <w:b/>
                <w:color w:val="FF0000"/>
                <w:sz w:val="22"/>
                <w:szCs w:val="22"/>
              </w:rPr>
              <w:t>Annual Report Program/Department Name: EOPS                                             Year: 14-15</w:t>
            </w:r>
          </w:p>
        </w:tc>
      </w:tr>
      <w:tr w:rsidR="00A204C2" w:rsidRPr="00A204C2" w:rsidTr="00A204C2">
        <w:trPr>
          <w:trHeight w:val="327"/>
        </w:trPr>
        <w:tc>
          <w:tcPr>
            <w:tcW w:w="9576" w:type="dxa"/>
            <w:gridSpan w:val="5"/>
            <w:shd w:val="clear" w:color="auto" w:fill="auto"/>
          </w:tcPr>
          <w:p w:rsidR="00A204C2" w:rsidRPr="00A204C2" w:rsidRDefault="00A204C2" w:rsidP="00A204C2">
            <w:pPr>
              <w:spacing w:after="0" w:line="240" w:lineRule="auto"/>
              <w:jc w:val="left"/>
              <w:rPr>
                <w:rFonts w:asciiTheme="minorHAnsi" w:eastAsiaTheme="minorHAnsi" w:hAnsiTheme="minorHAnsi" w:cstheme="minorBidi"/>
                <w:color w:val="FF0000"/>
                <w:sz w:val="22"/>
                <w:szCs w:val="22"/>
                <w:u w:val="single"/>
              </w:rPr>
            </w:pPr>
            <w:r w:rsidRPr="00A204C2">
              <w:rPr>
                <w:rFonts w:asciiTheme="minorHAnsi" w:eastAsiaTheme="minorHAnsi" w:hAnsiTheme="minorHAnsi" w:cstheme="minorBidi"/>
                <w:b/>
                <w:color w:val="FF0000"/>
                <w:sz w:val="22"/>
                <w:szCs w:val="22"/>
                <w:u w:val="single"/>
              </w:rPr>
              <w:t>Strategic Objective</w:t>
            </w:r>
            <w:r w:rsidRPr="00A204C2">
              <w:rPr>
                <w:rFonts w:asciiTheme="minorHAnsi" w:eastAsiaTheme="minorHAnsi" w:hAnsiTheme="minorHAnsi" w:cstheme="minorBidi"/>
                <w:color w:val="FF0000"/>
                <w:sz w:val="22"/>
                <w:szCs w:val="22"/>
                <w:u w:val="single"/>
              </w:rPr>
              <w:t xml:space="preserve">  1.1</w:t>
            </w:r>
            <w:r>
              <w:rPr>
                <w:rFonts w:asciiTheme="minorHAnsi" w:eastAsiaTheme="minorHAnsi" w:hAnsiTheme="minorHAnsi" w:cstheme="minorBidi"/>
                <w:color w:val="FF0000"/>
                <w:sz w:val="22"/>
                <w:szCs w:val="22"/>
                <w:u w:val="single"/>
              </w:rPr>
              <w:t>:</w:t>
            </w:r>
            <w:r w:rsidRPr="00A204C2">
              <w:rPr>
                <w:rFonts w:asciiTheme="minorHAnsi" w:eastAsiaTheme="minorHAnsi" w:hAnsiTheme="minorHAnsi" w:cstheme="minorBidi"/>
                <w:color w:val="FF0000"/>
                <w:sz w:val="22"/>
                <w:szCs w:val="22"/>
                <w:u w:val="single"/>
              </w:rPr>
              <w:t xml:space="preserve">   </w:t>
            </w:r>
          </w:p>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Assist students in creating a clear vision towards their educational goals through the development of an educational plan. (DO 1.2)</w:t>
            </w:r>
          </w:p>
        </w:tc>
      </w:tr>
      <w:tr w:rsidR="00734A06" w:rsidRPr="00A204C2" w:rsidTr="007C0DE2">
        <w:trPr>
          <w:trHeight w:val="755"/>
        </w:trPr>
        <w:tc>
          <w:tcPr>
            <w:tcW w:w="1908" w:type="dxa"/>
            <w:shd w:val="clear" w:color="auto" w:fill="auto"/>
          </w:tcPr>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SPECIFIC</w:t>
            </w:r>
          </w:p>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 xml:space="preserve">Activities/Projects </w:t>
            </w:r>
          </w:p>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Completed in this year</w:t>
            </w:r>
            <w:r w:rsidR="007C0DE2">
              <w:rPr>
                <w:rFonts w:asciiTheme="minorHAnsi" w:eastAsiaTheme="minorHAnsi" w:hAnsiTheme="minorHAnsi" w:cstheme="minorBidi"/>
                <w:color w:val="FF0000"/>
                <w:sz w:val="22"/>
                <w:szCs w:val="22"/>
              </w:rPr>
              <w:t>.</w:t>
            </w:r>
          </w:p>
        </w:tc>
        <w:tc>
          <w:tcPr>
            <w:tcW w:w="2250" w:type="dxa"/>
            <w:shd w:val="clear" w:color="auto" w:fill="auto"/>
          </w:tcPr>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MEASURABLE</w:t>
            </w:r>
          </w:p>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Success Measures</w:t>
            </w:r>
          </w:p>
        </w:tc>
        <w:tc>
          <w:tcPr>
            <w:tcW w:w="2880" w:type="dxa"/>
            <w:shd w:val="clear" w:color="auto" w:fill="auto"/>
          </w:tcPr>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ACTION</w:t>
            </w:r>
          </w:p>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 xml:space="preserve">How was this project implemented? </w:t>
            </w:r>
          </w:p>
        </w:tc>
        <w:tc>
          <w:tcPr>
            <w:tcW w:w="1076" w:type="dxa"/>
            <w:shd w:val="clear" w:color="auto" w:fill="auto"/>
          </w:tcPr>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RESULT</w:t>
            </w:r>
          </w:p>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FOCUSED</w:t>
            </w:r>
          </w:p>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(check box only)</w:t>
            </w:r>
          </w:p>
        </w:tc>
        <w:tc>
          <w:tcPr>
            <w:tcW w:w="1462" w:type="dxa"/>
            <w:shd w:val="clear" w:color="auto" w:fill="auto"/>
          </w:tcPr>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TIMELINE</w:t>
            </w:r>
          </w:p>
        </w:tc>
      </w:tr>
      <w:tr w:rsidR="00734A06" w:rsidRPr="00A204C2" w:rsidTr="007C0DE2">
        <w:trPr>
          <w:trHeight w:val="902"/>
        </w:trPr>
        <w:tc>
          <w:tcPr>
            <w:tcW w:w="1908" w:type="dxa"/>
            <w:shd w:val="clear" w:color="auto" w:fill="auto"/>
          </w:tcPr>
          <w:p w:rsidR="007C0DE2" w:rsidRDefault="007C0DE2" w:rsidP="00A204C2">
            <w:pPr>
              <w:spacing w:after="0" w:line="240" w:lineRule="auto"/>
              <w:jc w:val="left"/>
              <w:rPr>
                <w:rFonts w:asciiTheme="minorHAnsi" w:eastAsiaTheme="minorHAnsi" w:hAnsiTheme="minorHAnsi" w:cstheme="minorBidi"/>
                <w:color w:val="FF0000"/>
                <w:sz w:val="22"/>
                <w:szCs w:val="22"/>
              </w:rPr>
            </w:pPr>
            <w:r>
              <w:rPr>
                <w:rFonts w:asciiTheme="minorHAnsi" w:eastAsiaTheme="minorHAnsi" w:hAnsiTheme="minorHAnsi" w:cstheme="minorBidi"/>
                <w:color w:val="FF0000"/>
                <w:sz w:val="22"/>
                <w:szCs w:val="22"/>
              </w:rPr>
              <w:t xml:space="preserve">Specialized </w:t>
            </w:r>
            <w:r w:rsidR="00A204C2" w:rsidRPr="00A204C2">
              <w:rPr>
                <w:rFonts w:asciiTheme="minorHAnsi" w:eastAsiaTheme="minorHAnsi" w:hAnsiTheme="minorHAnsi" w:cstheme="minorBidi"/>
                <w:color w:val="FF0000"/>
                <w:sz w:val="22"/>
                <w:szCs w:val="22"/>
              </w:rPr>
              <w:t xml:space="preserve"> S</w:t>
            </w:r>
            <w:r>
              <w:rPr>
                <w:rFonts w:asciiTheme="minorHAnsi" w:eastAsiaTheme="minorHAnsi" w:hAnsiTheme="minorHAnsi" w:cstheme="minorBidi"/>
                <w:color w:val="FF0000"/>
                <w:sz w:val="22"/>
                <w:szCs w:val="22"/>
              </w:rPr>
              <w:t xml:space="preserve">tudent </w:t>
            </w:r>
            <w:r w:rsidR="00A204C2" w:rsidRPr="00A204C2">
              <w:rPr>
                <w:rFonts w:asciiTheme="minorHAnsi" w:eastAsiaTheme="minorHAnsi" w:hAnsiTheme="minorHAnsi" w:cstheme="minorBidi"/>
                <w:color w:val="FF0000"/>
                <w:sz w:val="22"/>
                <w:szCs w:val="22"/>
              </w:rPr>
              <w:t>E</w:t>
            </w:r>
            <w:r>
              <w:rPr>
                <w:rFonts w:asciiTheme="minorHAnsi" w:eastAsiaTheme="minorHAnsi" w:hAnsiTheme="minorHAnsi" w:cstheme="minorBidi"/>
                <w:color w:val="FF0000"/>
                <w:sz w:val="22"/>
                <w:szCs w:val="22"/>
              </w:rPr>
              <w:t xml:space="preserve">ducation </w:t>
            </w:r>
            <w:r w:rsidR="00A204C2" w:rsidRPr="00A204C2">
              <w:rPr>
                <w:rFonts w:asciiTheme="minorHAnsi" w:eastAsiaTheme="minorHAnsi" w:hAnsiTheme="minorHAnsi" w:cstheme="minorBidi"/>
                <w:color w:val="FF0000"/>
                <w:sz w:val="22"/>
                <w:szCs w:val="22"/>
              </w:rPr>
              <w:t>P</w:t>
            </w:r>
            <w:r>
              <w:rPr>
                <w:rFonts w:asciiTheme="minorHAnsi" w:eastAsiaTheme="minorHAnsi" w:hAnsiTheme="minorHAnsi" w:cstheme="minorBidi"/>
                <w:color w:val="FF0000"/>
                <w:sz w:val="22"/>
                <w:szCs w:val="22"/>
              </w:rPr>
              <w:t xml:space="preserve">lan (SEP) pro- gram </w:t>
            </w:r>
            <w:r w:rsidR="00A204C2" w:rsidRPr="00A204C2">
              <w:rPr>
                <w:rFonts w:asciiTheme="minorHAnsi" w:eastAsiaTheme="minorHAnsi" w:hAnsiTheme="minorHAnsi" w:cstheme="minorBidi"/>
                <w:color w:val="FF0000"/>
                <w:sz w:val="22"/>
                <w:szCs w:val="22"/>
              </w:rPr>
              <w:t>template</w:t>
            </w:r>
            <w:r>
              <w:rPr>
                <w:rFonts w:asciiTheme="minorHAnsi" w:eastAsiaTheme="minorHAnsi" w:hAnsiTheme="minorHAnsi" w:cstheme="minorBidi"/>
                <w:color w:val="FF0000"/>
                <w:sz w:val="22"/>
                <w:szCs w:val="22"/>
              </w:rPr>
              <w:t>s for EOPS students</w:t>
            </w:r>
          </w:p>
          <w:p w:rsidR="00734A06" w:rsidRDefault="00734A06" w:rsidP="00A204C2">
            <w:pPr>
              <w:spacing w:after="0" w:line="240" w:lineRule="auto"/>
              <w:jc w:val="left"/>
              <w:rPr>
                <w:rFonts w:asciiTheme="minorHAnsi" w:eastAsiaTheme="minorHAnsi" w:hAnsiTheme="minorHAnsi" w:cstheme="minorBidi"/>
                <w:color w:val="FF0000"/>
                <w:sz w:val="22"/>
                <w:szCs w:val="22"/>
              </w:rPr>
            </w:pPr>
          </w:p>
          <w:p w:rsidR="00A204C2" w:rsidRPr="00A204C2" w:rsidRDefault="007C0DE2" w:rsidP="00A204C2">
            <w:pPr>
              <w:spacing w:after="0" w:line="240" w:lineRule="auto"/>
              <w:jc w:val="left"/>
              <w:rPr>
                <w:rFonts w:asciiTheme="minorHAnsi" w:eastAsiaTheme="minorHAnsi" w:hAnsiTheme="minorHAnsi" w:cstheme="minorBidi"/>
                <w:color w:val="FF0000"/>
                <w:sz w:val="22"/>
                <w:szCs w:val="22"/>
              </w:rPr>
            </w:pPr>
            <w:r>
              <w:rPr>
                <w:rFonts w:asciiTheme="minorHAnsi" w:eastAsiaTheme="minorHAnsi" w:hAnsiTheme="minorHAnsi" w:cstheme="minorBidi"/>
                <w:color w:val="FF0000"/>
                <w:sz w:val="22"/>
                <w:szCs w:val="22"/>
              </w:rPr>
              <w:t xml:space="preserve">EOPS </w:t>
            </w:r>
            <w:r w:rsidR="00734A06">
              <w:rPr>
                <w:rFonts w:asciiTheme="minorHAnsi" w:eastAsiaTheme="minorHAnsi" w:hAnsiTheme="minorHAnsi" w:cstheme="minorBidi"/>
                <w:color w:val="FF0000"/>
                <w:sz w:val="22"/>
                <w:szCs w:val="22"/>
              </w:rPr>
              <w:t xml:space="preserve">SARS </w:t>
            </w:r>
            <w:r>
              <w:rPr>
                <w:rFonts w:asciiTheme="minorHAnsi" w:eastAsiaTheme="minorHAnsi" w:hAnsiTheme="minorHAnsi" w:cstheme="minorBidi"/>
                <w:color w:val="FF0000"/>
                <w:sz w:val="22"/>
                <w:szCs w:val="22"/>
              </w:rPr>
              <w:t>scheduling</w:t>
            </w:r>
            <w:r w:rsidR="00A204C2" w:rsidRPr="00A204C2">
              <w:rPr>
                <w:rFonts w:asciiTheme="minorHAnsi" w:eastAsiaTheme="minorHAnsi" w:hAnsiTheme="minorHAnsi" w:cstheme="minorBidi"/>
                <w:color w:val="FF0000"/>
                <w:sz w:val="22"/>
                <w:szCs w:val="22"/>
              </w:rPr>
              <w:t xml:space="preserve"> for</w:t>
            </w:r>
            <w:r w:rsidR="00DF17A9">
              <w:rPr>
                <w:rFonts w:asciiTheme="minorHAnsi" w:eastAsiaTheme="minorHAnsi" w:hAnsiTheme="minorHAnsi" w:cstheme="minorBidi"/>
                <w:color w:val="FF0000"/>
                <w:sz w:val="22"/>
                <w:szCs w:val="22"/>
              </w:rPr>
              <w:t xml:space="preserve"> </w:t>
            </w:r>
            <w:r>
              <w:rPr>
                <w:rFonts w:asciiTheme="minorHAnsi" w:eastAsiaTheme="minorHAnsi" w:hAnsiTheme="minorHAnsi" w:cstheme="minorBidi"/>
                <w:color w:val="FF0000"/>
                <w:sz w:val="22"/>
                <w:szCs w:val="22"/>
              </w:rPr>
              <w:t>tracking and completion of required appointments</w:t>
            </w:r>
            <w:r w:rsidR="00A204C2" w:rsidRPr="00A204C2">
              <w:rPr>
                <w:rFonts w:asciiTheme="minorHAnsi" w:eastAsiaTheme="minorHAnsi" w:hAnsiTheme="minorHAnsi" w:cstheme="minorBidi"/>
                <w:color w:val="FF0000"/>
                <w:sz w:val="22"/>
                <w:szCs w:val="22"/>
              </w:rPr>
              <w:t>.</w:t>
            </w:r>
          </w:p>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p>
        </w:tc>
        <w:tc>
          <w:tcPr>
            <w:tcW w:w="2250" w:type="dxa"/>
            <w:shd w:val="clear" w:color="auto" w:fill="auto"/>
          </w:tcPr>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Ev</w:t>
            </w:r>
            <w:r w:rsidR="007C0DE2">
              <w:rPr>
                <w:rFonts w:asciiTheme="minorHAnsi" w:eastAsiaTheme="minorHAnsi" w:hAnsiTheme="minorHAnsi" w:cstheme="minorBidi"/>
                <w:color w:val="FF0000"/>
                <w:sz w:val="22"/>
                <w:szCs w:val="22"/>
              </w:rPr>
              <w:t>ery student participating in EOPS</w:t>
            </w:r>
            <w:r w:rsidRPr="00A204C2">
              <w:rPr>
                <w:rFonts w:asciiTheme="minorHAnsi" w:eastAsiaTheme="minorHAnsi" w:hAnsiTheme="minorHAnsi" w:cstheme="minorBidi"/>
                <w:color w:val="FF0000"/>
                <w:sz w:val="22"/>
                <w:szCs w:val="22"/>
              </w:rPr>
              <w:t xml:space="preserve"> is required to ha</w:t>
            </w:r>
            <w:r w:rsidR="00734A06">
              <w:rPr>
                <w:rFonts w:asciiTheme="minorHAnsi" w:eastAsiaTheme="minorHAnsi" w:hAnsiTheme="minorHAnsi" w:cstheme="minorBidi"/>
                <w:color w:val="FF0000"/>
                <w:sz w:val="22"/>
                <w:szCs w:val="22"/>
              </w:rPr>
              <w:t>ve an SEP in their student file (100%).</w:t>
            </w:r>
          </w:p>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p>
          <w:p w:rsidR="00A204C2" w:rsidRPr="00A204C2" w:rsidRDefault="00734A06" w:rsidP="00A204C2">
            <w:pPr>
              <w:spacing w:after="0" w:line="240" w:lineRule="auto"/>
              <w:jc w:val="left"/>
              <w:rPr>
                <w:rFonts w:asciiTheme="minorHAnsi" w:eastAsiaTheme="minorHAnsi" w:hAnsiTheme="minorHAnsi" w:cstheme="minorBidi"/>
                <w:color w:val="FF0000"/>
                <w:sz w:val="22"/>
                <w:szCs w:val="22"/>
              </w:rPr>
            </w:pPr>
            <w:r>
              <w:rPr>
                <w:rFonts w:asciiTheme="minorHAnsi" w:eastAsiaTheme="minorHAnsi" w:hAnsiTheme="minorHAnsi" w:cstheme="minorBidi"/>
                <w:color w:val="FF0000"/>
                <w:sz w:val="22"/>
                <w:szCs w:val="22"/>
              </w:rPr>
              <w:t xml:space="preserve">Students are required to complete 3 mandatory counseling </w:t>
            </w:r>
            <w:r w:rsidR="00A204C2" w:rsidRPr="00A204C2">
              <w:rPr>
                <w:rFonts w:asciiTheme="minorHAnsi" w:eastAsiaTheme="minorHAnsi" w:hAnsiTheme="minorHAnsi" w:cstheme="minorBidi"/>
                <w:color w:val="FF0000"/>
                <w:sz w:val="22"/>
                <w:szCs w:val="22"/>
              </w:rPr>
              <w:t>appointm</w:t>
            </w:r>
            <w:r w:rsidR="00DF17A9">
              <w:rPr>
                <w:rFonts w:asciiTheme="minorHAnsi" w:eastAsiaTheme="minorHAnsi" w:hAnsiTheme="minorHAnsi" w:cstheme="minorBidi"/>
                <w:color w:val="FF0000"/>
                <w:sz w:val="22"/>
                <w:szCs w:val="22"/>
              </w:rPr>
              <w:t xml:space="preserve">ents </w:t>
            </w:r>
            <w:r w:rsidR="00A204C2" w:rsidRPr="00A204C2">
              <w:rPr>
                <w:rFonts w:asciiTheme="minorHAnsi" w:eastAsiaTheme="minorHAnsi" w:hAnsiTheme="minorHAnsi" w:cstheme="minorBidi"/>
                <w:color w:val="FF0000"/>
                <w:sz w:val="22"/>
                <w:szCs w:val="22"/>
              </w:rPr>
              <w:t>to participate in the EOPS program</w:t>
            </w:r>
          </w:p>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These measures are projected to be at 90%.  Students who fail to comply with these measures, are exited from the program: RESULTS: Fa’14 rate</w:t>
            </w:r>
            <w:r w:rsidR="00DF17A9">
              <w:rPr>
                <w:rFonts w:asciiTheme="minorHAnsi" w:eastAsiaTheme="minorHAnsi" w:hAnsiTheme="minorHAnsi" w:cstheme="minorBidi"/>
                <w:color w:val="FF0000"/>
                <w:sz w:val="22"/>
                <w:szCs w:val="22"/>
              </w:rPr>
              <w:t>s are at 67% and Sp’15 rates were</w:t>
            </w:r>
            <w:r w:rsidRPr="00A204C2">
              <w:rPr>
                <w:rFonts w:asciiTheme="minorHAnsi" w:eastAsiaTheme="minorHAnsi" w:hAnsiTheme="minorHAnsi" w:cstheme="minorBidi"/>
                <w:color w:val="FF0000"/>
                <w:sz w:val="22"/>
                <w:szCs w:val="22"/>
              </w:rPr>
              <w:t xml:space="preserve"> at 63% for a 65% average.  These numbers are below t</w:t>
            </w:r>
            <w:r w:rsidR="00DF17A9">
              <w:rPr>
                <w:rFonts w:asciiTheme="minorHAnsi" w:eastAsiaTheme="minorHAnsi" w:hAnsiTheme="minorHAnsi" w:cstheme="minorBidi"/>
                <w:color w:val="FF0000"/>
                <w:sz w:val="22"/>
                <w:szCs w:val="22"/>
              </w:rPr>
              <w:t>he projected average. S</w:t>
            </w:r>
            <w:r w:rsidRPr="00A204C2">
              <w:rPr>
                <w:rFonts w:asciiTheme="minorHAnsi" w:eastAsiaTheme="minorHAnsi" w:hAnsiTheme="minorHAnsi" w:cstheme="minorBidi"/>
                <w:color w:val="FF0000"/>
                <w:sz w:val="22"/>
                <w:szCs w:val="22"/>
              </w:rPr>
              <w:t xml:space="preserve">tudents are </w:t>
            </w:r>
            <w:r w:rsidR="00DB1B4D">
              <w:rPr>
                <w:rFonts w:asciiTheme="minorHAnsi" w:eastAsiaTheme="minorHAnsi" w:hAnsiTheme="minorHAnsi" w:cstheme="minorBidi"/>
                <w:color w:val="FF0000"/>
                <w:sz w:val="22"/>
                <w:szCs w:val="22"/>
              </w:rPr>
              <w:t xml:space="preserve">regularly sent </w:t>
            </w:r>
            <w:r w:rsidR="00DF17A9">
              <w:rPr>
                <w:rFonts w:asciiTheme="minorHAnsi" w:eastAsiaTheme="minorHAnsi" w:hAnsiTheme="minorHAnsi" w:cstheme="minorBidi"/>
                <w:color w:val="FF0000"/>
                <w:sz w:val="22"/>
                <w:szCs w:val="22"/>
              </w:rPr>
              <w:t xml:space="preserve">SARS </w:t>
            </w:r>
            <w:r w:rsidRPr="00A204C2">
              <w:rPr>
                <w:rFonts w:asciiTheme="minorHAnsi" w:eastAsiaTheme="minorHAnsi" w:hAnsiTheme="minorHAnsi" w:cstheme="minorBidi"/>
                <w:color w:val="FF0000"/>
                <w:sz w:val="22"/>
                <w:szCs w:val="22"/>
              </w:rPr>
              <w:t>emails</w:t>
            </w:r>
            <w:r w:rsidR="00DF17A9">
              <w:rPr>
                <w:rFonts w:asciiTheme="minorHAnsi" w:eastAsiaTheme="minorHAnsi" w:hAnsiTheme="minorHAnsi" w:cstheme="minorBidi"/>
                <w:color w:val="FF0000"/>
                <w:sz w:val="22"/>
                <w:szCs w:val="22"/>
              </w:rPr>
              <w:t xml:space="preserve"> and phone calls</w:t>
            </w:r>
            <w:r w:rsidR="00DB1B4D">
              <w:rPr>
                <w:rFonts w:asciiTheme="minorHAnsi" w:eastAsiaTheme="minorHAnsi" w:hAnsiTheme="minorHAnsi" w:cstheme="minorBidi"/>
                <w:color w:val="FF0000"/>
                <w:sz w:val="22"/>
                <w:szCs w:val="22"/>
              </w:rPr>
              <w:t xml:space="preserve"> to</w:t>
            </w:r>
            <w:r w:rsidR="00DF17A9">
              <w:rPr>
                <w:rFonts w:asciiTheme="minorHAnsi" w:eastAsiaTheme="minorHAnsi" w:hAnsiTheme="minorHAnsi" w:cstheme="minorBidi"/>
                <w:color w:val="FF0000"/>
                <w:sz w:val="22"/>
                <w:szCs w:val="22"/>
              </w:rPr>
              <w:t xml:space="preserve"> remind</w:t>
            </w:r>
            <w:r w:rsidRPr="00A204C2">
              <w:rPr>
                <w:rFonts w:asciiTheme="minorHAnsi" w:eastAsiaTheme="minorHAnsi" w:hAnsiTheme="minorHAnsi" w:cstheme="minorBidi"/>
                <w:color w:val="FF0000"/>
                <w:sz w:val="22"/>
                <w:szCs w:val="22"/>
              </w:rPr>
              <w:t xml:space="preserve"> students of their obligation to complete their ma</w:t>
            </w:r>
            <w:r w:rsidR="00DB1B4D">
              <w:rPr>
                <w:rFonts w:asciiTheme="minorHAnsi" w:eastAsiaTheme="minorHAnsi" w:hAnsiTheme="minorHAnsi" w:cstheme="minorBidi"/>
                <w:color w:val="FF0000"/>
                <w:sz w:val="22"/>
                <w:szCs w:val="22"/>
              </w:rPr>
              <w:t xml:space="preserve">ndatory counseling appointments. </w:t>
            </w:r>
            <w:r w:rsidRPr="00A204C2">
              <w:rPr>
                <w:rFonts w:asciiTheme="minorHAnsi" w:eastAsiaTheme="minorHAnsi" w:hAnsiTheme="minorHAnsi" w:cstheme="minorBidi"/>
                <w:color w:val="FF0000"/>
                <w:sz w:val="22"/>
                <w:szCs w:val="22"/>
              </w:rPr>
              <w:t xml:space="preserve"> EOPS program staff will develop strategies to ensure students make their appointments as required.</w:t>
            </w:r>
            <w:r w:rsidR="00DB1B4D">
              <w:rPr>
                <w:rFonts w:asciiTheme="minorHAnsi" w:eastAsiaTheme="minorHAnsi" w:hAnsiTheme="minorHAnsi" w:cstheme="minorBidi"/>
                <w:color w:val="FF0000"/>
                <w:sz w:val="22"/>
                <w:szCs w:val="22"/>
              </w:rPr>
              <w:t xml:space="preserve">  One strategy includes utilizing the “remind” text messaging application to </w:t>
            </w:r>
            <w:r w:rsidR="001A3F40">
              <w:rPr>
                <w:rFonts w:asciiTheme="minorHAnsi" w:eastAsiaTheme="minorHAnsi" w:hAnsiTheme="minorHAnsi" w:cstheme="minorBidi"/>
                <w:color w:val="FF0000"/>
                <w:sz w:val="22"/>
                <w:szCs w:val="22"/>
              </w:rPr>
              <w:t xml:space="preserve">alert students to their </w:t>
            </w:r>
            <w:r w:rsidR="00C95A51">
              <w:rPr>
                <w:rFonts w:asciiTheme="minorHAnsi" w:eastAsiaTheme="minorHAnsi" w:hAnsiTheme="minorHAnsi" w:cstheme="minorBidi"/>
                <w:color w:val="FF0000"/>
                <w:sz w:val="22"/>
                <w:szCs w:val="22"/>
              </w:rPr>
              <w:t>upcoming appointments. EOPS s</w:t>
            </w:r>
            <w:r w:rsidR="003E1727">
              <w:rPr>
                <w:rFonts w:asciiTheme="minorHAnsi" w:eastAsiaTheme="minorHAnsi" w:hAnsiTheme="minorHAnsi" w:cstheme="minorBidi"/>
                <w:color w:val="FF0000"/>
                <w:sz w:val="22"/>
                <w:szCs w:val="22"/>
              </w:rPr>
              <w:t>tudents will be asked to sign up for the free text service (optional)</w:t>
            </w:r>
            <w:r w:rsidR="00C95A51">
              <w:rPr>
                <w:rFonts w:asciiTheme="minorHAnsi" w:eastAsiaTheme="minorHAnsi" w:hAnsiTheme="minorHAnsi" w:cstheme="minorBidi"/>
                <w:color w:val="FF0000"/>
                <w:sz w:val="22"/>
                <w:szCs w:val="22"/>
              </w:rPr>
              <w:t xml:space="preserve"> during Fall/Spring orientations</w:t>
            </w:r>
            <w:r w:rsidR="003E1727">
              <w:rPr>
                <w:rFonts w:asciiTheme="minorHAnsi" w:eastAsiaTheme="minorHAnsi" w:hAnsiTheme="minorHAnsi" w:cstheme="minorBidi"/>
                <w:color w:val="FF0000"/>
                <w:sz w:val="22"/>
                <w:szCs w:val="22"/>
              </w:rPr>
              <w:t xml:space="preserve">.  </w:t>
            </w:r>
            <w:r w:rsidR="00C95A51">
              <w:rPr>
                <w:rFonts w:asciiTheme="minorHAnsi" w:eastAsiaTheme="minorHAnsi" w:hAnsiTheme="minorHAnsi" w:cstheme="minorBidi"/>
                <w:color w:val="FF0000"/>
                <w:sz w:val="22"/>
                <w:szCs w:val="22"/>
              </w:rPr>
              <w:t>P</w:t>
            </w:r>
            <w:r w:rsidR="003E1727">
              <w:rPr>
                <w:rFonts w:asciiTheme="minorHAnsi" w:eastAsiaTheme="minorHAnsi" w:hAnsiTheme="minorHAnsi" w:cstheme="minorBidi"/>
                <w:color w:val="FF0000"/>
                <w:sz w:val="22"/>
                <w:szCs w:val="22"/>
              </w:rPr>
              <w:t>rogram staff will emphasize that the text service will provide important program updates and reminders.</w:t>
            </w:r>
          </w:p>
        </w:tc>
        <w:tc>
          <w:tcPr>
            <w:tcW w:w="2880" w:type="dxa"/>
            <w:shd w:val="clear" w:color="auto" w:fill="auto"/>
          </w:tcPr>
          <w:p w:rsidR="00C95A51" w:rsidRPr="00A204C2" w:rsidRDefault="00A204C2" w:rsidP="00C95A51">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 xml:space="preserve">CONTINUOUS: </w:t>
            </w:r>
          </w:p>
          <w:p w:rsidR="00A204C2" w:rsidRPr="00A204C2" w:rsidRDefault="00C95A51" w:rsidP="00A204C2">
            <w:pPr>
              <w:spacing w:after="0" w:line="240" w:lineRule="auto"/>
              <w:jc w:val="left"/>
              <w:rPr>
                <w:rFonts w:asciiTheme="minorHAnsi" w:eastAsiaTheme="minorHAnsi" w:hAnsiTheme="minorHAnsi" w:cstheme="minorBidi"/>
                <w:color w:val="FF0000"/>
                <w:sz w:val="22"/>
                <w:szCs w:val="22"/>
              </w:rPr>
            </w:pPr>
            <w:r w:rsidRPr="00C95A51">
              <w:rPr>
                <w:rFonts w:asciiTheme="minorHAnsi" w:eastAsiaTheme="minorHAnsi" w:hAnsiTheme="minorHAnsi" w:cstheme="minorBidi"/>
                <w:color w:val="FF0000"/>
                <w:sz w:val="22"/>
                <w:szCs w:val="22"/>
              </w:rPr>
              <w:t xml:space="preserve">During the initial counseling appointment, a complete Student Education Plan (SEP) is developed by the EOPS Counselor.  These SEP serves as a visual “roadmap” listing the required coursework for their respective major.  The Counselor explains all elements on the SEP and assists students in selecting the appropriate courses to attain a certificate (vocational program), AA/AS/AS-T degree and/or transfer preparation.  Courses are listed on a six semester grid on the back of the SEP.  After completing their SEP, students make a second appointment for progress monitoring and a third, end-of-term appointment.   Periodically, SEPs are updated as students make progress towards their goals or change them. This results in a better informed, more confident student who has a good understanding of what they need to do to achieve their educational goal(s).  Students schedule appointments with the </w:t>
            </w:r>
            <w:proofErr w:type="spellStart"/>
            <w:r w:rsidRPr="00C95A51">
              <w:rPr>
                <w:rFonts w:asciiTheme="minorHAnsi" w:eastAsiaTheme="minorHAnsi" w:hAnsiTheme="minorHAnsi" w:cstheme="minorBidi"/>
                <w:color w:val="FF0000"/>
                <w:sz w:val="22"/>
                <w:szCs w:val="22"/>
              </w:rPr>
              <w:t>eSARS</w:t>
            </w:r>
            <w:proofErr w:type="spellEnd"/>
            <w:r w:rsidRPr="00C95A51">
              <w:rPr>
                <w:rFonts w:asciiTheme="minorHAnsi" w:eastAsiaTheme="minorHAnsi" w:hAnsiTheme="minorHAnsi" w:cstheme="minorBidi"/>
                <w:color w:val="FF0000"/>
                <w:sz w:val="22"/>
                <w:szCs w:val="22"/>
              </w:rPr>
              <w:t xml:space="preserve"> online scheduling system.  Students can access </w:t>
            </w:r>
            <w:proofErr w:type="spellStart"/>
            <w:r w:rsidRPr="00C95A51">
              <w:rPr>
                <w:rFonts w:asciiTheme="minorHAnsi" w:eastAsiaTheme="minorHAnsi" w:hAnsiTheme="minorHAnsi" w:cstheme="minorBidi"/>
                <w:color w:val="FF0000"/>
                <w:sz w:val="22"/>
                <w:szCs w:val="22"/>
              </w:rPr>
              <w:t>eSARS</w:t>
            </w:r>
            <w:proofErr w:type="spellEnd"/>
            <w:r w:rsidRPr="00C95A51">
              <w:rPr>
                <w:rFonts w:asciiTheme="minorHAnsi" w:eastAsiaTheme="minorHAnsi" w:hAnsiTheme="minorHAnsi" w:cstheme="minorBidi"/>
                <w:color w:val="FF0000"/>
                <w:sz w:val="22"/>
                <w:szCs w:val="22"/>
              </w:rPr>
              <w:t xml:space="preserve"> directly from the RC home page and/or at the front counter of most of the Student Services program areas.  It allows for easy access to making appointment from anywhere and at any time.  Appointments are easier to manage since students receive an automated phone reminder and college email the evening before their appointment.  </w:t>
            </w:r>
          </w:p>
        </w:tc>
        <w:tc>
          <w:tcPr>
            <w:tcW w:w="1076" w:type="dxa"/>
            <w:shd w:val="clear" w:color="auto" w:fill="auto"/>
          </w:tcPr>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MS Gothic" w:eastAsia="MS Gothic" w:hAnsi="MS Gothic" w:cs="MS Gothic" w:hint="eastAsia"/>
                <w:color w:val="FF0000"/>
                <w:sz w:val="22"/>
                <w:szCs w:val="22"/>
              </w:rPr>
              <w:t>☐</w:t>
            </w:r>
          </w:p>
        </w:tc>
        <w:tc>
          <w:tcPr>
            <w:tcW w:w="1462" w:type="dxa"/>
            <w:shd w:val="clear" w:color="auto" w:fill="auto"/>
          </w:tcPr>
          <w:p w:rsidR="00A204C2" w:rsidRPr="00A204C2" w:rsidRDefault="00A204C2" w:rsidP="00A204C2">
            <w:pPr>
              <w:spacing w:after="0" w:line="240" w:lineRule="auto"/>
              <w:jc w:val="left"/>
              <w:rPr>
                <w:rFonts w:asciiTheme="minorHAnsi" w:eastAsiaTheme="minorHAnsi" w:hAnsiTheme="minorHAnsi" w:cstheme="minorBidi"/>
                <w:color w:val="FF0000"/>
                <w:sz w:val="22"/>
                <w:szCs w:val="22"/>
              </w:rPr>
            </w:pPr>
            <w:r w:rsidRPr="00A204C2">
              <w:rPr>
                <w:rFonts w:asciiTheme="minorHAnsi" w:eastAsiaTheme="minorHAnsi" w:hAnsiTheme="minorHAnsi" w:cstheme="minorBidi"/>
                <w:color w:val="FF0000"/>
                <w:sz w:val="22"/>
                <w:szCs w:val="22"/>
              </w:rPr>
              <w:t>These are continuous “ongoing” activities with no timeline for completion (required every semester)</w:t>
            </w:r>
          </w:p>
        </w:tc>
      </w:tr>
    </w:tbl>
    <w:p w:rsidR="00B80ED6" w:rsidRDefault="00B80ED6" w:rsidP="0025012B">
      <w:pPr>
        <w:spacing w:after="0" w:line="240" w:lineRule="auto"/>
        <w:jc w:val="left"/>
        <w:rPr>
          <w:rFonts w:asciiTheme="minorHAnsi" w:eastAsiaTheme="minorHAnsi" w:hAnsiTheme="minorHAnsi" w:cstheme="minorBidi"/>
          <w:sz w:val="22"/>
          <w:szCs w:val="22"/>
        </w:rPr>
      </w:pPr>
    </w:p>
    <w:p w:rsidR="00734A06" w:rsidRDefault="00734A06" w:rsidP="00FA2FAA">
      <w:pPr>
        <w:spacing w:line="240" w:lineRule="auto"/>
        <w:jc w:val="left"/>
        <w:rPr>
          <w:rFonts w:asciiTheme="minorHAnsi" w:eastAsiaTheme="minorHAnsi" w:hAnsiTheme="minorHAnsi" w:cstheme="minorBidi"/>
          <w:i/>
          <w:color w:val="0070C0"/>
          <w:sz w:val="22"/>
          <w:szCs w:val="22"/>
        </w:rPr>
      </w:pPr>
    </w:p>
    <w:p w:rsidR="00B80ED6" w:rsidRPr="00110134" w:rsidRDefault="00B80ED6" w:rsidP="00FA2FAA">
      <w:pPr>
        <w:spacing w:line="240" w:lineRule="auto"/>
        <w:jc w:val="left"/>
        <w:rPr>
          <w:rFonts w:asciiTheme="minorHAnsi" w:eastAsiaTheme="minorHAnsi" w:hAnsiTheme="minorHAnsi" w:cstheme="minorBidi"/>
          <w:strike/>
          <w:sz w:val="22"/>
          <w:szCs w:val="22"/>
        </w:rPr>
      </w:pPr>
      <w:r w:rsidRPr="004477BB">
        <w:rPr>
          <w:rFonts w:eastAsiaTheme="minorHAnsi" w:cs="Times New Roman"/>
          <w:strike/>
        </w:rPr>
        <w:t xml:space="preserve">Every student participating in the </w:t>
      </w:r>
      <w:r w:rsidR="0025012B" w:rsidRPr="004477BB">
        <w:rPr>
          <w:rFonts w:eastAsiaTheme="minorHAnsi" w:cs="Times New Roman"/>
          <w:strike/>
        </w:rPr>
        <w:t>EOPS/CARE program is required to have a</w:t>
      </w:r>
      <w:r w:rsidRPr="004477BB">
        <w:rPr>
          <w:rFonts w:eastAsiaTheme="minorHAnsi" w:cs="Times New Roman"/>
          <w:strike/>
        </w:rPr>
        <w:t xml:space="preserve"> S</w:t>
      </w:r>
      <w:r w:rsidR="0025012B" w:rsidRPr="004477BB">
        <w:rPr>
          <w:rFonts w:eastAsiaTheme="minorHAnsi" w:cs="Times New Roman"/>
          <w:strike/>
        </w:rPr>
        <w:t xml:space="preserve">tudent Education </w:t>
      </w:r>
      <w:r w:rsidRPr="004477BB">
        <w:rPr>
          <w:rFonts w:eastAsiaTheme="minorHAnsi" w:cs="Times New Roman"/>
          <w:strike/>
        </w:rPr>
        <w:t>P</w:t>
      </w:r>
      <w:r w:rsidR="0025012B" w:rsidRPr="004477BB">
        <w:rPr>
          <w:rFonts w:eastAsiaTheme="minorHAnsi" w:cs="Times New Roman"/>
          <w:strike/>
        </w:rPr>
        <w:t>lan (SEP)</w:t>
      </w:r>
      <w:r w:rsidRPr="004477BB">
        <w:rPr>
          <w:rFonts w:eastAsiaTheme="minorHAnsi" w:cs="Times New Roman"/>
          <w:strike/>
        </w:rPr>
        <w:t xml:space="preserve"> in their student file. </w:t>
      </w:r>
      <w:r w:rsidR="0025012B" w:rsidRPr="004477BB">
        <w:rPr>
          <w:rFonts w:eastAsiaTheme="minorHAnsi" w:cs="Times New Roman"/>
          <w:strike/>
        </w:rPr>
        <w:t xml:space="preserve"> The SEP is a mandatory requirement per EOPS regulations, along with </w:t>
      </w:r>
      <w:r w:rsidRPr="004477BB">
        <w:rPr>
          <w:rFonts w:eastAsiaTheme="minorHAnsi" w:cs="Times New Roman"/>
          <w:strike/>
        </w:rPr>
        <w:t>3</w:t>
      </w:r>
      <w:r w:rsidR="0025012B" w:rsidRPr="004477BB">
        <w:rPr>
          <w:rFonts w:eastAsiaTheme="minorHAnsi" w:cs="Times New Roman"/>
          <w:strike/>
        </w:rPr>
        <w:t xml:space="preserve"> required student counseling appointments</w:t>
      </w:r>
      <w:r w:rsidRPr="004477BB">
        <w:rPr>
          <w:rFonts w:eastAsiaTheme="minorHAnsi" w:cs="Times New Roman"/>
          <w:strike/>
        </w:rPr>
        <w:t xml:space="preserve"> to p</w:t>
      </w:r>
      <w:r w:rsidR="0025012B" w:rsidRPr="004477BB">
        <w:rPr>
          <w:rFonts w:eastAsiaTheme="minorHAnsi" w:cs="Times New Roman"/>
          <w:strike/>
        </w:rPr>
        <w:t xml:space="preserve">articipate in the EOPS program.  </w:t>
      </w:r>
      <w:r w:rsidRPr="004477BB">
        <w:rPr>
          <w:rFonts w:eastAsiaTheme="minorHAnsi" w:cs="Times New Roman"/>
          <w:strike/>
        </w:rPr>
        <w:t>During the initial counseling appointment</w:t>
      </w:r>
      <w:r w:rsidR="0025012B" w:rsidRPr="004477BB">
        <w:rPr>
          <w:rFonts w:eastAsiaTheme="minorHAnsi" w:cs="Times New Roman"/>
          <w:strike/>
        </w:rPr>
        <w:t>,</w:t>
      </w:r>
      <w:r w:rsidRPr="004477BB">
        <w:rPr>
          <w:rFonts w:eastAsiaTheme="minorHAnsi" w:cs="Times New Roman"/>
          <w:strike/>
        </w:rPr>
        <w:t xml:space="preserve"> a complete Student</w:t>
      </w:r>
      <w:r w:rsidR="0025012B" w:rsidRPr="004477BB">
        <w:rPr>
          <w:rFonts w:eastAsiaTheme="minorHAnsi" w:cs="Times New Roman"/>
          <w:strike/>
        </w:rPr>
        <w:t xml:space="preserve"> </w:t>
      </w:r>
      <w:r w:rsidR="00D97C7D" w:rsidRPr="004477BB">
        <w:rPr>
          <w:rFonts w:eastAsiaTheme="minorHAnsi" w:cs="Times New Roman"/>
          <w:strike/>
        </w:rPr>
        <w:t xml:space="preserve">Education Plan (SEP) is developed </w:t>
      </w:r>
      <w:r w:rsidRPr="004477BB">
        <w:rPr>
          <w:rFonts w:eastAsiaTheme="minorHAnsi" w:cs="Times New Roman"/>
          <w:strike/>
        </w:rPr>
        <w:t>by the EOPS Co</w:t>
      </w:r>
      <w:r w:rsidR="00D97C7D" w:rsidRPr="004477BB">
        <w:rPr>
          <w:rFonts w:eastAsiaTheme="minorHAnsi" w:cs="Times New Roman"/>
          <w:strike/>
        </w:rPr>
        <w:t>unselor.</w:t>
      </w:r>
      <w:r w:rsidR="00D97C7D" w:rsidRPr="00110134">
        <w:rPr>
          <w:rFonts w:asciiTheme="minorHAnsi" w:eastAsiaTheme="minorHAnsi" w:hAnsiTheme="minorHAnsi" w:cstheme="minorBidi"/>
          <w:strike/>
          <w:sz w:val="22"/>
          <w:szCs w:val="22"/>
        </w:rPr>
        <w:t xml:space="preserve">  </w:t>
      </w:r>
      <w:r w:rsidR="00D97C7D" w:rsidRPr="007E6FCE">
        <w:rPr>
          <w:rFonts w:eastAsiaTheme="minorHAnsi" w:cs="Times New Roman"/>
          <w:strike/>
        </w:rPr>
        <w:t>These SEP serves as a visual “roadmap” listing the required coursework</w:t>
      </w:r>
      <w:r w:rsidRPr="007E6FCE">
        <w:rPr>
          <w:rFonts w:eastAsiaTheme="minorHAnsi" w:cs="Times New Roman"/>
          <w:strike/>
        </w:rPr>
        <w:t xml:space="preserve"> for the</w:t>
      </w:r>
      <w:r w:rsidR="00D97C7D" w:rsidRPr="007E6FCE">
        <w:rPr>
          <w:rFonts w:eastAsiaTheme="minorHAnsi" w:cs="Times New Roman"/>
          <w:strike/>
        </w:rPr>
        <w:t>ir respective major.  The C</w:t>
      </w:r>
      <w:r w:rsidRPr="007E6FCE">
        <w:rPr>
          <w:rFonts w:eastAsiaTheme="minorHAnsi" w:cs="Times New Roman"/>
          <w:strike/>
        </w:rPr>
        <w:t>ounselor explains all elements on the SEP and assists students in selecting the appropriate co</w:t>
      </w:r>
      <w:r w:rsidR="00D97C7D" w:rsidRPr="007E6FCE">
        <w:rPr>
          <w:rFonts w:eastAsiaTheme="minorHAnsi" w:cs="Times New Roman"/>
          <w:strike/>
        </w:rPr>
        <w:t>urses to attain a certificate (vocational program), AA/AS/AS</w:t>
      </w:r>
      <w:r w:rsidR="00905995" w:rsidRPr="007E6FCE">
        <w:rPr>
          <w:rFonts w:eastAsiaTheme="minorHAnsi" w:cs="Times New Roman"/>
          <w:strike/>
        </w:rPr>
        <w:t>-</w:t>
      </w:r>
      <w:r w:rsidR="00D97C7D" w:rsidRPr="007E6FCE">
        <w:rPr>
          <w:rFonts w:eastAsiaTheme="minorHAnsi" w:cs="Times New Roman"/>
          <w:strike/>
        </w:rPr>
        <w:t>T degree</w:t>
      </w:r>
      <w:r w:rsidRPr="007E6FCE">
        <w:rPr>
          <w:rFonts w:eastAsiaTheme="minorHAnsi" w:cs="Times New Roman"/>
          <w:strike/>
        </w:rPr>
        <w:t xml:space="preserve"> and/or tr</w:t>
      </w:r>
      <w:r w:rsidR="00D97C7D" w:rsidRPr="007E6FCE">
        <w:rPr>
          <w:rFonts w:eastAsiaTheme="minorHAnsi" w:cs="Times New Roman"/>
          <w:strike/>
        </w:rPr>
        <w:t>ansfer preparation</w:t>
      </w:r>
      <w:r w:rsidRPr="007E6FCE">
        <w:rPr>
          <w:rFonts w:eastAsiaTheme="minorHAnsi" w:cs="Times New Roman"/>
          <w:strike/>
        </w:rPr>
        <w:t>.  Courses are listed on a six semester grid on the back of the SEP.  After completing their SEP, students make a second appointment for progress monitoring and a third, end-of-term appointment.   Periodically, SEPs are updated as students make progress towards their goals or change them.</w:t>
      </w:r>
      <w:r w:rsidR="00FA2FAA" w:rsidRPr="007E6FCE">
        <w:rPr>
          <w:rFonts w:eastAsiaTheme="minorHAnsi" w:cs="Times New Roman"/>
          <w:strike/>
        </w:rPr>
        <w:t xml:space="preserve"> </w:t>
      </w:r>
      <w:r w:rsidRPr="007E6FCE">
        <w:rPr>
          <w:rFonts w:eastAsiaTheme="minorHAnsi" w:cs="Times New Roman"/>
          <w:strike/>
        </w:rPr>
        <w:t xml:space="preserve">This results in a better informed, more confident student who has a good understanding of what they need to do to achieve their educational goal(s). </w:t>
      </w:r>
      <w:r w:rsidR="00FA2FAA" w:rsidRPr="007E6FCE">
        <w:rPr>
          <w:rFonts w:eastAsiaTheme="minorHAnsi" w:cs="Times New Roman"/>
          <w:strike/>
        </w:rPr>
        <w:t xml:space="preserve"> </w:t>
      </w:r>
      <w:r w:rsidRPr="007E6FCE">
        <w:rPr>
          <w:rFonts w:eastAsiaTheme="minorHAnsi" w:cs="Times New Roman"/>
          <w:strike/>
        </w:rPr>
        <w:t xml:space="preserve">Students schedule appointments with the </w:t>
      </w:r>
      <w:proofErr w:type="spellStart"/>
      <w:r w:rsidRPr="007E6FCE">
        <w:rPr>
          <w:rFonts w:eastAsiaTheme="minorHAnsi" w:cs="Times New Roman"/>
          <w:strike/>
        </w:rPr>
        <w:t>eSARS</w:t>
      </w:r>
      <w:proofErr w:type="spellEnd"/>
      <w:r w:rsidRPr="007E6FCE">
        <w:rPr>
          <w:rFonts w:eastAsiaTheme="minorHAnsi" w:cs="Times New Roman"/>
          <w:strike/>
        </w:rPr>
        <w:t xml:space="preserve"> online scheduling system.  Students can access </w:t>
      </w:r>
      <w:proofErr w:type="spellStart"/>
      <w:r w:rsidRPr="007E6FCE">
        <w:rPr>
          <w:rFonts w:eastAsiaTheme="minorHAnsi" w:cs="Times New Roman"/>
          <w:strike/>
        </w:rPr>
        <w:t>eSARS</w:t>
      </w:r>
      <w:proofErr w:type="spellEnd"/>
      <w:r w:rsidRPr="007E6FCE">
        <w:rPr>
          <w:rFonts w:eastAsiaTheme="minorHAnsi" w:cs="Times New Roman"/>
          <w:strike/>
        </w:rPr>
        <w:t xml:space="preserve"> directly from the RC home page and/or at the front counter of most of the Student Services program areas.  It allows for easy access to making appointment from anywhere and at any time.  Appointments are easier to </w:t>
      </w:r>
      <w:r w:rsidR="00FA2FAA" w:rsidRPr="007E6FCE">
        <w:rPr>
          <w:rFonts w:eastAsiaTheme="minorHAnsi" w:cs="Times New Roman"/>
          <w:strike/>
        </w:rPr>
        <w:t xml:space="preserve">manage since students receive an </w:t>
      </w:r>
      <w:r w:rsidRPr="007E6FCE">
        <w:rPr>
          <w:rFonts w:eastAsiaTheme="minorHAnsi" w:cs="Times New Roman"/>
          <w:strike/>
        </w:rPr>
        <w:t>automated phone reminder</w:t>
      </w:r>
      <w:r w:rsidR="00FA2FAA" w:rsidRPr="007E6FCE">
        <w:rPr>
          <w:rFonts w:eastAsiaTheme="minorHAnsi" w:cs="Times New Roman"/>
          <w:strike/>
        </w:rPr>
        <w:t xml:space="preserve"> and college email the evening</w:t>
      </w:r>
      <w:r w:rsidRPr="007E6FCE">
        <w:rPr>
          <w:rFonts w:eastAsiaTheme="minorHAnsi" w:cs="Times New Roman"/>
          <w:strike/>
        </w:rPr>
        <w:t xml:space="preserve"> b</w:t>
      </w:r>
      <w:r w:rsidR="00FA2FAA" w:rsidRPr="007E6FCE">
        <w:rPr>
          <w:rFonts w:eastAsiaTheme="minorHAnsi" w:cs="Times New Roman"/>
          <w:strike/>
        </w:rPr>
        <w:t>efore their appointment</w:t>
      </w:r>
      <w:r w:rsidRPr="007E6FCE">
        <w:rPr>
          <w:rFonts w:eastAsiaTheme="minorHAnsi" w:cs="Times New Roman"/>
          <w:strike/>
        </w:rPr>
        <w:t>.</w:t>
      </w:r>
      <w:r w:rsidR="0025012B" w:rsidRPr="00110134">
        <w:rPr>
          <w:rFonts w:asciiTheme="minorHAnsi" w:eastAsiaTheme="minorHAnsi" w:hAnsiTheme="minorHAnsi" w:cstheme="minorBidi"/>
          <w:strike/>
          <w:sz w:val="22"/>
          <w:szCs w:val="22"/>
        </w:rPr>
        <w:t xml:space="preserve">  </w:t>
      </w:r>
    </w:p>
    <w:p w:rsidR="00A204C2" w:rsidRDefault="00A204C2" w:rsidP="0025012B">
      <w:pPr>
        <w:spacing w:after="0" w:line="240" w:lineRule="auto"/>
        <w:jc w:val="left"/>
        <w:rPr>
          <w:rFonts w:asciiTheme="minorHAnsi" w:eastAsiaTheme="minorHAnsi" w:hAnsiTheme="minorHAnsi" w:cstheme="minorBidi"/>
          <w:sz w:val="22"/>
          <w:szCs w:val="22"/>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289"/>
        <w:gridCol w:w="3291"/>
        <w:gridCol w:w="1170"/>
        <w:gridCol w:w="1350"/>
      </w:tblGrid>
      <w:tr w:rsidR="003E5450" w:rsidRPr="001C2CE0" w:rsidTr="003E5450">
        <w:trPr>
          <w:trHeight w:val="365"/>
        </w:trPr>
        <w:tc>
          <w:tcPr>
            <w:tcW w:w="10098" w:type="dxa"/>
            <w:gridSpan w:val="5"/>
            <w:shd w:val="clear" w:color="auto" w:fill="BFBFBF"/>
          </w:tcPr>
          <w:p w:rsidR="003E5450" w:rsidRPr="001C2CE0" w:rsidRDefault="003E5450" w:rsidP="005246AB">
            <w:pPr>
              <w:spacing w:after="0" w:line="240" w:lineRule="auto"/>
              <w:jc w:val="left"/>
              <w:rPr>
                <w:rFonts w:asciiTheme="minorHAnsi" w:eastAsiaTheme="minorHAnsi" w:hAnsiTheme="minorHAnsi" w:cstheme="minorBidi"/>
                <w:b/>
                <w:color w:val="FF0000"/>
                <w:sz w:val="22"/>
                <w:szCs w:val="22"/>
              </w:rPr>
            </w:pPr>
            <w:r w:rsidRPr="001C2CE0">
              <w:rPr>
                <w:rFonts w:asciiTheme="minorHAnsi" w:eastAsiaTheme="minorHAnsi" w:hAnsiTheme="minorHAnsi" w:cstheme="minorBidi"/>
                <w:b/>
                <w:color w:val="FF0000"/>
                <w:sz w:val="22"/>
                <w:szCs w:val="22"/>
              </w:rPr>
              <w:t>Annual Report Program/Department Name: EOPS                                            Program Review Year: 14-15</w:t>
            </w:r>
          </w:p>
        </w:tc>
      </w:tr>
      <w:tr w:rsidR="003E5450" w:rsidRPr="001C2CE0" w:rsidTr="003E5450">
        <w:trPr>
          <w:trHeight w:val="327"/>
        </w:trPr>
        <w:tc>
          <w:tcPr>
            <w:tcW w:w="10098" w:type="dxa"/>
            <w:gridSpan w:val="5"/>
            <w:shd w:val="clear" w:color="auto" w:fill="auto"/>
          </w:tcPr>
          <w:p w:rsidR="003E5450" w:rsidRPr="003E5450" w:rsidRDefault="003E5450" w:rsidP="005246AB">
            <w:pPr>
              <w:spacing w:after="0" w:line="240" w:lineRule="auto"/>
              <w:jc w:val="left"/>
              <w:rPr>
                <w:rFonts w:asciiTheme="minorHAnsi" w:eastAsiaTheme="minorHAnsi" w:hAnsiTheme="minorHAnsi" w:cstheme="minorBidi"/>
                <w:color w:val="FF0000"/>
                <w:sz w:val="22"/>
                <w:szCs w:val="22"/>
                <w:u w:val="single"/>
              </w:rPr>
            </w:pPr>
            <w:r w:rsidRPr="003E5450">
              <w:rPr>
                <w:rFonts w:asciiTheme="minorHAnsi" w:eastAsiaTheme="minorHAnsi" w:hAnsiTheme="minorHAnsi" w:cstheme="minorBidi"/>
                <w:b/>
                <w:color w:val="FF0000"/>
                <w:sz w:val="22"/>
                <w:szCs w:val="22"/>
                <w:u w:val="single"/>
              </w:rPr>
              <w:t>Strategic Objective</w:t>
            </w:r>
            <w:r w:rsidRPr="003E5450">
              <w:rPr>
                <w:rFonts w:asciiTheme="minorHAnsi" w:eastAsiaTheme="minorHAnsi" w:hAnsiTheme="minorHAnsi" w:cstheme="minorBidi"/>
                <w:color w:val="FF0000"/>
                <w:sz w:val="22"/>
                <w:szCs w:val="22"/>
                <w:u w:val="single"/>
              </w:rPr>
              <w:t xml:space="preserve">  1.4:   </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Develop strategies to address unique needs of students to aid their academic success. (DO 1.1)</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p>
        </w:tc>
      </w:tr>
      <w:tr w:rsidR="003E5450" w:rsidRPr="001C2CE0" w:rsidTr="0014409A">
        <w:trPr>
          <w:trHeight w:val="790"/>
        </w:trPr>
        <w:tc>
          <w:tcPr>
            <w:tcW w:w="1998" w:type="dxa"/>
            <w:shd w:val="clear" w:color="auto" w:fill="auto"/>
          </w:tcPr>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SPECIFIC</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 xml:space="preserve">Activities/Projects </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Completed in this year</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p>
        </w:tc>
        <w:tc>
          <w:tcPr>
            <w:tcW w:w="2289" w:type="dxa"/>
            <w:shd w:val="clear" w:color="auto" w:fill="auto"/>
          </w:tcPr>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MEASURABLE</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Success Measures</w:t>
            </w:r>
          </w:p>
        </w:tc>
        <w:tc>
          <w:tcPr>
            <w:tcW w:w="3291" w:type="dxa"/>
            <w:shd w:val="clear" w:color="auto" w:fill="auto"/>
          </w:tcPr>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ACTION</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 xml:space="preserve">How was this project implemented? </w:t>
            </w:r>
          </w:p>
        </w:tc>
        <w:tc>
          <w:tcPr>
            <w:tcW w:w="1170" w:type="dxa"/>
            <w:shd w:val="clear" w:color="auto" w:fill="auto"/>
          </w:tcPr>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RESULT</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FOCUSED</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(check box only)</w:t>
            </w:r>
          </w:p>
        </w:tc>
        <w:tc>
          <w:tcPr>
            <w:tcW w:w="1350" w:type="dxa"/>
            <w:shd w:val="clear" w:color="auto" w:fill="auto"/>
          </w:tcPr>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TIMELINE</w:t>
            </w:r>
          </w:p>
        </w:tc>
      </w:tr>
      <w:tr w:rsidR="003E5450" w:rsidRPr="001C2CE0" w:rsidTr="0014409A">
        <w:trPr>
          <w:trHeight w:val="902"/>
        </w:trPr>
        <w:tc>
          <w:tcPr>
            <w:tcW w:w="1998" w:type="dxa"/>
            <w:shd w:val="clear" w:color="auto" w:fill="auto"/>
          </w:tcPr>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“Aiming 4 Success Workshops”</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Priority Registration Workshops</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FAFSA/Scholarship workshop</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EOPS/CARE workshop Calendar</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EOPS Information Newsletter</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p>
        </w:tc>
        <w:tc>
          <w:tcPr>
            <w:tcW w:w="2289" w:type="dxa"/>
            <w:shd w:val="clear" w:color="auto" w:fill="auto"/>
          </w:tcPr>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Student Surveys were conducted and will be tabulated by the Office of Institutional Research after the spring 2014 term.</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 xml:space="preserve">Early indications show that new students who attended a priority registration workshop were more likely to utilize our priority registration service and persist past their first semester compared to our new students who did not attend a workshop.  </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RESULTS: Of 536 EOPS students in fall 2014, 60% utilized or priority registration date.  Our continuing students registered at a higher rate at 64% versus our “new” students’ rate of 57%.  Of 304 targeted new and continuing students, 182 attended and 138 utilized their priority registration date (76%). Of 122 who did not attend a workshop, only 35 registered on their priority date.  This put the non-attending students at (29%).  The 76% figure for “new student” attendees is higher than the 60% program average.  Preliminary numbers for spring 2015 indicate that out of 474 students, 266 utilized priority registration for a 56% rate.  However, 81% had registered within a four-week window from their priority registration date.  EOPS assistant will develop data for continuing students versus “new” EOPS students.</w:t>
            </w:r>
          </w:p>
        </w:tc>
        <w:tc>
          <w:tcPr>
            <w:tcW w:w="3291" w:type="dxa"/>
            <w:shd w:val="clear" w:color="auto" w:fill="auto"/>
          </w:tcPr>
          <w:p w:rsidR="003E5450" w:rsidRPr="001C2CE0" w:rsidRDefault="0014409A" w:rsidP="005246AB">
            <w:pPr>
              <w:spacing w:after="0" w:line="240" w:lineRule="auto"/>
              <w:jc w:val="left"/>
              <w:rPr>
                <w:rFonts w:asciiTheme="minorHAnsi" w:eastAsiaTheme="minorHAnsi" w:hAnsiTheme="minorHAnsi" w:cstheme="minorBidi"/>
                <w:color w:val="FF0000"/>
                <w:sz w:val="22"/>
                <w:szCs w:val="22"/>
              </w:rPr>
            </w:pPr>
            <w:r>
              <w:rPr>
                <w:rFonts w:asciiTheme="minorHAnsi" w:eastAsiaTheme="minorHAnsi" w:hAnsiTheme="minorHAnsi" w:cstheme="minorBidi"/>
                <w:color w:val="FF0000"/>
                <w:sz w:val="22"/>
                <w:szCs w:val="22"/>
              </w:rPr>
              <w:t>In order to improve students’ opportunity for success, t</w:t>
            </w:r>
            <w:r w:rsidR="003E5450" w:rsidRPr="001C2CE0">
              <w:rPr>
                <w:rFonts w:asciiTheme="minorHAnsi" w:eastAsiaTheme="minorHAnsi" w:hAnsiTheme="minorHAnsi" w:cstheme="minorBidi"/>
                <w:color w:val="FF0000"/>
                <w:sz w:val="22"/>
                <w:szCs w:val="22"/>
              </w:rPr>
              <w:t>he EOPS program conducted a series of worksh</w:t>
            </w:r>
            <w:r>
              <w:rPr>
                <w:rFonts w:asciiTheme="minorHAnsi" w:eastAsiaTheme="minorHAnsi" w:hAnsiTheme="minorHAnsi" w:cstheme="minorBidi"/>
                <w:color w:val="FF0000"/>
                <w:sz w:val="22"/>
                <w:szCs w:val="22"/>
              </w:rPr>
              <w:t>ops aimed at addressing the unique needs of first-year EOPS program participants</w:t>
            </w:r>
            <w:r w:rsidR="003E5450" w:rsidRPr="001C2CE0">
              <w:rPr>
                <w:rFonts w:asciiTheme="minorHAnsi" w:eastAsiaTheme="minorHAnsi" w:hAnsiTheme="minorHAnsi" w:cstheme="minorBidi"/>
                <w:color w:val="FF0000"/>
                <w:sz w:val="22"/>
                <w:szCs w:val="22"/>
              </w:rPr>
              <w:t>.</w:t>
            </w:r>
            <w:r>
              <w:t xml:space="preserve"> </w:t>
            </w:r>
            <w:r>
              <w:rPr>
                <w:rFonts w:asciiTheme="minorHAnsi" w:eastAsiaTheme="minorHAnsi" w:hAnsiTheme="minorHAnsi" w:cstheme="minorBidi"/>
                <w:color w:val="FF0000"/>
                <w:sz w:val="22"/>
                <w:szCs w:val="22"/>
              </w:rPr>
              <w:t>W</w:t>
            </w:r>
            <w:r w:rsidRPr="0014409A">
              <w:rPr>
                <w:rFonts w:asciiTheme="minorHAnsi" w:eastAsiaTheme="minorHAnsi" w:hAnsiTheme="minorHAnsi" w:cstheme="minorBidi"/>
                <w:color w:val="FF0000"/>
                <w:sz w:val="22"/>
                <w:szCs w:val="22"/>
              </w:rPr>
              <w:t>orkshop topics included Priority Registration, Aiming 4 Success, and CARE workshops</w:t>
            </w:r>
            <w:r>
              <w:rPr>
                <w:rFonts w:asciiTheme="minorHAnsi" w:eastAsiaTheme="minorHAnsi" w:hAnsiTheme="minorHAnsi" w:cstheme="minorBidi"/>
                <w:color w:val="FF0000"/>
                <w:sz w:val="22"/>
                <w:szCs w:val="22"/>
              </w:rPr>
              <w:t xml:space="preserve">    One issue first-</w:t>
            </w:r>
            <w:r w:rsidR="003E5450" w:rsidRPr="001C2CE0">
              <w:rPr>
                <w:rFonts w:asciiTheme="minorHAnsi" w:eastAsiaTheme="minorHAnsi" w:hAnsiTheme="minorHAnsi" w:cstheme="minorBidi"/>
                <w:color w:val="FF0000"/>
                <w:sz w:val="22"/>
                <w:szCs w:val="22"/>
              </w:rPr>
              <w:t>semester students</w:t>
            </w:r>
            <w:r w:rsidR="004477BB">
              <w:rPr>
                <w:rFonts w:asciiTheme="minorHAnsi" w:eastAsiaTheme="minorHAnsi" w:hAnsiTheme="minorHAnsi" w:cstheme="minorBidi"/>
                <w:color w:val="FF0000"/>
                <w:sz w:val="22"/>
                <w:szCs w:val="22"/>
              </w:rPr>
              <w:t>’</w:t>
            </w:r>
            <w:r w:rsidR="003E5450" w:rsidRPr="001C2CE0">
              <w:rPr>
                <w:rFonts w:asciiTheme="minorHAnsi" w:eastAsiaTheme="minorHAnsi" w:hAnsiTheme="minorHAnsi" w:cstheme="minorBidi"/>
                <w:color w:val="FF0000"/>
                <w:sz w:val="22"/>
                <w:szCs w:val="22"/>
              </w:rPr>
              <w:t xml:space="preserve"> encounter is that they are not familiar with available campus resources and/or campus technology (e.g.,</w:t>
            </w:r>
            <w:r>
              <w:rPr>
                <w:rFonts w:asciiTheme="minorHAnsi" w:eastAsiaTheme="minorHAnsi" w:hAnsiTheme="minorHAnsi" w:cstheme="minorBidi"/>
                <w:color w:val="FF0000"/>
                <w:sz w:val="22"/>
                <w:szCs w:val="22"/>
              </w:rPr>
              <w:t xml:space="preserve"> </w:t>
            </w:r>
            <w:proofErr w:type="spellStart"/>
            <w:r w:rsidR="003E5450" w:rsidRPr="001C2CE0">
              <w:rPr>
                <w:rFonts w:asciiTheme="minorHAnsi" w:eastAsiaTheme="minorHAnsi" w:hAnsiTheme="minorHAnsi" w:cstheme="minorBidi"/>
                <w:color w:val="FF0000"/>
                <w:sz w:val="22"/>
                <w:szCs w:val="22"/>
              </w:rPr>
              <w:t>WebAdvisor</w:t>
            </w:r>
            <w:proofErr w:type="spellEnd"/>
            <w:r w:rsidR="003E5450" w:rsidRPr="001C2CE0">
              <w:rPr>
                <w:rFonts w:asciiTheme="minorHAnsi" w:eastAsiaTheme="minorHAnsi" w:hAnsiTheme="minorHAnsi" w:cstheme="minorBidi"/>
                <w:color w:val="FF0000"/>
                <w:sz w:val="22"/>
                <w:szCs w:val="22"/>
              </w:rPr>
              <w:t xml:space="preserve">, e-mail, student </w:t>
            </w:r>
            <w:r>
              <w:rPr>
                <w:rFonts w:asciiTheme="minorHAnsi" w:eastAsiaTheme="minorHAnsi" w:hAnsiTheme="minorHAnsi" w:cstheme="minorBidi"/>
                <w:color w:val="FF0000"/>
                <w:sz w:val="22"/>
                <w:szCs w:val="22"/>
              </w:rPr>
              <w:t>services etc…</w:t>
            </w:r>
            <w:r w:rsidR="003E5450" w:rsidRPr="001C2CE0">
              <w:rPr>
                <w:rFonts w:asciiTheme="minorHAnsi" w:eastAsiaTheme="minorHAnsi" w:hAnsiTheme="minorHAnsi" w:cstheme="minorBidi"/>
                <w:color w:val="FF0000"/>
                <w:sz w:val="22"/>
                <w:szCs w:val="22"/>
              </w:rPr>
              <w:t>).  Our fall semester “Priority Registration Workshop” objective is to bridge this knowledge gap early on so that our students can utilize any available campus resource they may ne</w:t>
            </w:r>
            <w:r w:rsidR="007E6FCE">
              <w:rPr>
                <w:rFonts w:asciiTheme="minorHAnsi" w:eastAsiaTheme="minorHAnsi" w:hAnsiTheme="minorHAnsi" w:cstheme="minorBidi"/>
                <w:color w:val="FF0000"/>
                <w:sz w:val="22"/>
                <w:szCs w:val="22"/>
              </w:rPr>
              <w:t xml:space="preserve">ed.  This workshop provides </w:t>
            </w:r>
            <w:r w:rsidR="003E5450" w:rsidRPr="001C2CE0">
              <w:rPr>
                <w:rFonts w:asciiTheme="minorHAnsi" w:eastAsiaTheme="minorHAnsi" w:hAnsiTheme="minorHAnsi" w:cstheme="minorBidi"/>
                <w:color w:val="FF0000"/>
                <w:sz w:val="22"/>
                <w:szCs w:val="22"/>
              </w:rPr>
              <w:t xml:space="preserve">students with an overview of available campus resources and a live demonstration of how to search and register for classes online through </w:t>
            </w:r>
            <w:proofErr w:type="spellStart"/>
            <w:r w:rsidR="003E5450" w:rsidRPr="001C2CE0">
              <w:rPr>
                <w:rFonts w:asciiTheme="minorHAnsi" w:eastAsiaTheme="minorHAnsi" w:hAnsiTheme="minorHAnsi" w:cstheme="minorBidi"/>
                <w:color w:val="FF0000"/>
                <w:sz w:val="22"/>
                <w:szCs w:val="22"/>
              </w:rPr>
              <w:t>WebAdvisor</w:t>
            </w:r>
            <w:proofErr w:type="spellEnd"/>
            <w:r w:rsidR="003E5450" w:rsidRPr="001C2CE0">
              <w:rPr>
                <w:rFonts w:asciiTheme="minorHAnsi" w:eastAsiaTheme="minorHAnsi" w:hAnsiTheme="minorHAnsi" w:cstheme="minorBidi"/>
                <w:color w:val="FF0000"/>
                <w:sz w:val="22"/>
                <w:szCs w:val="22"/>
              </w:rPr>
              <w:t xml:space="preserve">.                                      These college success workshops were provided to enhance the students’ college experience.  </w:t>
            </w:r>
          </w:p>
          <w:p w:rsidR="003E5450" w:rsidRPr="001C2CE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 xml:space="preserve">RESULTS: Student surveys were conducted at the end of the workshops and were asked what information they would like covered in future presentations.  Our first action taken in response to the surveys resulted in a FAFSA/Scholarship workshop, coordinated with the financial aid office.  Our plan is to establish a yearly calendar of workshops, coordinated with other campus departments as needed, to provide our students with a variety of useful information throughout the academic year.   </w:t>
            </w:r>
          </w:p>
          <w:p w:rsidR="003E5450" w:rsidRDefault="003E5450" w:rsidP="005246AB">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 xml:space="preserve">RESULTS: EOPS has partnered with Title V, STEM, </w:t>
            </w:r>
            <w:proofErr w:type="gramStart"/>
            <w:r w:rsidRPr="001C2CE0">
              <w:rPr>
                <w:rFonts w:asciiTheme="minorHAnsi" w:eastAsiaTheme="minorHAnsi" w:hAnsiTheme="minorHAnsi" w:cstheme="minorBidi"/>
                <w:color w:val="FF0000"/>
                <w:sz w:val="22"/>
                <w:szCs w:val="22"/>
              </w:rPr>
              <w:t>SSS</w:t>
            </w:r>
            <w:proofErr w:type="gramEnd"/>
            <w:r w:rsidRPr="001C2CE0">
              <w:rPr>
                <w:rFonts w:asciiTheme="minorHAnsi" w:eastAsiaTheme="minorHAnsi" w:hAnsiTheme="minorHAnsi" w:cstheme="minorBidi"/>
                <w:color w:val="FF0000"/>
                <w:sz w:val="22"/>
                <w:szCs w:val="22"/>
              </w:rPr>
              <w:t xml:space="preserve"> Career/Transfer Center and created a calendar providing student success workshops in various subjects areas and/or Topics for success.</w:t>
            </w:r>
          </w:p>
          <w:p w:rsidR="004477BB" w:rsidRDefault="004477BB" w:rsidP="005246AB">
            <w:pPr>
              <w:spacing w:after="0" w:line="240" w:lineRule="auto"/>
              <w:jc w:val="left"/>
              <w:rPr>
                <w:rFonts w:asciiTheme="minorHAnsi" w:eastAsiaTheme="minorHAnsi" w:hAnsiTheme="minorHAnsi" w:cstheme="minorBidi"/>
                <w:color w:val="FF0000"/>
                <w:sz w:val="22"/>
                <w:szCs w:val="22"/>
              </w:rPr>
            </w:pPr>
          </w:p>
          <w:p w:rsidR="004477BB" w:rsidRDefault="004477BB" w:rsidP="005246AB">
            <w:pPr>
              <w:spacing w:after="0" w:line="240" w:lineRule="auto"/>
              <w:jc w:val="left"/>
              <w:rPr>
                <w:rFonts w:asciiTheme="minorHAnsi" w:eastAsiaTheme="minorHAnsi" w:hAnsiTheme="minorHAnsi" w:cstheme="minorBidi"/>
                <w:color w:val="FF0000"/>
                <w:sz w:val="22"/>
                <w:szCs w:val="22"/>
              </w:rPr>
            </w:pPr>
          </w:p>
          <w:p w:rsidR="004477BB" w:rsidRDefault="004477BB" w:rsidP="005246AB">
            <w:pPr>
              <w:spacing w:after="0" w:line="240" w:lineRule="auto"/>
              <w:jc w:val="left"/>
              <w:rPr>
                <w:rFonts w:asciiTheme="minorHAnsi" w:eastAsiaTheme="minorHAnsi" w:hAnsiTheme="minorHAnsi" w:cstheme="minorBidi"/>
                <w:color w:val="FF0000"/>
                <w:sz w:val="22"/>
                <w:szCs w:val="22"/>
              </w:rPr>
            </w:pPr>
          </w:p>
          <w:p w:rsidR="004477BB" w:rsidRDefault="004477BB" w:rsidP="005246AB">
            <w:pPr>
              <w:spacing w:after="0" w:line="240" w:lineRule="auto"/>
              <w:jc w:val="left"/>
              <w:rPr>
                <w:rFonts w:asciiTheme="minorHAnsi" w:eastAsiaTheme="minorHAnsi" w:hAnsiTheme="minorHAnsi" w:cstheme="minorBidi"/>
                <w:color w:val="FF0000"/>
                <w:sz w:val="22"/>
                <w:szCs w:val="22"/>
              </w:rPr>
            </w:pPr>
          </w:p>
          <w:p w:rsidR="004477BB" w:rsidRDefault="004477BB" w:rsidP="005246AB">
            <w:pPr>
              <w:spacing w:after="0" w:line="240" w:lineRule="auto"/>
              <w:jc w:val="left"/>
              <w:rPr>
                <w:rFonts w:asciiTheme="minorHAnsi" w:eastAsiaTheme="minorHAnsi" w:hAnsiTheme="minorHAnsi" w:cstheme="minorBidi"/>
                <w:color w:val="FF0000"/>
                <w:sz w:val="22"/>
                <w:szCs w:val="22"/>
              </w:rPr>
            </w:pPr>
          </w:p>
          <w:p w:rsidR="004477BB" w:rsidRDefault="004477BB" w:rsidP="005246AB">
            <w:pPr>
              <w:spacing w:after="0" w:line="240" w:lineRule="auto"/>
              <w:jc w:val="left"/>
              <w:rPr>
                <w:rFonts w:asciiTheme="minorHAnsi" w:eastAsiaTheme="minorHAnsi" w:hAnsiTheme="minorHAnsi" w:cstheme="minorBidi"/>
                <w:color w:val="FF0000"/>
                <w:sz w:val="22"/>
                <w:szCs w:val="22"/>
              </w:rPr>
            </w:pPr>
          </w:p>
          <w:p w:rsidR="004477BB" w:rsidRPr="001C2CE0" w:rsidRDefault="004477BB" w:rsidP="005246AB">
            <w:pPr>
              <w:spacing w:after="0" w:line="240" w:lineRule="auto"/>
              <w:jc w:val="left"/>
              <w:rPr>
                <w:rFonts w:asciiTheme="minorHAnsi" w:eastAsiaTheme="minorHAnsi" w:hAnsiTheme="minorHAnsi" w:cstheme="minorBidi"/>
                <w:color w:val="FF0000"/>
                <w:sz w:val="22"/>
                <w:szCs w:val="22"/>
              </w:rPr>
            </w:pPr>
            <w:r>
              <w:rPr>
                <w:rFonts w:asciiTheme="minorHAnsi" w:eastAsiaTheme="minorHAnsi" w:hAnsiTheme="minorHAnsi" w:cstheme="minorBidi"/>
                <w:color w:val="FF0000"/>
                <w:sz w:val="22"/>
                <w:szCs w:val="22"/>
              </w:rPr>
              <w:t>*See</w:t>
            </w:r>
            <w:r w:rsidR="00967A39">
              <w:rPr>
                <w:rFonts w:asciiTheme="minorHAnsi" w:eastAsiaTheme="minorHAnsi" w:hAnsiTheme="minorHAnsi" w:cstheme="minorBidi"/>
                <w:color w:val="FF0000"/>
                <w:sz w:val="22"/>
                <w:szCs w:val="22"/>
              </w:rPr>
              <w:t xml:space="preserve"> </w:t>
            </w:r>
            <w:proofErr w:type="spellStart"/>
            <w:r w:rsidR="00967A39">
              <w:rPr>
                <w:rFonts w:asciiTheme="minorHAnsi" w:eastAsiaTheme="minorHAnsi" w:hAnsiTheme="minorHAnsi" w:cstheme="minorBidi"/>
                <w:color w:val="FF0000"/>
                <w:sz w:val="22"/>
                <w:szCs w:val="22"/>
              </w:rPr>
              <w:t>I</w:t>
            </w:r>
            <w:r>
              <w:rPr>
                <w:rFonts w:asciiTheme="minorHAnsi" w:eastAsiaTheme="minorHAnsi" w:hAnsiTheme="minorHAnsi" w:cstheme="minorBidi"/>
                <w:color w:val="FF0000"/>
                <w:sz w:val="22"/>
                <w:szCs w:val="22"/>
              </w:rPr>
              <w:t>a</w:t>
            </w:r>
            <w:proofErr w:type="spellEnd"/>
            <w:r>
              <w:rPr>
                <w:rFonts w:asciiTheme="minorHAnsi" w:eastAsiaTheme="minorHAnsi" w:hAnsiTheme="minorHAnsi" w:cstheme="minorBidi"/>
                <w:color w:val="FF0000"/>
                <w:sz w:val="22"/>
                <w:szCs w:val="22"/>
              </w:rPr>
              <w:t xml:space="preserve">, b, and c for brief outline of Aiming for Success Workshops </w:t>
            </w:r>
          </w:p>
        </w:tc>
        <w:tc>
          <w:tcPr>
            <w:tcW w:w="1170" w:type="dxa"/>
            <w:shd w:val="clear" w:color="auto" w:fill="auto"/>
          </w:tcPr>
          <w:p w:rsidR="003E5450" w:rsidRPr="001C2CE0" w:rsidRDefault="003E5450" w:rsidP="005246AB">
            <w:pPr>
              <w:spacing w:after="0" w:line="240" w:lineRule="auto"/>
              <w:jc w:val="left"/>
              <w:rPr>
                <w:rFonts w:asciiTheme="minorHAnsi" w:eastAsiaTheme="minorHAnsi" w:hAnsiTheme="minorHAnsi" w:cstheme="minorBidi"/>
                <w:b/>
                <w:color w:val="FF0000"/>
                <w:sz w:val="22"/>
                <w:szCs w:val="22"/>
              </w:rPr>
            </w:pPr>
          </w:p>
          <w:p w:rsidR="003E5450" w:rsidRPr="001C2CE0" w:rsidRDefault="003E5450" w:rsidP="005246AB">
            <w:pPr>
              <w:spacing w:after="0" w:line="240" w:lineRule="auto"/>
              <w:jc w:val="left"/>
              <w:rPr>
                <w:rFonts w:asciiTheme="minorHAnsi" w:eastAsiaTheme="minorHAnsi" w:hAnsiTheme="minorHAnsi" w:cstheme="minorBidi"/>
                <w:b/>
                <w:color w:val="FF0000"/>
                <w:sz w:val="22"/>
                <w:szCs w:val="22"/>
              </w:rPr>
            </w:pPr>
            <w:r w:rsidRPr="001C2CE0">
              <w:rPr>
                <w:rFonts w:asciiTheme="minorHAnsi" w:eastAsiaTheme="minorHAnsi" w:hAnsiTheme="minorHAnsi" w:cstheme="minorBidi"/>
                <w:b/>
                <w:noProof/>
                <w:color w:val="FF0000"/>
                <w:sz w:val="22"/>
                <w:szCs w:val="22"/>
              </w:rPr>
              <mc:AlternateContent>
                <mc:Choice Requires="wps">
                  <w:drawing>
                    <wp:anchor distT="0" distB="0" distL="114300" distR="114300" simplePos="0" relativeHeight="251659264" behindDoc="0" locked="0" layoutInCell="1" allowOverlap="1" wp14:anchorId="6494A097" wp14:editId="34E1A8EF">
                      <wp:simplePos x="0" y="0"/>
                      <wp:positionH relativeFrom="column">
                        <wp:posOffset>241935</wp:posOffset>
                      </wp:positionH>
                      <wp:positionV relativeFrom="paragraph">
                        <wp:posOffset>-5715</wp:posOffset>
                      </wp:positionV>
                      <wp:extent cx="114300" cy="1428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875"/>
                              </a:xfrm>
                              <a:prstGeom prst="rect">
                                <a:avLst/>
                              </a:prstGeom>
                              <a:solidFill>
                                <a:srgbClr val="FFFFFF"/>
                              </a:solidFill>
                              <a:ln w="9525">
                                <a:solidFill>
                                  <a:srgbClr val="000000"/>
                                </a:solidFill>
                                <a:miter lim="800000"/>
                                <a:headEnd/>
                                <a:tailEnd/>
                              </a:ln>
                            </wps:spPr>
                            <wps:txbx>
                              <w:txbxContent>
                                <w:p w:rsidR="005246AB" w:rsidRDefault="005246AB" w:rsidP="003E5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5pt;margin-top:-.45pt;width:9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">
                      <v:textbox>
                        <w:txbxContent>
                          <w:p w:rsidR="005246AB" w:rsidRDefault="005246AB" w:rsidP="003E5450"/>
                        </w:txbxContent>
                      </v:textbox>
                    </v:shape>
                  </w:pict>
                </mc:Fallback>
              </mc:AlternateContent>
            </w:r>
          </w:p>
          <w:p w:rsidR="003E5450" w:rsidRPr="001C2CE0" w:rsidRDefault="003E5450" w:rsidP="005246AB">
            <w:pPr>
              <w:spacing w:after="0" w:line="240" w:lineRule="auto"/>
              <w:jc w:val="left"/>
              <w:rPr>
                <w:rFonts w:asciiTheme="minorHAnsi" w:eastAsiaTheme="minorHAnsi" w:hAnsiTheme="minorHAnsi" w:cstheme="minorBidi"/>
                <w:b/>
                <w:color w:val="FF0000"/>
                <w:sz w:val="22"/>
                <w:szCs w:val="22"/>
              </w:rPr>
            </w:pPr>
          </w:p>
        </w:tc>
        <w:tc>
          <w:tcPr>
            <w:tcW w:w="1350" w:type="dxa"/>
            <w:shd w:val="clear" w:color="auto" w:fill="auto"/>
          </w:tcPr>
          <w:p w:rsidR="003E5450" w:rsidRPr="001C2CE0" w:rsidRDefault="004477BB" w:rsidP="005246AB">
            <w:pPr>
              <w:spacing w:after="0" w:line="240" w:lineRule="auto"/>
              <w:jc w:val="left"/>
              <w:rPr>
                <w:rFonts w:asciiTheme="minorHAnsi" w:eastAsiaTheme="minorHAnsi" w:hAnsiTheme="minorHAnsi" w:cstheme="minorBidi"/>
                <w:color w:val="FF0000"/>
                <w:sz w:val="22"/>
                <w:szCs w:val="22"/>
              </w:rPr>
            </w:pPr>
            <w:r>
              <w:rPr>
                <w:rFonts w:asciiTheme="minorHAnsi" w:eastAsiaTheme="minorHAnsi" w:hAnsiTheme="minorHAnsi" w:cstheme="minorBidi"/>
                <w:color w:val="FF0000"/>
                <w:sz w:val="22"/>
                <w:szCs w:val="22"/>
              </w:rPr>
              <w:t xml:space="preserve">These activities </w:t>
            </w:r>
            <w:r w:rsidR="003E5450" w:rsidRPr="001C2CE0">
              <w:rPr>
                <w:rFonts w:asciiTheme="minorHAnsi" w:eastAsiaTheme="minorHAnsi" w:hAnsiTheme="minorHAnsi" w:cstheme="minorBidi"/>
                <w:color w:val="FF0000"/>
                <w:sz w:val="22"/>
                <w:szCs w:val="22"/>
              </w:rPr>
              <w:t xml:space="preserve">occur on a continuous semester by semester basis. </w:t>
            </w:r>
          </w:p>
        </w:tc>
      </w:tr>
    </w:tbl>
    <w:p w:rsidR="00FA2FAA" w:rsidRPr="00A204C2" w:rsidRDefault="00FA2FAA" w:rsidP="006C4D9B">
      <w:pPr>
        <w:spacing w:after="0" w:line="240" w:lineRule="auto"/>
        <w:jc w:val="left"/>
        <w:rPr>
          <w:rFonts w:asciiTheme="minorHAnsi" w:eastAsiaTheme="minorHAnsi" w:hAnsiTheme="minorHAnsi" w:cstheme="minorBidi"/>
          <w:color w:val="0070C0"/>
          <w:sz w:val="22"/>
          <w:szCs w:val="22"/>
        </w:rPr>
      </w:pPr>
    </w:p>
    <w:p w:rsidR="0024750B" w:rsidRPr="004477BB" w:rsidRDefault="00186ACC" w:rsidP="0001341D">
      <w:pPr>
        <w:numPr>
          <w:ilvl w:val="0"/>
          <w:numId w:val="11"/>
        </w:numPr>
        <w:spacing w:after="0" w:line="240" w:lineRule="auto"/>
        <w:rPr>
          <w:rFonts w:eastAsiaTheme="minorHAnsi" w:cs="Times New Roman"/>
          <w:strike/>
        </w:rPr>
      </w:pPr>
      <w:r w:rsidRPr="004477BB">
        <w:rPr>
          <w:rFonts w:eastAsiaTheme="minorHAnsi" w:cs="Times New Roman"/>
          <w:strike/>
        </w:rPr>
        <w:t>In order to improve students’ opportunity for success, t</w:t>
      </w:r>
      <w:r w:rsidR="00FA2FAA" w:rsidRPr="004477BB">
        <w:rPr>
          <w:rFonts w:eastAsiaTheme="minorHAnsi" w:cs="Times New Roman"/>
          <w:strike/>
        </w:rPr>
        <w:t>he EOPS prog</w:t>
      </w:r>
      <w:r w:rsidRPr="004477BB">
        <w:rPr>
          <w:rFonts w:eastAsiaTheme="minorHAnsi" w:cs="Times New Roman"/>
          <w:strike/>
        </w:rPr>
        <w:t xml:space="preserve">ram conducts </w:t>
      </w:r>
      <w:r w:rsidR="00FA2FAA" w:rsidRPr="004477BB">
        <w:rPr>
          <w:rFonts w:eastAsiaTheme="minorHAnsi" w:cs="Times New Roman"/>
          <w:strike/>
        </w:rPr>
        <w:t>workshops aime</w:t>
      </w:r>
      <w:r w:rsidRPr="004477BB">
        <w:rPr>
          <w:rFonts w:eastAsiaTheme="minorHAnsi" w:cs="Times New Roman"/>
          <w:strike/>
        </w:rPr>
        <w:t>d at addressing the unique needs of first-year program participants</w:t>
      </w:r>
      <w:r w:rsidR="00855AB0" w:rsidRPr="004477BB">
        <w:rPr>
          <w:rFonts w:eastAsiaTheme="minorHAnsi" w:cs="Times New Roman"/>
          <w:strike/>
        </w:rPr>
        <w:t xml:space="preserve">.  Several of the workshop topics included Priority Registration, Aiming 4 Success, and CARE workshops.  </w:t>
      </w:r>
      <w:r w:rsidR="00FA2FAA" w:rsidRPr="004477BB">
        <w:rPr>
          <w:rFonts w:eastAsiaTheme="minorHAnsi" w:cs="Times New Roman"/>
          <w:strike/>
        </w:rPr>
        <w:t>One of the issues first semester students encounter is that they are not familiar with available campus resources and/or campus technology (e.g.</w:t>
      </w:r>
      <w:proofErr w:type="gramStart"/>
      <w:r w:rsidR="00FA2FAA" w:rsidRPr="004477BB">
        <w:rPr>
          <w:rFonts w:eastAsiaTheme="minorHAnsi" w:cs="Times New Roman"/>
          <w:strike/>
        </w:rPr>
        <w:t>,</w:t>
      </w:r>
      <w:proofErr w:type="spellStart"/>
      <w:r w:rsidR="00FA2FAA" w:rsidRPr="004477BB">
        <w:rPr>
          <w:rFonts w:eastAsiaTheme="minorHAnsi" w:cs="Times New Roman"/>
          <w:strike/>
        </w:rPr>
        <w:t>WebAdvisor</w:t>
      </w:r>
      <w:proofErr w:type="spellEnd"/>
      <w:proofErr w:type="gramEnd"/>
      <w:r w:rsidR="00FA2FAA" w:rsidRPr="004477BB">
        <w:rPr>
          <w:rFonts w:eastAsiaTheme="minorHAnsi" w:cs="Times New Roman"/>
          <w:strike/>
        </w:rPr>
        <w:t>, e-mail, student services etc. . .).  Our fall s</w:t>
      </w:r>
      <w:r w:rsidR="00FF4C94" w:rsidRPr="004477BB">
        <w:rPr>
          <w:rFonts w:eastAsiaTheme="minorHAnsi" w:cs="Times New Roman"/>
          <w:strike/>
        </w:rPr>
        <w:t>emester Priority Registration workshops’</w:t>
      </w:r>
      <w:r w:rsidR="00FA2FAA" w:rsidRPr="004477BB">
        <w:rPr>
          <w:rFonts w:eastAsiaTheme="minorHAnsi" w:cs="Times New Roman"/>
          <w:strike/>
        </w:rPr>
        <w:t xml:space="preserve"> objective is to bridge this kno</w:t>
      </w:r>
      <w:r w:rsidR="00FF4C94" w:rsidRPr="004477BB">
        <w:rPr>
          <w:rFonts w:eastAsiaTheme="minorHAnsi" w:cs="Times New Roman"/>
          <w:strike/>
        </w:rPr>
        <w:t xml:space="preserve">wledge gap early on so that </w:t>
      </w:r>
      <w:r w:rsidR="00FA2FAA" w:rsidRPr="004477BB">
        <w:rPr>
          <w:rFonts w:eastAsiaTheme="minorHAnsi" w:cs="Times New Roman"/>
          <w:strike/>
        </w:rPr>
        <w:t>students can utilize any available campus resource they may need.  This workshop provides our students with an overview of available campus resources and a live demonstration of how to search and register for cl</w:t>
      </w:r>
      <w:r w:rsidR="00FF4C94" w:rsidRPr="004477BB">
        <w:rPr>
          <w:rFonts w:eastAsiaTheme="minorHAnsi" w:cs="Times New Roman"/>
          <w:strike/>
        </w:rPr>
        <w:t>a</w:t>
      </w:r>
      <w:r w:rsidR="0024750B" w:rsidRPr="004477BB">
        <w:rPr>
          <w:rFonts w:eastAsiaTheme="minorHAnsi" w:cs="Times New Roman"/>
          <w:strike/>
        </w:rPr>
        <w:t xml:space="preserve">sses online through </w:t>
      </w:r>
      <w:proofErr w:type="spellStart"/>
      <w:r w:rsidR="0024750B" w:rsidRPr="004477BB">
        <w:rPr>
          <w:rFonts w:eastAsiaTheme="minorHAnsi" w:cs="Times New Roman"/>
          <w:strike/>
        </w:rPr>
        <w:t>WebAdvisor</w:t>
      </w:r>
      <w:proofErr w:type="spellEnd"/>
      <w:r w:rsidR="0024750B" w:rsidRPr="004477BB">
        <w:rPr>
          <w:rFonts w:eastAsiaTheme="minorHAnsi" w:cs="Times New Roman"/>
          <w:strike/>
        </w:rPr>
        <w:t>.</w:t>
      </w:r>
      <w:r w:rsidR="00FA2FAA" w:rsidRPr="004477BB">
        <w:rPr>
          <w:rFonts w:eastAsiaTheme="minorHAnsi" w:cs="Times New Roman"/>
          <w:strike/>
        </w:rPr>
        <w:t xml:space="preserve">  </w:t>
      </w:r>
    </w:p>
    <w:p w:rsidR="0024750B" w:rsidRPr="00A204C2" w:rsidRDefault="0024750B" w:rsidP="0024750B">
      <w:pPr>
        <w:spacing w:after="0" w:line="240" w:lineRule="auto"/>
        <w:ind w:left="720"/>
        <w:rPr>
          <w:rFonts w:asciiTheme="minorHAnsi" w:eastAsiaTheme="minorHAnsi" w:hAnsiTheme="minorHAnsi" w:cstheme="minorBidi"/>
          <w:color w:val="0070C0"/>
          <w:sz w:val="22"/>
          <w:szCs w:val="22"/>
        </w:rPr>
      </w:pPr>
    </w:p>
    <w:p w:rsidR="00BB5C88" w:rsidRPr="001839DE" w:rsidRDefault="004477BB" w:rsidP="0024750B">
      <w:pPr>
        <w:spacing w:after="0" w:line="240" w:lineRule="auto"/>
        <w:ind w:left="720"/>
        <w:rPr>
          <w:rFonts w:eastAsiaTheme="minorHAnsi" w:cs="Times New Roman"/>
        </w:rPr>
      </w:pPr>
      <w:r w:rsidRPr="001839DE">
        <w:rPr>
          <w:rFonts w:eastAsiaTheme="minorHAnsi" w:cs="Times New Roman"/>
        </w:rPr>
        <w:t xml:space="preserve">* I) </w:t>
      </w:r>
      <w:r w:rsidR="00BB5C88" w:rsidRPr="001839DE">
        <w:rPr>
          <w:rFonts w:eastAsiaTheme="minorHAnsi" w:cs="Times New Roman"/>
        </w:rPr>
        <w:t>The Aiming for S</w:t>
      </w:r>
      <w:r w:rsidR="00FF4C94" w:rsidRPr="001839DE">
        <w:rPr>
          <w:rFonts w:eastAsiaTheme="minorHAnsi" w:cs="Times New Roman"/>
        </w:rPr>
        <w:t>uccess workshops</w:t>
      </w:r>
      <w:r w:rsidR="00BB5C88" w:rsidRPr="001839DE">
        <w:rPr>
          <w:rFonts w:eastAsiaTheme="minorHAnsi" w:cs="Times New Roman"/>
        </w:rPr>
        <w:t xml:space="preserve"> covered concepts on learning behaviors for student success. The following is a brief outline of workshop content. </w:t>
      </w:r>
    </w:p>
    <w:p w:rsidR="00BB5C88" w:rsidRPr="001839DE" w:rsidRDefault="00BB5C88" w:rsidP="004477BB">
      <w:pPr>
        <w:pStyle w:val="ListParagraph"/>
        <w:numPr>
          <w:ilvl w:val="0"/>
          <w:numId w:val="25"/>
        </w:numPr>
        <w:spacing w:after="0" w:line="240" w:lineRule="auto"/>
        <w:rPr>
          <w:rFonts w:eastAsiaTheme="minorHAnsi" w:cs="Times New Roman"/>
        </w:rPr>
      </w:pPr>
      <w:r w:rsidRPr="001839DE">
        <w:rPr>
          <w:rFonts w:eastAsiaTheme="minorHAnsi" w:cs="Times New Roman"/>
        </w:rPr>
        <w:t xml:space="preserve">What is Success?  </w:t>
      </w:r>
    </w:p>
    <w:p w:rsidR="00BB5C88" w:rsidRPr="001839DE" w:rsidRDefault="00BB5C88" w:rsidP="0001341D">
      <w:pPr>
        <w:numPr>
          <w:ilvl w:val="1"/>
          <w:numId w:val="11"/>
        </w:numPr>
        <w:spacing w:after="0" w:line="240" w:lineRule="auto"/>
        <w:jc w:val="left"/>
        <w:rPr>
          <w:rFonts w:eastAsiaTheme="minorHAnsi" w:cs="Times New Roman"/>
        </w:rPr>
      </w:pPr>
      <w:r w:rsidRPr="001839DE">
        <w:rPr>
          <w:rFonts w:eastAsiaTheme="minorHAnsi" w:cs="Times New Roman"/>
        </w:rPr>
        <w:t>Define success</w:t>
      </w:r>
    </w:p>
    <w:p w:rsidR="00BB5C88" w:rsidRPr="001839DE" w:rsidRDefault="00BB5C88" w:rsidP="0001341D">
      <w:pPr>
        <w:numPr>
          <w:ilvl w:val="1"/>
          <w:numId w:val="11"/>
        </w:numPr>
        <w:spacing w:after="0" w:line="240" w:lineRule="auto"/>
        <w:jc w:val="left"/>
        <w:rPr>
          <w:rFonts w:eastAsiaTheme="minorHAnsi" w:cs="Times New Roman"/>
        </w:rPr>
      </w:pPr>
      <w:r w:rsidRPr="001839DE">
        <w:rPr>
          <w:rFonts w:eastAsiaTheme="minorHAnsi" w:cs="Times New Roman"/>
        </w:rPr>
        <w:t>Engage students – have them give examples of success</w:t>
      </w:r>
    </w:p>
    <w:p w:rsidR="00BB5C88" w:rsidRPr="001839DE" w:rsidRDefault="00BB5C88" w:rsidP="0001341D">
      <w:pPr>
        <w:numPr>
          <w:ilvl w:val="1"/>
          <w:numId w:val="11"/>
        </w:numPr>
        <w:spacing w:after="0" w:line="240" w:lineRule="auto"/>
        <w:jc w:val="left"/>
        <w:rPr>
          <w:rFonts w:eastAsiaTheme="minorHAnsi" w:cs="Times New Roman"/>
        </w:rPr>
      </w:pPr>
      <w:r w:rsidRPr="001839DE">
        <w:rPr>
          <w:rFonts w:eastAsiaTheme="minorHAnsi" w:cs="Times New Roman"/>
        </w:rPr>
        <w:t>Show EOPS “success rate” – stress importance of services we provide and utilize our staff in helping them reach their educational goals</w:t>
      </w:r>
    </w:p>
    <w:p w:rsidR="00BB5C88" w:rsidRPr="001839DE" w:rsidRDefault="00BB5C88" w:rsidP="004477BB">
      <w:pPr>
        <w:pStyle w:val="ListParagraph"/>
        <w:numPr>
          <w:ilvl w:val="0"/>
          <w:numId w:val="25"/>
        </w:numPr>
        <w:spacing w:after="0" w:line="240" w:lineRule="auto"/>
        <w:jc w:val="left"/>
        <w:rPr>
          <w:rFonts w:eastAsiaTheme="minorHAnsi" w:cs="Times New Roman"/>
        </w:rPr>
      </w:pPr>
      <w:r w:rsidRPr="001839DE">
        <w:rPr>
          <w:rFonts w:eastAsiaTheme="minorHAnsi" w:cs="Times New Roman"/>
        </w:rPr>
        <w:t xml:space="preserve">Obstacles for college success </w:t>
      </w:r>
    </w:p>
    <w:p w:rsidR="00BB5C88" w:rsidRPr="001839DE" w:rsidRDefault="00BB5C88" w:rsidP="0001341D">
      <w:pPr>
        <w:numPr>
          <w:ilvl w:val="1"/>
          <w:numId w:val="11"/>
        </w:numPr>
        <w:spacing w:after="0" w:line="240" w:lineRule="auto"/>
        <w:jc w:val="left"/>
        <w:rPr>
          <w:rFonts w:eastAsiaTheme="minorHAnsi" w:cs="Times New Roman"/>
        </w:rPr>
      </w:pPr>
      <w:r w:rsidRPr="001839DE">
        <w:rPr>
          <w:rFonts w:eastAsiaTheme="minorHAnsi" w:cs="Times New Roman"/>
        </w:rPr>
        <w:t>Engage students – have them give examples of obstacles</w:t>
      </w:r>
    </w:p>
    <w:p w:rsidR="00BB5C88" w:rsidRPr="001839DE" w:rsidRDefault="00BB5C88" w:rsidP="0001341D">
      <w:pPr>
        <w:numPr>
          <w:ilvl w:val="1"/>
          <w:numId w:val="11"/>
        </w:numPr>
        <w:spacing w:after="0" w:line="240" w:lineRule="auto"/>
        <w:jc w:val="left"/>
        <w:rPr>
          <w:rFonts w:eastAsiaTheme="minorHAnsi" w:cs="Times New Roman"/>
        </w:rPr>
      </w:pPr>
      <w:r w:rsidRPr="001839DE">
        <w:rPr>
          <w:rFonts w:eastAsiaTheme="minorHAnsi" w:cs="Times New Roman"/>
        </w:rPr>
        <w:t>Go over listed obstacles – tie in</w:t>
      </w:r>
      <w:r w:rsidR="0024750B" w:rsidRPr="001839DE">
        <w:rPr>
          <w:rFonts w:eastAsiaTheme="minorHAnsi" w:cs="Times New Roman"/>
        </w:rPr>
        <w:t xml:space="preserve"> their</w:t>
      </w:r>
      <w:r w:rsidRPr="001839DE">
        <w:rPr>
          <w:rFonts w:eastAsiaTheme="minorHAnsi" w:cs="Times New Roman"/>
        </w:rPr>
        <w:t xml:space="preserve"> own experiences of obstacles</w:t>
      </w:r>
    </w:p>
    <w:p w:rsidR="00BB5C88" w:rsidRPr="001839DE" w:rsidRDefault="00BB5C88" w:rsidP="0001341D">
      <w:pPr>
        <w:numPr>
          <w:ilvl w:val="1"/>
          <w:numId w:val="11"/>
        </w:numPr>
        <w:spacing w:after="0" w:line="240" w:lineRule="auto"/>
        <w:jc w:val="left"/>
        <w:rPr>
          <w:rFonts w:eastAsiaTheme="minorHAnsi" w:cs="Times New Roman"/>
        </w:rPr>
      </w:pPr>
      <w:r w:rsidRPr="001839DE">
        <w:rPr>
          <w:rFonts w:eastAsiaTheme="minorHAnsi" w:cs="Times New Roman"/>
        </w:rPr>
        <w:t>Give examples of better time management while at school</w:t>
      </w:r>
    </w:p>
    <w:p w:rsidR="00BB5C88" w:rsidRPr="001839DE" w:rsidRDefault="0024750B" w:rsidP="004477BB">
      <w:pPr>
        <w:pStyle w:val="ListParagraph"/>
        <w:numPr>
          <w:ilvl w:val="0"/>
          <w:numId w:val="25"/>
        </w:numPr>
        <w:spacing w:after="0" w:line="240" w:lineRule="auto"/>
        <w:jc w:val="left"/>
        <w:rPr>
          <w:rFonts w:eastAsiaTheme="minorHAnsi" w:cs="Times New Roman"/>
        </w:rPr>
      </w:pPr>
      <w:r w:rsidRPr="001839DE">
        <w:rPr>
          <w:rFonts w:eastAsiaTheme="minorHAnsi" w:cs="Times New Roman"/>
        </w:rPr>
        <w:t>Value of College education</w:t>
      </w:r>
    </w:p>
    <w:p w:rsidR="00BB5C88" w:rsidRPr="001839DE" w:rsidRDefault="00BB5C88" w:rsidP="0001341D">
      <w:pPr>
        <w:numPr>
          <w:ilvl w:val="1"/>
          <w:numId w:val="11"/>
        </w:numPr>
        <w:spacing w:after="0" w:line="240" w:lineRule="auto"/>
        <w:jc w:val="left"/>
        <w:rPr>
          <w:rFonts w:eastAsiaTheme="minorHAnsi" w:cs="Times New Roman"/>
        </w:rPr>
      </w:pPr>
      <w:r w:rsidRPr="001839DE">
        <w:rPr>
          <w:rFonts w:eastAsiaTheme="minorHAnsi" w:cs="Times New Roman"/>
        </w:rPr>
        <w:t>Give examples of immediate vs. delayed gratification</w:t>
      </w:r>
    </w:p>
    <w:p w:rsidR="00BB5C88" w:rsidRPr="001839DE" w:rsidRDefault="00BB5C88" w:rsidP="0001341D">
      <w:pPr>
        <w:numPr>
          <w:ilvl w:val="1"/>
          <w:numId w:val="11"/>
        </w:numPr>
        <w:spacing w:after="0" w:line="240" w:lineRule="auto"/>
        <w:jc w:val="left"/>
        <w:rPr>
          <w:rFonts w:eastAsiaTheme="minorHAnsi" w:cs="Times New Roman"/>
        </w:rPr>
      </w:pPr>
      <w:r w:rsidRPr="001839DE">
        <w:rPr>
          <w:rFonts w:eastAsiaTheme="minorHAnsi" w:cs="Times New Roman"/>
        </w:rPr>
        <w:t>Explain importance of persistence in college to reach end goal</w:t>
      </w:r>
    </w:p>
    <w:p w:rsidR="00BB5C88" w:rsidRPr="001839DE" w:rsidRDefault="00BB5C88" w:rsidP="0001341D">
      <w:pPr>
        <w:numPr>
          <w:ilvl w:val="1"/>
          <w:numId w:val="11"/>
        </w:numPr>
        <w:spacing w:after="0" w:line="240" w:lineRule="auto"/>
        <w:jc w:val="left"/>
        <w:rPr>
          <w:rFonts w:eastAsiaTheme="minorHAnsi" w:cs="Times New Roman"/>
        </w:rPr>
      </w:pPr>
      <w:r w:rsidRPr="001839DE">
        <w:rPr>
          <w:rFonts w:eastAsiaTheme="minorHAnsi" w:cs="Times New Roman"/>
        </w:rPr>
        <w:t>Go over statistics of individuals with college education vs. those who don’t</w:t>
      </w:r>
    </w:p>
    <w:p w:rsidR="00BB5C88" w:rsidRPr="00A204C2" w:rsidRDefault="00BB5C88" w:rsidP="00FA2FAA">
      <w:pPr>
        <w:spacing w:after="0" w:line="240" w:lineRule="auto"/>
        <w:jc w:val="left"/>
        <w:rPr>
          <w:rFonts w:asciiTheme="minorHAnsi" w:eastAsiaTheme="minorHAnsi" w:hAnsiTheme="minorHAnsi" w:cstheme="minorBidi"/>
          <w:color w:val="0070C0"/>
          <w:sz w:val="22"/>
          <w:szCs w:val="22"/>
        </w:rPr>
      </w:pPr>
      <w:r w:rsidRPr="00A204C2">
        <w:rPr>
          <w:rFonts w:asciiTheme="minorHAnsi" w:eastAsiaTheme="minorHAnsi" w:hAnsiTheme="minorHAnsi" w:cstheme="minorBidi"/>
          <w:color w:val="0070C0"/>
          <w:sz w:val="22"/>
          <w:szCs w:val="22"/>
        </w:rPr>
        <w:t xml:space="preserve">  </w:t>
      </w:r>
    </w:p>
    <w:p w:rsidR="00FA2FAA" w:rsidRPr="004477BB" w:rsidRDefault="00FA2FAA" w:rsidP="00FA2FAA">
      <w:pPr>
        <w:spacing w:after="0" w:line="240" w:lineRule="auto"/>
        <w:jc w:val="left"/>
        <w:rPr>
          <w:rFonts w:eastAsiaTheme="minorHAnsi" w:cs="Times New Roman"/>
          <w:strike/>
        </w:rPr>
      </w:pPr>
      <w:r w:rsidRPr="004477BB">
        <w:rPr>
          <w:rFonts w:eastAsiaTheme="minorHAnsi" w:cs="Times New Roman"/>
          <w:strike/>
        </w:rPr>
        <w:t>Student surveys were conducted at the end of the workshops and were asked what information they would like covered in future presentations.  Our first action taken in response to the surveys resulted in a FAFSA/Scholarship workshop, coordinated with the financ</w:t>
      </w:r>
      <w:r w:rsidR="0024750B" w:rsidRPr="004477BB">
        <w:rPr>
          <w:rFonts w:eastAsiaTheme="minorHAnsi" w:cs="Times New Roman"/>
          <w:strike/>
        </w:rPr>
        <w:t xml:space="preserve">ial aid office.  In addition, </w:t>
      </w:r>
      <w:r w:rsidRPr="004477BB">
        <w:rPr>
          <w:rFonts w:eastAsiaTheme="minorHAnsi" w:cs="Times New Roman"/>
          <w:strike/>
        </w:rPr>
        <w:t>EOPS ha</w:t>
      </w:r>
      <w:r w:rsidR="0024750B" w:rsidRPr="004477BB">
        <w:rPr>
          <w:rFonts w:eastAsiaTheme="minorHAnsi" w:cs="Times New Roman"/>
          <w:strike/>
        </w:rPr>
        <w:t xml:space="preserve">s partnered with Title V, STEM, </w:t>
      </w:r>
      <w:proofErr w:type="gramStart"/>
      <w:r w:rsidR="0024750B" w:rsidRPr="004477BB">
        <w:rPr>
          <w:rFonts w:eastAsiaTheme="minorHAnsi" w:cs="Times New Roman"/>
          <w:strike/>
        </w:rPr>
        <w:t>Student</w:t>
      </w:r>
      <w:proofErr w:type="gramEnd"/>
      <w:r w:rsidR="0024750B" w:rsidRPr="004477BB">
        <w:rPr>
          <w:rFonts w:eastAsiaTheme="minorHAnsi" w:cs="Times New Roman"/>
          <w:strike/>
        </w:rPr>
        <w:t xml:space="preserve"> </w:t>
      </w:r>
      <w:r w:rsidRPr="004477BB">
        <w:rPr>
          <w:rFonts w:eastAsiaTheme="minorHAnsi" w:cs="Times New Roman"/>
          <w:strike/>
        </w:rPr>
        <w:t>S</w:t>
      </w:r>
      <w:r w:rsidR="0024750B" w:rsidRPr="004477BB">
        <w:rPr>
          <w:rFonts w:eastAsiaTheme="minorHAnsi" w:cs="Times New Roman"/>
          <w:strike/>
        </w:rPr>
        <w:t xml:space="preserve">upport </w:t>
      </w:r>
      <w:r w:rsidRPr="004477BB">
        <w:rPr>
          <w:rFonts w:eastAsiaTheme="minorHAnsi" w:cs="Times New Roman"/>
          <w:strike/>
        </w:rPr>
        <w:t>S</w:t>
      </w:r>
      <w:r w:rsidR="0024750B" w:rsidRPr="004477BB">
        <w:rPr>
          <w:rFonts w:eastAsiaTheme="minorHAnsi" w:cs="Times New Roman"/>
          <w:strike/>
        </w:rPr>
        <w:t>ervices (SSS)</w:t>
      </w:r>
      <w:r w:rsidRPr="004477BB">
        <w:rPr>
          <w:rFonts w:eastAsiaTheme="minorHAnsi" w:cs="Times New Roman"/>
          <w:strike/>
        </w:rPr>
        <w:t xml:space="preserve"> Career/Transfer Center a</w:t>
      </w:r>
      <w:r w:rsidR="0024750B" w:rsidRPr="004477BB">
        <w:rPr>
          <w:rFonts w:eastAsiaTheme="minorHAnsi" w:cs="Times New Roman"/>
          <w:strike/>
        </w:rPr>
        <w:t>nd created a student success workshop calendar</w:t>
      </w:r>
      <w:r w:rsidRPr="004477BB">
        <w:rPr>
          <w:rFonts w:eastAsiaTheme="minorHAnsi" w:cs="Times New Roman"/>
          <w:strike/>
        </w:rPr>
        <w:t xml:space="preserve"> in</w:t>
      </w:r>
      <w:r w:rsidR="0024750B" w:rsidRPr="004477BB">
        <w:rPr>
          <w:rFonts w:eastAsiaTheme="minorHAnsi" w:cs="Times New Roman"/>
          <w:strike/>
        </w:rPr>
        <w:t xml:space="preserve"> various subjects areas/t</w:t>
      </w:r>
      <w:r w:rsidRPr="004477BB">
        <w:rPr>
          <w:rFonts w:eastAsiaTheme="minorHAnsi" w:cs="Times New Roman"/>
          <w:strike/>
        </w:rPr>
        <w:t>opics for success.</w:t>
      </w:r>
    </w:p>
    <w:p w:rsidR="0024750B" w:rsidRDefault="0024750B" w:rsidP="00FA2FAA">
      <w:pPr>
        <w:spacing w:after="0" w:line="240" w:lineRule="auto"/>
        <w:jc w:val="left"/>
        <w:rPr>
          <w:rFonts w:asciiTheme="minorHAnsi" w:eastAsiaTheme="minorHAnsi" w:hAnsiTheme="minorHAnsi" w:cstheme="minorBidi"/>
          <w:sz w:val="22"/>
          <w:szCs w:val="22"/>
        </w:rPr>
      </w:pPr>
    </w:p>
    <w:p w:rsidR="0024750B" w:rsidRDefault="0024750B" w:rsidP="00FA2FAA">
      <w:pPr>
        <w:spacing w:after="0" w:line="240" w:lineRule="auto"/>
        <w:jc w:val="left"/>
        <w:rPr>
          <w:rFonts w:asciiTheme="minorHAnsi" w:eastAsiaTheme="minorHAnsi" w:hAnsiTheme="minorHAnsi" w:cstheme="minorBidi"/>
          <w:sz w:val="22"/>
          <w:szCs w:val="22"/>
        </w:rPr>
      </w:pPr>
    </w:p>
    <w:p w:rsidR="00186ACC" w:rsidRPr="0024750B" w:rsidRDefault="0024750B" w:rsidP="00FA2FAA">
      <w:pPr>
        <w:spacing w:after="0" w:line="240" w:lineRule="auto"/>
        <w:jc w:val="left"/>
        <w:rPr>
          <w:rFonts w:asciiTheme="minorHAnsi" w:eastAsiaTheme="minorHAnsi" w:hAnsiTheme="minorHAnsi" w:cstheme="minorBidi"/>
          <w:b/>
          <w:sz w:val="22"/>
          <w:szCs w:val="22"/>
        </w:rPr>
      </w:pPr>
      <w:r w:rsidRPr="0024750B">
        <w:rPr>
          <w:rFonts w:asciiTheme="minorHAnsi" w:eastAsiaTheme="minorHAnsi" w:hAnsiTheme="minorHAnsi" w:cstheme="minorBidi"/>
          <w:b/>
          <w:sz w:val="22"/>
          <w:szCs w:val="22"/>
        </w:rPr>
        <w:t>Strategic Direction: 2 Student Access &amp; Services</w:t>
      </w:r>
    </w:p>
    <w:p w:rsidR="00186ACC" w:rsidRDefault="0024750B" w:rsidP="00FA2FAA">
      <w:pPr>
        <w:spacing w:after="0" w:line="240" w:lineRule="auto"/>
        <w:jc w:val="left"/>
        <w:rPr>
          <w:rFonts w:asciiTheme="minorHAnsi" w:eastAsiaTheme="minorHAnsi" w:hAnsiTheme="minorHAnsi" w:cstheme="minorBidi"/>
          <w:sz w:val="22"/>
          <w:szCs w:val="22"/>
        </w:rPr>
      </w:pPr>
      <w:r w:rsidRPr="0024750B">
        <w:rPr>
          <w:rFonts w:asciiTheme="minorHAnsi" w:eastAsiaTheme="minorHAnsi" w:hAnsiTheme="minorHAnsi" w:cstheme="minorBidi"/>
          <w:sz w:val="22"/>
          <w:szCs w:val="22"/>
        </w:rPr>
        <w:t>Reedley College is devoted to providing access and services for students to obtain their educational goals. (DO 2.1)</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070"/>
        <w:gridCol w:w="2880"/>
        <w:gridCol w:w="1080"/>
        <w:gridCol w:w="1260"/>
      </w:tblGrid>
      <w:tr w:rsidR="001C2CE0" w:rsidRPr="001C2CE0" w:rsidTr="00967A39">
        <w:trPr>
          <w:trHeight w:val="365"/>
        </w:trPr>
        <w:tc>
          <w:tcPr>
            <w:tcW w:w="9738" w:type="dxa"/>
            <w:gridSpan w:val="5"/>
            <w:shd w:val="clear" w:color="auto" w:fill="BFBFBF"/>
          </w:tcPr>
          <w:p w:rsidR="001C2CE0" w:rsidRPr="001C2CE0" w:rsidRDefault="001C2CE0" w:rsidP="001C2CE0">
            <w:pPr>
              <w:spacing w:after="0" w:line="240" w:lineRule="auto"/>
              <w:jc w:val="left"/>
              <w:rPr>
                <w:rFonts w:asciiTheme="minorHAnsi" w:eastAsiaTheme="minorHAnsi" w:hAnsiTheme="minorHAnsi" w:cstheme="minorBidi"/>
                <w:b/>
                <w:color w:val="FF0000"/>
                <w:sz w:val="22"/>
                <w:szCs w:val="22"/>
              </w:rPr>
            </w:pPr>
            <w:r w:rsidRPr="001C2CE0">
              <w:rPr>
                <w:rFonts w:asciiTheme="minorHAnsi" w:eastAsiaTheme="minorHAnsi" w:hAnsiTheme="minorHAnsi" w:cstheme="minorBidi"/>
                <w:b/>
                <w:color w:val="FF0000"/>
                <w:sz w:val="22"/>
                <w:szCs w:val="22"/>
              </w:rPr>
              <w:t>Annual Report Program/Department Name: EOPS                                            Program Review Year: 14-15</w:t>
            </w:r>
          </w:p>
        </w:tc>
      </w:tr>
      <w:tr w:rsidR="001C2CE0" w:rsidRPr="001C2CE0" w:rsidTr="00967A39">
        <w:trPr>
          <w:trHeight w:val="327"/>
        </w:trPr>
        <w:tc>
          <w:tcPr>
            <w:tcW w:w="9738" w:type="dxa"/>
            <w:gridSpan w:val="5"/>
            <w:shd w:val="clear" w:color="auto" w:fill="auto"/>
          </w:tcPr>
          <w:p w:rsidR="001C2CE0" w:rsidRPr="003E5450" w:rsidRDefault="001C2CE0" w:rsidP="001C2CE0">
            <w:pPr>
              <w:spacing w:after="0" w:line="240" w:lineRule="auto"/>
              <w:jc w:val="left"/>
              <w:rPr>
                <w:rFonts w:asciiTheme="minorHAnsi" w:eastAsiaTheme="minorHAnsi" w:hAnsiTheme="minorHAnsi" w:cstheme="minorBidi"/>
                <w:color w:val="FF0000"/>
                <w:sz w:val="22"/>
                <w:szCs w:val="22"/>
                <w:u w:val="single"/>
              </w:rPr>
            </w:pPr>
            <w:r w:rsidRPr="003E5450">
              <w:rPr>
                <w:rFonts w:asciiTheme="minorHAnsi" w:eastAsiaTheme="minorHAnsi" w:hAnsiTheme="minorHAnsi" w:cstheme="minorBidi"/>
                <w:b/>
                <w:color w:val="FF0000"/>
                <w:sz w:val="22"/>
                <w:szCs w:val="22"/>
                <w:u w:val="single"/>
              </w:rPr>
              <w:t>Strategic Objective</w:t>
            </w:r>
            <w:r w:rsidRPr="003E5450">
              <w:rPr>
                <w:rFonts w:asciiTheme="minorHAnsi" w:eastAsiaTheme="minorHAnsi" w:hAnsiTheme="minorHAnsi" w:cstheme="minorBidi"/>
                <w:color w:val="FF0000"/>
                <w:sz w:val="22"/>
                <w:szCs w:val="22"/>
                <w:u w:val="single"/>
              </w:rPr>
              <w:t xml:space="preserve">  2.2</w:t>
            </w:r>
            <w:r w:rsidR="003E5450" w:rsidRPr="003E5450">
              <w:rPr>
                <w:rFonts w:asciiTheme="minorHAnsi" w:eastAsiaTheme="minorHAnsi" w:hAnsiTheme="minorHAnsi" w:cstheme="minorBidi"/>
                <w:color w:val="FF0000"/>
                <w:sz w:val="22"/>
                <w:szCs w:val="22"/>
                <w:u w:val="single"/>
              </w:rPr>
              <w:t>:</w:t>
            </w:r>
            <w:r w:rsidRPr="003E5450">
              <w:rPr>
                <w:rFonts w:asciiTheme="minorHAnsi" w:eastAsiaTheme="minorHAnsi" w:hAnsiTheme="minorHAnsi" w:cstheme="minorBidi"/>
                <w:color w:val="FF0000"/>
                <w:sz w:val="22"/>
                <w:szCs w:val="22"/>
                <w:u w:val="single"/>
              </w:rPr>
              <w:t xml:space="preserve">   </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 xml:space="preserve">Improve student admission, registration, </w:t>
            </w:r>
            <w:proofErr w:type="gramStart"/>
            <w:r w:rsidRPr="001C2CE0">
              <w:rPr>
                <w:rFonts w:asciiTheme="minorHAnsi" w:eastAsiaTheme="minorHAnsi" w:hAnsiTheme="minorHAnsi" w:cstheme="minorBidi"/>
                <w:color w:val="FF0000"/>
                <w:sz w:val="22"/>
                <w:szCs w:val="22"/>
              </w:rPr>
              <w:t>counseling</w:t>
            </w:r>
            <w:proofErr w:type="gramEnd"/>
            <w:r w:rsidRPr="001C2CE0">
              <w:rPr>
                <w:rFonts w:asciiTheme="minorHAnsi" w:eastAsiaTheme="minorHAnsi" w:hAnsiTheme="minorHAnsi" w:cstheme="minorBidi"/>
                <w:color w:val="FF0000"/>
                <w:sz w:val="22"/>
                <w:szCs w:val="22"/>
              </w:rPr>
              <w:t xml:space="preserve"> and orientation services to optimize student educational planning. (DO 2.2)</w:t>
            </w:r>
          </w:p>
        </w:tc>
      </w:tr>
      <w:tr w:rsidR="00DE74F6" w:rsidRPr="001C2CE0" w:rsidTr="00967A39">
        <w:trPr>
          <w:trHeight w:val="790"/>
        </w:trPr>
        <w:tc>
          <w:tcPr>
            <w:tcW w:w="2448" w:type="dxa"/>
            <w:shd w:val="clear" w:color="auto" w:fill="auto"/>
          </w:tcPr>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SPECIFIC</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 xml:space="preserve">Activities/Projects </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Completed in this year</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p>
        </w:tc>
        <w:tc>
          <w:tcPr>
            <w:tcW w:w="2070" w:type="dxa"/>
            <w:shd w:val="clear" w:color="auto" w:fill="auto"/>
          </w:tcPr>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MEASURABLE</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Success Measures</w:t>
            </w:r>
          </w:p>
        </w:tc>
        <w:tc>
          <w:tcPr>
            <w:tcW w:w="2880" w:type="dxa"/>
            <w:shd w:val="clear" w:color="auto" w:fill="auto"/>
          </w:tcPr>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ACTION</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 xml:space="preserve">How was this project implemented? </w:t>
            </w:r>
          </w:p>
        </w:tc>
        <w:tc>
          <w:tcPr>
            <w:tcW w:w="1080" w:type="dxa"/>
            <w:shd w:val="clear" w:color="auto" w:fill="auto"/>
          </w:tcPr>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RESULT</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FOCUSED</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(check box only)</w:t>
            </w:r>
          </w:p>
        </w:tc>
        <w:tc>
          <w:tcPr>
            <w:tcW w:w="1260" w:type="dxa"/>
            <w:shd w:val="clear" w:color="auto" w:fill="auto"/>
          </w:tcPr>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TIMELINE</w:t>
            </w:r>
          </w:p>
        </w:tc>
      </w:tr>
      <w:tr w:rsidR="00DE74F6" w:rsidRPr="001C2CE0" w:rsidTr="00967A39">
        <w:trPr>
          <w:trHeight w:val="902"/>
        </w:trPr>
        <w:tc>
          <w:tcPr>
            <w:tcW w:w="2448" w:type="dxa"/>
            <w:shd w:val="clear" w:color="auto" w:fill="auto"/>
          </w:tcPr>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On-Site recruitment @ H.S.’s</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Summer Orientations</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Updated Orientation Presentation</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EOPS Student Handbook</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p>
        </w:tc>
        <w:tc>
          <w:tcPr>
            <w:tcW w:w="2070" w:type="dxa"/>
            <w:shd w:val="clear" w:color="auto" w:fill="auto"/>
          </w:tcPr>
          <w:p w:rsidR="0055755E" w:rsidRDefault="00CE0A86" w:rsidP="001C2CE0">
            <w:pPr>
              <w:spacing w:after="0" w:line="240" w:lineRule="auto"/>
              <w:jc w:val="left"/>
              <w:rPr>
                <w:rFonts w:asciiTheme="minorHAnsi" w:eastAsiaTheme="minorHAnsi" w:hAnsiTheme="minorHAnsi" w:cstheme="minorBidi"/>
                <w:color w:val="FF0000"/>
                <w:sz w:val="22"/>
                <w:szCs w:val="22"/>
              </w:rPr>
            </w:pPr>
            <w:r>
              <w:rPr>
                <w:rFonts w:asciiTheme="minorHAnsi" w:eastAsiaTheme="minorHAnsi" w:hAnsiTheme="minorHAnsi" w:cstheme="minorBidi"/>
                <w:color w:val="FF0000"/>
                <w:sz w:val="22"/>
                <w:szCs w:val="22"/>
              </w:rPr>
              <w:t xml:space="preserve">Following </w:t>
            </w:r>
            <w:r w:rsidR="0055755E">
              <w:rPr>
                <w:rFonts w:asciiTheme="minorHAnsi" w:eastAsiaTheme="minorHAnsi" w:hAnsiTheme="minorHAnsi" w:cstheme="minorBidi"/>
                <w:color w:val="FF0000"/>
                <w:sz w:val="22"/>
                <w:szCs w:val="22"/>
              </w:rPr>
              <w:t>EOPS program Orientations; students complete a short quiz/survey to determine their awareness of program requirements and services.</w:t>
            </w:r>
          </w:p>
          <w:p w:rsidR="00DE74F6" w:rsidRDefault="00DE74F6" w:rsidP="001C2CE0">
            <w:pPr>
              <w:spacing w:after="0" w:line="240" w:lineRule="auto"/>
              <w:jc w:val="left"/>
              <w:rPr>
                <w:rFonts w:asciiTheme="minorHAnsi" w:eastAsiaTheme="minorHAnsi" w:hAnsiTheme="minorHAnsi" w:cstheme="minorBidi"/>
                <w:color w:val="FF0000"/>
                <w:sz w:val="22"/>
                <w:szCs w:val="22"/>
              </w:rPr>
            </w:pP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Orientation quiz results have been consistently positive with students scoring over 90% for correct responses.</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Results-Correct responses</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What does the EOPS acronym stand for? 97.4%</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How would you be eligible for your first textbook voucher?  98.7%</w:t>
            </w:r>
          </w:p>
          <w:p w:rsidR="00967A39"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 xml:space="preserve">How many counseling </w:t>
            </w:r>
            <w:proofErr w:type="spellStart"/>
            <w:r w:rsidRPr="001C2CE0">
              <w:rPr>
                <w:rFonts w:asciiTheme="minorHAnsi" w:eastAsiaTheme="minorHAnsi" w:hAnsiTheme="minorHAnsi" w:cstheme="minorBidi"/>
                <w:color w:val="FF0000"/>
                <w:sz w:val="22"/>
                <w:szCs w:val="22"/>
              </w:rPr>
              <w:t>appts</w:t>
            </w:r>
            <w:proofErr w:type="spellEnd"/>
            <w:r w:rsidRPr="001C2CE0">
              <w:rPr>
                <w:rFonts w:asciiTheme="minorHAnsi" w:eastAsiaTheme="minorHAnsi" w:hAnsiTheme="minorHAnsi" w:cstheme="minorBidi"/>
                <w:color w:val="FF0000"/>
                <w:sz w:val="22"/>
                <w:szCs w:val="22"/>
              </w:rPr>
              <w:t xml:space="preserve">. are needed to stay in satisfactory progress </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100%.</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What is the minimum number of units required to stay eligible for EOPS services? 100%</w:t>
            </w:r>
          </w:p>
          <w:p w:rsidR="00967A39"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 xml:space="preserve">What is the minimum amount of days in between counseling/ advising sessions? </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97.4%</w:t>
            </w:r>
          </w:p>
          <w:p w:rsidR="00967A39"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What is the minimum grade point average (GPA) to stay in satisfac</w:t>
            </w:r>
            <w:r w:rsidR="00967A39">
              <w:rPr>
                <w:rFonts w:asciiTheme="minorHAnsi" w:eastAsiaTheme="minorHAnsi" w:hAnsiTheme="minorHAnsi" w:cstheme="minorBidi"/>
                <w:color w:val="FF0000"/>
                <w:sz w:val="22"/>
                <w:szCs w:val="22"/>
              </w:rPr>
              <w:t>tory progress for the semester?</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100%</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What is a Student Educational Plan (SEP)? 100%</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What is priority</w:t>
            </w:r>
          </w:p>
          <w:p w:rsidR="00967A39" w:rsidRDefault="00967A39" w:rsidP="001C2CE0">
            <w:pPr>
              <w:spacing w:after="0" w:line="240" w:lineRule="auto"/>
              <w:jc w:val="left"/>
              <w:rPr>
                <w:rFonts w:asciiTheme="minorHAnsi" w:eastAsiaTheme="minorHAnsi" w:hAnsiTheme="minorHAnsi" w:cstheme="minorBidi"/>
                <w:color w:val="FF0000"/>
                <w:sz w:val="22"/>
                <w:szCs w:val="22"/>
              </w:rPr>
            </w:pPr>
            <w:r>
              <w:rPr>
                <w:rFonts w:asciiTheme="minorHAnsi" w:eastAsiaTheme="minorHAnsi" w:hAnsiTheme="minorHAnsi" w:cstheme="minorBidi"/>
                <w:color w:val="FF0000"/>
                <w:sz w:val="22"/>
                <w:szCs w:val="22"/>
              </w:rPr>
              <w:t>Registration?</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93.4%</w:t>
            </w:r>
          </w:p>
        </w:tc>
        <w:tc>
          <w:tcPr>
            <w:tcW w:w="2880" w:type="dxa"/>
            <w:shd w:val="clear" w:color="auto" w:fill="auto"/>
          </w:tcPr>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Special note: The new RTG proce</w:t>
            </w:r>
            <w:r w:rsidR="0055755E">
              <w:rPr>
                <w:rFonts w:asciiTheme="minorHAnsi" w:eastAsiaTheme="minorHAnsi" w:hAnsiTheme="minorHAnsi" w:cstheme="minorBidi"/>
                <w:color w:val="FF0000"/>
                <w:sz w:val="22"/>
                <w:szCs w:val="22"/>
              </w:rPr>
              <w:t xml:space="preserve">ss no longer allows EOPS staff </w:t>
            </w:r>
            <w:r w:rsidRPr="001C2CE0">
              <w:rPr>
                <w:rFonts w:asciiTheme="minorHAnsi" w:eastAsiaTheme="minorHAnsi" w:hAnsiTheme="minorHAnsi" w:cstheme="minorBidi"/>
                <w:color w:val="FF0000"/>
                <w:sz w:val="22"/>
                <w:szCs w:val="22"/>
              </w:rPr>
              <w:t>to be on-site during the “Advising” sessions at the local feeder high schools.  During the “Advising” sessions, students do not officially register so program eligibility cannot be determined during this process.  The EOPS program has developed a new process to do “on-site” r</w:t>
            </w:r>
            <w:r w:rsidR="00967A39">
              <w:rPr>
                <w:rFonts w:asciiTheme="minorHAnsi" w:eastAsiaTheme="minorHAnsi" w:hAnsiTheme="minorHAnsi" w:cstheme="minorBidi"/>
                <w:color w:val="FF0000"/>
                <w:sz w:val="22"/>
                <w:szCs w:val="22"/>
              </w:rPr>
              <w:t>ecruitment at Reedley College/Madera Center feeder high schools.</w:t>
            </w:r>
            <w:r w:rsidR="00DE74F6">
              <w:rPr>
                <w:rFonts w:asciiTheme="minorHAnsi" w:eastAsiaTheme="minorHAnsi" w:hAnsiTheme="minorHAnsi" w:cstheme="minorBidi"/>
                <w:color w:val="FF0000"/>
                <w:sz w:val="22"/>
                <w:szCs w:val="22"/>
              </w:rPr>
              <w:t xml:space="preserve">  The EOPS Educational Advisor</w:t>
            </w:r>
            <w:r w:rsidRPr="001C2CE0">
              <w:rPr>
                <w:rFonts w:asciiTheme="minorHAnsi" w:eastAsiaTheme="minorHAnsi" w:hAnsiTheme="minorHAnsi" w:cstheme="minorBidi"/>
                <w:color w:val="FF0000"/>
                <w:sz w:val="22"/>
                <w:szCs w:val="22"/>
              </w:rPr>
              <w:t xml:space="preserve"> conducts a specialized Sequel query to determine who is eligible prior to making an on-site campus visit (enrolled in 12 units &amp; BOGW A/B).  Students identified meet with the EOPS Assistant at each high school campus sit</w:t>
            </w:r>
            <w:r w:rsidR="00DE74F6">
              <w:rPr>
                <w:rFonts w:asciiTheme="minorHAnsi" w:eastAsiaTheme="minorHAnsi" w:hAnsiTheme="minorHAnsi" w:cstheme="minorBidi"/>
                <w:color w:val="FF0000"/>
                <w:sz w:val="22"/>
                <w:szCs w:val="22"/>
              </w:rPr>
              <w:t>e</w:t>
            </w:r>
            <w:r w:rsidRPr="001C2CE0">
              <w:rPr>
                <w:rFonts w:asciiTheme="minorHAnsi" w:eastAsiaTheme="minorHAnsi" w:hAnsiTheme="minorHAnsi" w:cstheme="minorBidi"/>
                <w:color w:val="FF0000"/>
                <w:sz w:val="22"/>
                <w:szCs w:val="22"/>
              </w:rPr>
              <w:t xml:space="preserve"> to complete an inquiry form and get instructions on how they will sign-up for an</w:t>
            </w:r>
            <w:r w:rsidR="00DE74F6">
              <w:rPr>
                <w:rFonts w:asciiTheme="minorHAnsi" w:eastAsiaTheme="minorHAnsi" w:hAnsiTheme="minorHAnsi" w:cstheme="minorBidi"/>
                <w:color w:val="FF0000"/>
                <w:sz w:val="22"/>
                <w:szCs w:val="22"/>
              </w:rPr>
              <w:t xml:space="preserve"> EOPS </w:t>
            </w:r>
            <w:r w:rsidRPr="001C2CE0">
              <w:rPr>
                <w:rFonts w:asciiTheme="minorHAnsi" w:eastAsiaTheme="minorHAnsi" w:hAnsiTheme="minorHAnsi" w:cstheme="minorBidi"/>
                <w:color w:val="FF0000"/>
                <w:sz w:val="22"/>
                <w:szCs w:val="22"/>
              </w:rPr>
              <w:t>orientations during the summer.</w:t>
            </w:r>
            <w:r w:rsidR="00DE74F6">
              <w:t xml:space="preserve"> </w:t>
            </w:r>
            <w:r w:rsidR="00CE0A86">
              <w:rPr>
                <w:rFonts w:asciiTheme="minorHAnsi" w:eastAsiaTheme="minorHAnsi" w:hAnsiTheme="minorHAnsi" w:cstheme="minorBidi"/>
                <w:color w:val="FF0000"/>
                <w:sz w:val="22"/>
                <w:szCs w:val="22"/>
              </w:rPr>
              <w:t>Th</w:t>
            </w:r>
            <w:r w:rsidR="00967A39">
              <w:rPr>
                <w:rFonts w:asciiTheme="minorHAnsi" w:eastAsiaTheme="minorHAnsi" w:hAnsiTheme="minorHAnsi" w:cstheme="minorBidi"/>
                <w:color w:val="FF0000"/>
                <w:sz w:val="22"/>
                <w:szCs w:val="22"/>
              </w:rPr>
              <w:t xml:space="preserve">e benefits of the </w:t>
            </w:r>
            <w:r w:rsidR="00CE0A86">
              <w:rPr>
                <w:rFonts w:asciiTheme="minorHAnsi" w:eastAsiaTheme="minorHAnsi" w:hAnsiTheme="minorHAnsi" w:cstheme="minorBidi"/>
                <w:color w:val="FF0000"/>
                <w:sz w:val="22"/>
                <w:szCs w:val="22"/>
              </w:rPr>
              <w:t>“summer</w:t>
            </w:r>
            <w:r w:rsidR="00967A39">
              <w:rPr>
                <w:rFonts w:asciiTheme="minorHAnsi" w:eastAsiaTheme="minorHAnsi" w:hAnsiTheme="minorHAnsi" w:cstheme="minorBidi"/>
                <w:color w:val="FF0000"/>
                <w:sz w:val="22"/>
                <w:szCs w:val="22"/>
              </w:rPr>
              <w:t>”</w:t>
            </w:r>
            <w:r w:rsidR="00CE0A86">
              <w:rPr>
                <w:rFonts w:asciiTheme="minorHAnsi" w:eastAsiaTheme="minorHAnsi" w:hAnsiTheme="minorHAnsi" w:cstheme="minorBidi"/>
                <w:color w:val="FF0000"/>
                <w:sz w:val="22"/>
                <w:szCs w:val="22"/>
              </w:rPr>
              <w:t xml:space="preserve"> orientations is that they provide</w:t>
            </w:r>
            <w:r w:rsidR="00DE74F6" w:rsidRPr="00DE74F6">
              <w:rPr>
                <w:rFonts w:asciiTheme="minorHAnsi" w:eastAsiaTheme="minorHAnsi" w:hAnsiTheme="minorHAnsi" w:cstheme="minorBidi"/>
                <w:color w:val="FF0000"/>
                <w:sz w:val="22"/>
                <w:szCs w:val="22"/>
              </w:rPr>
              <w:t xml:space="preserve"> students the opportunity to schedule their first counselor appointment to develop an SEP prior to the beginning of fall terms.  This allows students to purchase their books during the first week of classes with their EOPS book voucher.  Students no longer have to wait 1-2 weeks as in the pas to purchase their textbooks and can keep up with their coursework from the onset. </w:t>
            </w:r>
            <w:r w:rsidR="00DE74F6">
              <w:rPr>
                <w:rFonts w:asciiTheme="minorHAnsi" w:eastAsiaTheme="minorHAnsi" w:hAnsiTheme="minorHAnsi" w:cstheme="minorBidi"/>
                <w:color w:val="FF0000"/>
                <w:sz w:val="22"/>
                <w:szCs w:val="22"/>
              </w:rPr>
              <w:t xml:space="preserve">  </w:t>
            </w:r>
            <w:r w:rsidRPr="001C2CE0">
              <w:rPr>
                <w:rFonts w:asciiTheme="minorHAnsi" w:eastAsiaTheme="minorHAnsi" w:hAnsiTheme="minorHAnsi" w:cstheme="minorBidi"/>
                <w:color w:val="FF0000"/>
                <w:sz w:val="22"/>
                <w:szCs w:val="22"/>
              </w:rPr>
              <w:t xml:space="preserve">  Students are also given instructions on how to activate their email. The EOPS orientation video will be updated to recognize and have first-generation EOPS students share testimonials about their college experience while participation in the EOPS program.  In addition, an EOPS Handbook was developed and will be available to stud</w:t>
            </w:r>
            <w:r w:rsidR="0055755E">
              <w:rPr>
                <w:rFonts w:asciiTheme="minorHAnsi" w:eastAsiaTheme="minorHAnsi" w:hAnsiTheme="minorHAnsi" w:cstheme="minorBidi"/>
                <w:color w:val="FF0000"/>
                <w:sz w:val="22"/>
                <w:szCs w:val="22"/>
              </w:rPr>
              <w:t xml:space="preserve">ents who enroll for fall 2015.  </w:t>
            </w:r>
          </w:p>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p>
        </w:tc>
        <w:tc>
          <w:tcPr>
            <w:tcW w:w="1080" w:type="dxa"/>
            <w:shd w:val="clear" w:color="auto" w:fill="auto"/>
          </w:tcPr>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MS Gothic" w:eastAsia="MS Gothic" w:hAnsi="MS Gothic" w:cs="MS Gothic" w:hint="eastAsia"/>
                <w:color w:val="FF0000"/>
                <w:sz w:val="22"/>
                <w:szCs w:val="22"/>
              </w:rPr>
              <w:t>☐</w:t>
            </w:r>
          </w:p>
        </w:tc>
        <w:tc>
          <w:tcPr>
            <w:tcW w:w="1260" w:type="dxa"/>
            <w:shd w:val="clear" w:color="auto" w:fill="auto"/>
          </w:tcPr>
          <w:p w:rsidR="001C2CE0" w:rsidRPr="001C2CE0" w:rsidRDefault="001C2CE0" w:rsidP="001C2CE0">
            <w:pPr>
              <w:spacing w:after="0" w:line="240" w:lineRule="auto"/>
              <w:jc w:val="left"/>
              <w:rPr>
                <w:rFonts w:asciiTheme="minorHAnsi" w:eastAsiaTheme="minorHAnsi" w:hAnsiTheme="minorHAnsi" w:cstheme="minorBidi"/>
                <w:color w:val="FF0000"/>
                <w:sz w:val="22"/>
                <w:szCs w:val="22"/>
              </w:rPr>
            </w:pPr>
            <w:r w:rsidRPr="001C2CE0">
              <w:rPr>
                <w:rFonts w:asciiTheme="minorHAnsi" w:eastAsiaTheme="minorHAnsi" w:hAnsiTheme="minorHAnsi" w:cstheme="minorBidi"/>
                <w:color w:val="FF0000"/>
                <w:sz w:val="22"/>
                <w:szCs w:val="22"/>
              </w:rPr>
              <w:t>Continuous activities</w:t>
            </w:r>
            <w:r w:rsidR="00967A39">
              <w:rPr>
                <w:rFonts w:asciiTheme="minorHAnsi" w:eastAsiaTheme="minorHAnsi" w:hAnsiTheme="minorHAnsi" w:cstheme="minorBidi"/>
                <w:color w:val="FF0000"/>
                <w:sz w:val="22"/>
                <w:szCs w:val="22"/>
              </w:rPr>
              <w:t xml:space="preserve"> will occur each semester (</w:t>
            </w:r>
            <w:r w:rsidRPr="001C2CE0">
              <w:rPr>
                <w:rFonts w:asciiTheme="minorHAnsi" w:eastAsiaTheme="minorHAnsi" w:hAnsiTheme="minorHAnsi" w:cstheme="minorBidi"/>
                <w:color w:val="FF0000"/>
                <w:sz w:val="22"/>
                <w:szCs w:val="22"/>
              </w:rPr>
              <w:t>vary based on fall &amp; spring terms)</w:t>
            </w:r>
          </w:p>
        </w:tc>
      </w:tr>
    </w:tbl>
    <w:p w:rsidR="001C2CE0" w:rsidRDefault="001C2CE0" w:rsidP="00FF437F">
      <w:pPr>
        <w:spacing w:after="0" w:line="240" w:lineRule="auto"/>
        <w:jc w:val="left"/>
        <w:rPr>
          <w:rFonts w:asciiTheme="minorHAnsi" w:eastAsiaTheme="minorHAnsi" w:hAnsiTheme="minorHAnsi" w:cstheme="minorBidi"/>
          <w:color w:val="FF0000"/>
          <w:sz w:val="22"/>
          <w:szCs w:val="22"/>
        </w:rPr>
      </w:pPr>
    </w:p>
    <w:p w:rsidR="003E5450" w:rsidRPr="00967A39" w:rsidRDefault="003E5450" w:rsidP="003E5450">
      <w:pPr>
        <w:spacing w:after="0" w:line="240" w:lineRule="auto"/>
        <w:jc w:val="left"/>
        <w:rPr>
          <w:rFonts w:asciiTheme="minorHAnsi" w:eastAsiaTheme="minorHAnsi" w:hAnsiTheme="minorHAnsi" w:cstheme="minorBidi"/>
          <w:strike/>
          <w:sz w:val="22"/>
          <w:szCs w:val="22"/>
        </w:rPr>
      </w:pPr>
      <w:r w:rsidRPr="00967A39">
        <w:rPr>
          <w:rFonts w:asciiTheme="minorHAnsi" w:eastAsiaTheme="minorHAnsi" w:hAnsiTheme="minorHAnsi" w:cstheme="minorBidi"/>
          <w:strike/>
          <w:sz w:val="22"/>
          <w:szCs w:val="22"/>
        </w:rPr>
        <w:t xml:space="preserve">The EOPS/CARE program has worked on improving outreach and enrollment services for incoming program participants.  This includes conducting “on-site” recruitment at Reedley/MOR feeder high schools.  The new RTG process no longer allows EOPS staff to be on-site during the “advising” sessions at the high schools.  During the “advising” sessions, students’ pre-select courses for the upcoming registration cycle (priority registration), and do not officially register for courses.  This process does not allow EOPS to determine student eligibility for program participation.  As such, The EOPS Assistant conducts a specialized Sequel query to determine who is eligible prior to making an on-site campus visit (enrolled in 12 units &amp; BOGW A/B).  Students identified meet with the EOPS Assistant at each high school campus and complete an inquiry form  along with instructions on how to sign-up for an EOPS Orientation.  In order to expedite the process for acceptance into the program, EOPS Orientations are conducted during the summer.  This gives students the opportunity to schedule their first counselor appointment to develop an SEP prior to the beginning of fall terms.  This allows students to purchase their books during the first week of classes with their EOPS book voucher.  Students no longer have to wait 1-2 weeks as in the pas to purchase their textbooks and can keep up with their coursework from the onset.  In addition, program staff developed an EOPS Student Handbook that is given to students during the orientations and provides program information with respect to student responsibilities and program expectations.    During the orientations, a video is played showing former and/or current EOPS students testimonials about their college experience while participation in the EOPS program.  </w:t>
      </w:r>
    </w:p>
    <w:p w:rsidR="001C2CE0" w:rsidRDefault="001C2CE0" w:rsidP="00FF437F">
      <w:pPr>
        <w:spacing w:after="0" w:line="240" w:lineRule="auto"/>
        <w:jc w:val="left"/>
        <w:rPr>
          <w:rFonts w:asciiTheme="minorHAnsi" w:eastAsiaTheme="minorHAnsi" w:hAnsiTheme="minorHAnsi" w:cstheme="minorBidi"/>
          <w:color w:val="FF0000"/>
          <w:sz w:val="22"/>
          <w:szCs w:val="22"/>
        </w:rPr>
      </w:pPr>
    </w:p>
    <w:p w:rsidR="003E5450" w:rsidRPr="00E0268B" w:rsidRDefault="003E5450" w:rsidP="00FF437F">
      <w:pPr>
        <w:spacing w:after="0" w:line="240" w:lineRule="auto"/>
        <w:jc w:val="left"/>
        <w:rPr>
          <w:rFonts w:asciiTheme="minorHAnsi" w:eastAsiaTheme="minorHAnsi" w:hAnsiTheme="minorHAnsi" w:cstheme="minorBidi"/>
          <w:color w:val="FF0000"/>
          <w:sz w:val="22"/>
          <w:szCs w:val="22"/>
        </w:rPr>
      </w:pPr>
    </w:p>
    <w:p w:rsidR="00425CC4" w:rsidRPr="00560D76" w:rsidRDefault="00425CC4" w:rsidP="006C4D9B">
      <w:pPr>
        <w:spacing w:after="0" w:line="240" w:lineRule="auto"/>
        <w:jc w:val="left"/>
        <w:rPr>
          <w:rFonts w:ascii="Calibri" w:hAnsi="Calibri"/>
          <w:color w:val="FF0000"/>
        </w:rPr>
      </w:pPr>
      <w:r w:rsidRPr="00A1328D">
        <w:rPr>
          <w:rFonts w:ascii="Calibri" w:hAnsi="Calibri"/>
        </w:rPr>
        <w:t>D.  General description of program and/or service(s) that are offered in department or sub-department. Include:</w:t>
      </w:r>
      <w:r w:rsidR="00560D76">
        <w:rPr>
          <w:rFonts w:ascii="Calibri" w:hAnsi="Calibri"/>
        </w:rPr>
        <w:t xml:space="preserve"> </w:t>
      </w:r>
    </w:p>
    <w:p w:rsidR="00B14D91" w:rsidRDefault="00C07F00" w:rsidP="00425CC4">
      <w:pPr>
        <w:spacing w:after="0" w:line="240" w:lineRule="auto"/>
        <w:ind w:left="720"/>
        <w:jc w:val="left"/>
        <w:rPr>
          <w:rFonts w:ascii="Calibri" w:hAnsi="Calibri"/>
        </w:rPr>
      </w:pPr>
      <w:r>
        <w:rPr>
          <w:rFonts w:ascii="Calibri" w:hAnsi="Calibri"/>
        </w:rPr>
        <w:t>D1.  C</w:t>
      </w:r>
      <w:r w:rsidR="00B14D91">
        <w:rPr>
          <w:rFonts w:ascii="Calibri" w:hAnsi="Calibri"/>
        </w:rPr>
        <w:t xml:space="preserve">urrent staffing; </w:t>
      </w:r>
    </w:p>
    <w:p w:rsidR="002D0E6B" w:rsidRDefault="00B1047C" w:rsidP="0001341D">
      <w:pPr>
        <w:pStyle w:val="ListParagraph"/>
        <w:numPr>
          <w:ilvl w:val="0"/>
          <w:numId w:val="2"/>
        </w:numPr>
        <w:spacing w:after="0" w:line="240" w:lineRule="auto"/>
        <w:jc w:val="left"/>
        <w:rPr>
          <w:rFonts w:ascii="Calibri" w:hAnsi="Calibri"/>
        </w:rPr>
      </w:pPr>
      <w:r>
        <w:rPr>
          <w:rFonts w:ascii="Calibri" w:hAnsi="Calibri"/>
        </w:rPr>
        <w:t xml:space="preserve">Management - </w:t>
      </w:r>
      <w:r w:rsidR="002D0E6B" w:rsidRPr="00B1047C">
        <w:rPr>
          <w:rFonts w:ascii="Calibri" w:hAnsi="Calibri"/>
        </w:rPr>
        <w:t>Director of EOPS</w:t>
      </w:r>
      <w:r w:rsidR="00C07F00">
        <w:rPr>
          <w:rFonts w:ascii="Calibri" w:hAnsi="Calibri"/>
        </w:rPr>
        <w:t>/CARE</w:t>
      </w:r>
      <w:r w:rsidR="002D0E6B" w:rsidRPr="00B1047C">
        <w:rPr>
          <w:rFonts w:ascii="Calibri" w:hAnsi="Calibri"/>
        </w:rPr>
        <w:t xml:space="preserve"> – Mario Gonzales</w:t>
      </w:r>
    </w:p>
    <w:p w:rsidR="00A07787" w:rsidRDefault="00A07787" w:rsidP="00A07787">
      <w:pPr>
        <w:pStyle w:val="ListParagraph"/>
        <w:spacing w:after="0" w:line="240" w:lineRule="auto"/>
        <w:ind w:left="1080"/>
        <w:jc w:val="left"/>
        <w:rPr>
          <w:rFonts w:ascii="Calibri" w:hAnsi="Calibri"/>
        </w:rPr>
      </w:pPr>
      <w:r>
        <w:rPr>
          <w:rFonts w:ascii="Calibri" w:hAnsi="Calibri"/>
        </w:rPr>
        <w:tab/>
      </w:r>
      <w:r w:rsidRPr="00A07787">
        <w:rPr>
          <w:rFonts w:ascii="Calibri" w:hAnsi="Calibri"/>
        </w:rPr>
        <w:t>Mario Gonzales</w:t>
      </w:r>
    </w:p>
    <w:p w:rsidR="00B1047C" w:rsidRDefault="00B1047C" w:rsidP="0001341D">
      <w:pPr>
        <w:pStyle w:val="ListParagraph"/>
        <w:numPr>
          <w:ilvl w:val="0"/>
          <w:numId w:val="2"/>
        </w:numPr>
        <w:spacing w:after="0" w:line="240" w:lineRule="auto"/>
        <w:jc w:val="left"/>
        <w:rPr>
          <w:rFonts w:ascii="Calibri" w:hAnsi="Calibri"/>
        </w:rPr>
      </w:pPr>
      <w:r>
        <w:rPr>
          <w:rFonts w:ascii="Calibri" w:hAnsi="Calibri"/>
        </w:rPr>
        <w:t>Full-Time Certificated</w:t>
      </w:r>
    </w:p>
    <w:p w:rsidR="00A07787" w:rsidRDefault="00A07787" w:rsidP="00A07787">
      <w:pPr>
        <w:spacing w:after="0" w:line="240" w:lineRule="auto"/>
        <w:ind w:left="720"/>
        <w:jc w:val="left"/>
        <w:rPr>
          <w:rFonts w:ascii="Calibri" w:hAnsi="Calibri"/>
        </w:rPr>
      </w:pPr>
      <w:r>
        <w:rPr>
          <w:rFonts w:ascii="Calibri" w:hAnsi="Calibri"/>
        </w:rPr>
        <w:tab/>
        <w:t>EOPS Counselor – Ruby Marin-Duran</w:t>
      </w:r>
    </w:p>
    <w:p w:rsidR="00B1047C" w:rsidRDefault="00B1047C" w:rsidP="0001341D">
      <w:pPr>
        <w:pStyle w:val="ListParagraph"/>
        <w:numPr>
          <w:ilvl w:val="0"/>
          <w:numId w:val="2"/>
        </w:numPr>
        <w:spacing w:after="0" w:line="240" w:lineRule="auto"/>
        <w:jc w:val="left"/>
        <w:rPr>
          <w:rFonts w:ascii="Calibri" w:hAnsi="Calibri"/>
        </w:rPr>
      </w:pPr>
      <w:r>
        <w:rPr>
          <w:rFonts w:ascii="Calibri" w:hAnsi="Calibri"/>
        </w:rPr>
        <w:t>Full-Time Classified</w:t>
      </w:r>
    </w:p>
    <w:p w:rsidR="00A07787" w:rsidRDefault="00A07787" w:rsidP="00A07787">
      <w:pPr>
        <w:spacing w:after="0" w:line="240" w:lineRule="auto"/>
        <w:ind w:left="720"/>
        <w:jc w:val="left"/>
        <w:rPr>
          <w:rFonts w:ascii="Calibri" w:hAnsi="Calibri"/>
        </w:rPr>
      </w:pPr>
      <w:r>
        <w:rPr>
          <w:rFonts w:ascii="Calibri" w:hAnsi="Calibri"/>
        </w:rPr>
        <w:tab/>
        <w:t>Educational Advisor – Christian Cazares</w:t>
      </w:r>
    </w:p>
    <w:p w:rsidR="00A07787" w:rsidRDefault="00A07787" w:rsidP="00A07787">
      <w:pPr>
        <w:spacing w:after="0" w:line="240" w:lineRule="auto"/>
        <w:ind w:left="720"/>
        <w:jc w:val="left"/>
        <w:rPr>
          <w:rFonts w:ascii="Calibri" w:hAnsi="Calibri"/>
        </w:rPr>
      </w:pPr>
      <w:r>
        <w:rPr>
          <w:rFonts w:ascii="Calibri" w:hAnsi="Calibri"/>
        </w:rPr>
        <w:tab/>
        <w:t>Department Secretary – Olga Garcia</w:t>
      </w:r>
    </w:p>
    <w:p w:rsidR="00B1047C" w:rsidRDefault="00A07787" w:rsidP="0001341D">
      <w:pPr>
        <w:pStyle w:val="ListParagraph"/>
        <w:numPr>
          <w:ilvl w:val="0"/>
          <w:numId w:val="2"/>
        </w:numPr>
        <w:spacing w:after="0" w:line="240" w:lineRule="auto"/>
        <w:jc w:val="left"/>
        <w:rPr>
          <w:rFonts w:ascii="Calibri" w:hAnsi="Calibri"/>
        </w:rPr>
      </w:pPr>
      <w:r>
        <w:rPr>
          <w:rFonts w:ascii="Calibri" w:hAnsi="Calibri"/>
        </w:rPr>
        <w:t>Certificated</w:t>
      </w:r>
      <w:r w:rsidR="00560D76">
        <w:rPr>
          <w:rFonts w:ascii="Calibri" w:hAnsi="Calibri"/>
        </w:rPr>
        <w:t xml:space="preserve"> adjunct faculty</w:t>
      </w:r>
    </w:p>
    <w:p w:rsidR="00A07787" w:rsidRDefault="00A07787" w:rsidP="00A07787">
      <w:pPr>
        <w:spacing w:after="0" w:line="240" w:lineRule="auto"/>
        <w:ind w:left="720"/>
        <w:jc w:val="left"/>
        <w:rPr>
          <w:rFonts w:ascii="Calibri" w:hAnsi="Calibri"/>
        </w:rPr>
      </w:pPr>
      <w:r>
        <w:rPr>
          <w:rFonts w:ascii="Calibri" w:hAnsi="Calibri"/>
        </w:rPr>
        <w:tab/>
        <w:t>Adjunct Counselor – Anastascia Klimek</w:t>
      </w:r>
    </w:p>
    <w:p w:rsidR="00A07787" w:rsidRDefault="00A07787" w:rsidP="00A07787">
      <w:pPr>
        <w:spacing w:after="0" w:line="240" w:lineRule="auto"/>
        <w:ind w:left="720"/>
        <w:jc w:val="left"/>
        <w:rPr>
          <w:rFonts w:ascii="Calibri" w:hAnsi="Calibri"/>
        </w:rPr>
      </w:pPr>
      <w:r>
        <w:rPr>
          <w:rFonts w:ascii="Calibri" w:hAnsi="Calibri"/>
        </w:rPr>
        <w:tab/>
        <w:t>Adjunct Counselor – Luis Morales</w:t>
      </w:r>
      <w:r w:rsidR="00C07F00">
        <w:rPr>
          <w:rFonts w:ascii="Calibri" w:hAnsi="Calibri"/>
        </w:rPr>
        <w:t xml:space="preserve"> </w:t>
      </w:r>
      <w:r w:rsidR="006D0B1E" w:rsidRPr="006D0B1E">
        <w:rPr>
          <w:rFonts w:ascii="Calibri" w:hAnsi="Calibri"/>
          <w:color w:val="FF0000"/>
        </w:rPr>
        <w:t>(secured full time position at MC 1/25/16</w:t>
      </w:r>
      <w:r w:rsidR="006D0B1E">
        <w:rPr>
          <w:rFonts w:ascii="Calibri" w:hAnsi="Calibri"/>
        </w:rPr>
        <w:t>)</w:t>
      </w:r>
      <w:r w:rsidR="00C07F00">
        <w:rPr>
          <w:rFonts w:ascii="Calibri" w:hAnsi="Calibri"/>
        </w:rPr>
        <w:t xml:space="preserve"> </w:t>
      </w:r>
    </w:p>
    <w:p w:rsidR="00C07F00" w:rsidRDefault="00C07F00" w:rsidP="00A07787">
      <w:pPr>
        <w:spacing w:after="0" w:line="240" w:lineRule="auto"/>
        <w:ind w:left="720"/>
        <w:jc w:val="left"/>
        <w:rPr>
          <w:rFonts w:ascii="Calibri" w:hAnsi="Calibri"/>
        </w:rPr>
      </w:pPr>
      <w:r>
        <w:rPr>
          <w:rFonts w:ascii="Calibri" w:hAnsi="Calibri"/>
        </w:rPr>
        <w:tab/>
      </w:r>
      <w:r w:rsidRPr="00C07F00">
        <w:rPr>
          <w:rFonts w:ascii="Calibri" w:hAnsi="Calibri"/>
          <w:color w:val="FF0000"/>
        </w:rPr>
        <w:t>Adjunct Counselor – Regina Pallares</w:t>
      </w:r>
      <w:r>
        <w:rPr>
          <w:rFonts w:ascii="Calibri" w:hAnsi="Calibri"/>
          <w:color w:val="FF0000"/>
        </w:rPr>
        <w:t xml:space="preserve"> </w:t>
      </w:r>
      <w:r w:rsidR="006D0B1E">
        <w:rPr>
          <w:rFonts w:ascii="Calibri" w:hAnsi="Calibri"/>
          <w:color w:val="FF0000"/>
        </w:rPr>
        <w:t>(replaced Luis Morales on 2/1/16)</w:t>
      </w:r>
    </w:p>
    <w:p w:rsidR="00A07787" w:rsidRDefault="00A07787" w:rsidP="00A07787">
      <w:pPr>
        <w:spacing w:after="0" w:line="240" w:lineRule="auto"/>
        <w:ind w:left="720"/>
        <w:jc w:val="left"/>
        <w:rPr>
          <w:rFonts w:ascii="Calibri" w:hAnsi="Calibri"/>
        </w:rPr>
      </w:pPr>
      <w:r>
        <w:rPr>
          <w:rFonts w:ascii="Calibri" w:hAnsi="Calibri"/>
        </w:rPr>
        <w:tab/>
        <w:t>Adjunct Counselor – Marie Papoutsis</w:t>
      </w:r>
    </w:p>
    <w:p w:rsidR="00A07787" w:rsidRDefault="00A07787" w:rsidP="00A07787">
      <w:pPr>
        <w:spacing w:after="0" w:line="240" w:lineRule="auto"/>
        <w:ind w:left="720"/>
        <w:jc w:val="left"/>
        <w:rPr>
          <w:rFonts w:ascii="Calibri" w:hAnsi="Calibri"/>
        </w:rPr>
      </w:pPr>
      <w:r>
        <w:rPr>
          <w:rFonts w:ascii="Calibri" w:hAnsi="Calibri"/>
        </w:rPr>
        <w:tab/>
        <w:t>Adjunct Counselor – Yer Lee (Madera Center)</w:t>
      </w:r>
    </w:p>
    <w:p w:rsidR="00A07787" w:rsidRDefault="00A07787" w:rsidP="0001341D">
      <w:pPr>
        <w:pStyle w:val="ListParagraph"/>
        <w:numPr>
          <w:ilvl w:val="0"/>
          <w:numId w:val="2"/>
        </w:numPr>
        <w:spacing w:after="0" w:line="240" w:lineRule="auto"/>
        <w:jc w:val="left"/>
        <w:rPr>
          <w:rFonts w:ascii="Calibri" w:hAnsi="Calibri"/>
        </w:rPr>
      </w:pPr>
      <w:r>
        <w:rPr>
          <w:rFonts w:ascii="Calibri" w:hAnsi="Calibri"/>
        </w:rPr>
        <w:t>Student Worker</w:t>
      </w:r>
    </w:p>
    <w:p w:rsidR="00A07787" w:rsidRPr="00B1047C" w:rsidRDefault="00A07787" w:rsidP="00A07787">
      <w:pPr>
        <w:pStyle w:val="ListParagraph"/>
        <w:spacing w:after="0" w:line="240" w:lineRule="auto"/>
        <w:ind w:left="1080"/>
        <w:jc w:val="left"/>
        <w:rPr>
          <w:rFonts w:ascii="Calibri" w:hAnsi="Calibri"/>
        </w:rPr>
      </w:pPr>
      <w:r>
        <w:rPr>
          <w:rFonts w:ascii="Calibri" w:hAnsi="Calibri"/>
        </w:rPr>
        <w:tab/>
      </w:r>
      <w:proofErr w:type="spellStart"/>
      <w:r>
        <w:rPr>
          <w:rFonts w:ascii="Calibri" w:hAnsi="Calibri"/>
        </w:rPr>
        <w:t>Julieana</w:t>
      </w:r>
      <w:proofErr w:type="spellEnd"/>
      <w:r>
        <w:rPr>
          <w:rFonts w:ascii="Calibri" w:hAnsi="Calibri"/>
        </w:rPr>
        <w:t xml:space="preserve"> Cantu</w:t>
      </w:r>
    </w:p>
    <w:p w:rsidR="00425CC4" w:rsidRPr="00A1328D" w:rsidRDefault="00425CC4" w:rsidP="00425CC4">
      <w:pPr>
        <w:spacing w:after="0" w:line="240" w:lineRule="auto"/>
        <w:ind w:left="720"/>
        <w:jc w:val="left"/>
        <w:rPr>
          <w:rFonts w:ascii="Calibri" w:hAnsi="Calibri"/>
        </w:rPr>
      </w:pPr>
    </w:p>
    <w:p w:rsidR="00425CC4" w:rsidRPr="00D32F3B" w:rsidRDefault="005E51FF" w:rsidP="00425CC4">
      <w:pPr>
        <w:spacing w:after="0" w:line="240" w:lineRule="auto"/>
        <w:ind w:left="720"/>
        <w:jc w:val="left"/>
        <w:rPr>
          <w:rFonts w:cs="Times New Roman"/>
        </w:rPr>
      </w:pPr>
      <w:r w:rsidRPr="00D32F3B">
        <w:rPr>
          <w:rFonts w:cs="Times New Roman"/>
        </w:rPr>
        <w:t>D2.  B</w:t>
      </w:r>
      <w:r w:rsidR="00E356A6" w:rsidRPr="00D32F3B">
        <w:rPr>
          <w:rFonts w:cs="Times New Roman"/>
        </w:rPr>
        <w:t>rief facilities overview;</w:t>
      </w:r>
    </w:p>
    <w:p w:rsidR="007C0760" w:rsidRPr="00D32F3B" w:rsidRDefault="002D0E6B" w:rsidP="00425CC4">
      <w:pPr>
        <w:spacing w:after="0" w:line="240" w:lineRule="auto"/>
        <w:ind w:left="720"/>
        <w:jc w:val="left"/>
        <w:rPr>
          <w:rFonts w:cs="Times New Roman"/>
        </w:rPr>
      </w:pPr>
      <w:r w:rsidRPr="00D32F3B">
        <w:rPr>
          <w:rFonts w:cs="Times New Roman"/>
        </w:rPr>
        <w:t xml:space="preserve">In December of fall 2013, the EOPS program office was relocated from the Student Services building to the Center for Student Success 1, Room 3 (CSS1-3).  The new office space allowed for </w:t>
      </w:r>
      <w:r w:rsidR="001F196D" w:rsidRPr="00D32F3B">
        <w:rPr>
          <w:rFonts w:cs="Times New Roman"/>
        </w:rPr>
        <w:t xml:space="preserve">the </w:t>
      </w:r>
      <w:r w:rsidRPr="00D32F3B">
        <w:rPr>
          <w:rFonts w:cs="Times New Roman"/>
        </w:rPr>
        <w:t>Dir</w:t>
      </w:r>
      <w:r w:rsidR="001F196D" w:rsidRPr="00D32F3B">
        <w:rPr>
          <w:rFonts w:cs="Times New Roman"/>
        </w:rPr>
        <w:t>ector, EOPS c</w:t>
      </w:r>
      <w:r w:rsidRPr="00D32F3B">
        <w:rPr>
          <w:rFonts w:cs="Times New Roman"/>
        </w:rPr>
        <w:t>ounselors</w:t>
      </w:r>
      <w:r w:rsidR="001F196D" w:rsidRPr="00D32F3B">
        <w:rPr>
          <w:rFonts w:cs="Times New Roman"/>
        </w:rPr>
        <w:t xml:space="preserve">, Educational Advisor and support staff to be housed in the same building.  The previous office location only allowed for the Director and Department Secretary to work in the EOPS office area.  </w:t>
      </w:r>
      <w:r w:rsidR="005052F0" w:rsidRPr="00D32F3B">
        <w:rPr>
          <w:rFonts w:cs="Times New Roman"/>
        </w:rPr>
        <w:t>EOPS c</w:t>
      </w:r>
      <w:r w:rsidR="001F196D" w:rsidRPr="00D32F3B">
        <w:rPr>
          <w:rFonts w:cs="Times New Roman"/>
        </w:rPr>
        <w:t xml:space="preserve">ounselors were located </w:t>
      </w:r>
      <w:r w:rsidR="005052F0" w:rsidRPr="00D32F3B">
        <w:rPr>
          <w:rFonts w:cs="Times New Roman"/>
        </w:rPr>
        <w:t>in</w:t>
      </w:r>
      <w:r w:rsidR="001F196D" w:rsidRPr="00D32F3B">
        <w:rPr>
          <w:rFonts w:cs="Times New Roman"/>
        </w:rPr>
        <w:t xml:space="preserve"> offices away from the</w:t>
      </w:r>
      <w:r w:rsidR="005052F0" w:rsidRPr="00D32F3B">
        <w:rPr>
          <w:rFonts w:cs="Times New Roman"/>
        </w:rPr>
        <w:t xml:space="preserve"> EOPS office where</w:t>
      </w:r>
      <w:r w:rsidR="00E356A6" w:rsidRPr="00D32F3B">
        <w:rPr>
          <w:rFonts w:cs="Times New Roman"/>
        </w:rPr>
        <w:t>as</w:t>
      </w:r>
      <w:r w:rsidR="005052F0" w:rsidRPr="00D32F3B">
        <w:rPr>
          <w:rFonts w:cs="Times New Roman"/>
        </w:rPr>
        <w:t xml:space="preserve"> students had</w:t>
      </w:r>
      <w:r w:rsidR="001F196D" w:rsidRPr="00D32F3B">
        <w:rPr>
          <w:rFonts w:cs="Times New Roman"/>
        </w:rPr>
        <w:t xml:space="preserve"> to be directed to the</w:t>
      </w:r>
      <w:r w:rsidR="005052F0" w:rsidRPr="00D32F3B">
        <w:rPr>
          <w:rFonts w:cs="Times New Roman"/>
        </w:rPr>
        <w:t xml:space="preserve"> Counseling Center to meet with their assigned counselor.  The new location is student friendly and allows for easy access to pro</w:t>
      </w:r>
      <w:r w:rsidR="007C0760" w:rsidRPr="00D32F3B">
        <w:rPr>
          <w:rFonts w:cs="Times New Roman"/>
        </w:rPr>
        <w:t>gram staff.  Students can ask for assistance and be served by the appropriate EOPS staff based on their im</w:t>
      </w:r>
      <w:r w:rsidR="00E356A6" w:rsidRPr="00D32F3B">
        <w:rPr>
          <w:rFonts w:cs="Times New Roman"/>
        </w:rPr>
        <w:t>mediate need</w:t>
      </w:r>
      <w:r w:rsidR="005E51FF" w:rsidRPr="00D32F3B">
        <w:rPr>
          <w:rFonts w:cs="Times New Roman"/>
        </w:rPr>
        <w:t>s</w:t>
      </w:r>
      <w:r w:rsidR="00E356A6" w:rsidRPr="00D32F3B">
        <w:rPr>
          <w:rFonts w:cs="Times New Roman"/>
        </w:rPr>
        <w:t>.  Program staff is</w:t>
      </w:r>
      <w:r w:rsidR="007C0760" w:rsidRPr="00D32F3B">
        <w:rPr>
          <w:rFonts w:cs="Times New Roman"/>
        </w:rPr>
        <w:t xml:space="preserve"> in close proximity to one another and can easily communicate and/or collaborate when working with a student(s) and/or program project.</w:t>
      </w:r>
      <w:r w:rsidR="00755D40" w:rsidRPr="00D32F3B">
        <w:rPr>
          <w:rFonts w:cs="Times New Roman"/>
        </w:rPr>
        <w:t xml:space="preserve">  However, given the proximity of the “open air”</w:t>
      </w:r>
      <w:r w:rsidR="00190EA2" w:rsidRPr="00D32F3B">
        <w:rPr>
          <w:rFonts w:cs="Times New Roman"/>
        </w:rPr>
        <w:t xml:space="preserve"> counselor office</w:t>
      </w:r>
      <w:r w:rsidR="00755D40" w:rsidRPr="00D32F3B">
        <w:rPr>
          <w:rFonts w:cs="Times New Roman"/>
        </w:rPr>
        <w:t xml:space="preserve"> cubicles,</w:t>
      </w:r>
      <w:r w:rsidR="00190EA2" w:rsidRPr="00D32F3B">
        <w:rPr>
          <w:rFonts w:cs="Times New Roman"/>
        </w:rPr>
        <w:t xml:space="preserve"> the issue of confidentiality comes into play when working with students.  The majority of counseling session</w:t>
      </w:r>
      <w:r w:rsidR="00FE441D" w:rsidRPr="00D32F3B">
        <w:rPr>
          <w:rFonts w:cs="Times New Roman"/>
        </w:rPr>
        <w:t>s</w:t>
      </w:r>
      <w:r w:rsidR="00190EA2" w:rsidRPr="00D32F3B">
        <w:rPr>
          <w:rFonts w:cs="Times New Roman"/>
        </w:rPr>
        <w:t xml:space="preserve"> involve counselors developing a student education plan for students.  But on occasion</w:t>
      </w:r>
      <w:r w:rsidR="00FE441D" w:rsidRPr="00D32F3B">
        <w:rPr>
          <w:rFonts w:cs="Times New Roman"/>
        </w:rPr>
        <w:t>, counselor may</w:t>
      </w:r>
      <w:r w:rsidR="00190EA2" w:rsidRPr="00D32F3B">
        <w:rPr>
          <w:rFonts w:cs="Times New Roman"/>
        </w:rPr>
        <w:t xml:space="preserve"> deal with students in crisis and/or may involve discussing personal issues that require privacy.     </w:t>
      </w:r>
      <w:r w:rsidR="00755D40" w:rsidRPr="00D32F3B">
        <w:rPr>
          <w:rFonts w:cs="Times New Roman"/>
        </w:rPr>
        <w:t xml:space="preserve"> </w:t>
      </w:r>
    </w:p>
    <w:p w:rsidR="007C0760" w:rsidRPr="00D32F3B" w:rsidRDefault="007C0760" w:rsidP="00425CC4">
      <w:pPr>
        <w:spacing w:after="0" w:line="240" w:lineRule="auto"/>
        <w:ind w:left="720"/>
        <w:jc w:val="left"/>
        <w:rPr>
          <w:rFonts w:cs="Times New Roman"/>
        </w:rPr>
      </w:pPr>
    </w:p>
    <w:p w:rsidR="002D0E6B" w:rsidRPr="00D32F3B" w:rsidRDefault="004221FC" w:rsidP="00425CC4">
      <w:pPr>
        <w:spacing w:after="0" w:line="240" w:lineRule="auto"/>
        <w:ind w:left="720"/>
        <w:jc w:val="left"/>
        <w:rPr>
          <w:rFonts w:cs="Times New Roman"/>
        </w:rPr>
      </w:pPr>
      <w:r w:rsidRPr="00D32F3B">
        <w:rPr>
          <w:rFonts w:cs="Times New Roman"/>
        </w:rPr>
        <w:t>At the Madera Center, the EOPS counselor is located in the R2A</w:t>
      </w:r>
      <w:r w:rsidR="001F196D" w:rsidRPr="00D32F3B">
        <w:rPr>
          <w:rFonts w:cs="Times New Roman"/>
        </w:rPr>
        <w:t xml:space="preserve"> </w:t>
      </w:r>
      <w:r w:rsidRPr="00D32F3B">
        <w:rPr>
          <w:rFonts w:cs="Times New Roman"/>
        </w:rPr>
        <w:t xml:space="preserve">portable building.  There is no physical office space for the actual “EOPS program”.  The </w:t>
      </w:r>
      <w:r w:rsidR="00755D40" w:rsidRPr="00D32F3B">
        <w:rPr>
          <w:rFonts w:cs="Times New Roman"/>
        </w:rPr>
        <w:t xml:space="preserve">R2A </w:t>
      </w:r>
      <w:r w:rsidRPr="00D32F3B">
        <w:rPr>
          <w:rFonts w:cs="Times New Roman"/>
        </w:rPr>
        <w:t xml:space="preserve">building houses various student support programs that include; </w:t>
      </w:r>
      <w:proofErr w:type="spellStart"/>
      <w:r w:rsidRPr="00D32F3B">
        <w:rPr>
          <w:rFonts w:cs="Times New Roman"/>
        </w:rPr>
        <w:t>CalWORKs</w:t>
      </w:r>
      <w:proofErr w:type="spellEnd"/>
      <w:r w:rsidRPr="00D32F3B">
        <w:rPr>
          <w:rFonts w:cs="Times New Roman"/>
          <w:color w:val="FF0000"/>
        </w:rPr>
        <w:t>,</w:t>
      </w:r>
      <w:r w:rsidR="005E51FF" w:rsidRPr="00D32F3B">
        <w:rPr>
          <w:rFonts w:cs="Times New Roman"/>
          <w:color w:val="FF0000"/>
        </w:rPr>
        <w:t xml:space="preserve"> Madera County Department of Social Services,</w:t>
      </w:r>
      <w:r w:rsidRPr="00D32F3B">
        <w:rPr>
          <w:rFonts w:cs="Times New Roman"/>
        </w:rPr>
        <w:t xml:space="preserve"> Upward Bound, </w:t>
      </w:r>
      <w:r w:rsidR="00755D40" w:rsidRPr="00D32F3B">
        <w:rPr>
          <w:rFonts w:cs="Times New Roman"/>
        </w:rPr>
        <w:t xml:space="preserve">College </w:t>
      </w:r>
      <w:r w:rsidR="005E51FF" w:rsidRPr="00D32F3B">
        <w:rPr>
          <w:rFonts w:cs="Times New Roman"/>
        </w:rPr>
        <w:t>Outreach and f</w:t>
      </w:r>
      <w:r w:rsidRPr="00D32F3B">
        <w:rPr>
          <w:rFonts w:cs="Times New Roman"/>
        </w:rPr>
        <w:t>oster youth program s</w:t>
      </w:r>
      <w:r w:rsidR="00E356A6" w:rsidRPr="00D32F3B">
        <w:rPr>
          <w:rFonts w:cs="Times New Roman"/>
        </w:rPr>
        <w:t xml:space="preserve">taff.  </w:t>
      </w:r>
      <w:r w:rsidR="00755D40" w:rsidRPr="00D32F3B">
        <w:rPr>
          <w:rFonts w:cs="Times New Roman"/>
        </w:rPr>
        <w:t xml:space="preserve">The EOPS counselor works in one of six partitioned office cubicles in the building.  As with the offices at Reedley College, it is </w:t>
      </w:r>
      <w:r w:rsidR="005E51FF" w:rsidRPr="00D32F3B">
        <w:rPr>
          <w:rFonts w:cs="Times New Roman"/>
          <w:strike/>
        </w:rPr>
        <w:t>also</w:t>
      </w:r>
      <w:r w:rsidR="005E51FF" w:rsidRPr="00D32F3B">
        <w:rPr>
          <w:rFonts w:cs="Times New Roman"/>
        </w:rPr>
        <w:t xml:space="preserve"> </w:t>
      </w:r>
      <w:r w:rsidR="00755D40" w:rsidRPr="00D32F3B">
        <w:rPr>
          <w:rFonts w:cs="Times New Roman"/>
        </w:rPr>
        <w:t xml:space="preserve">difficult to discuss issues of confidentiality without others hearing what might be said.   </w:t>
      </w:r>
      <w:r w:rsidR="00E10B53" w:rsidRPr="00D32F3B">
        <w:rPr>
          <w:rFonts w:cs="Times New Roman"/>
        </w:rPr>
        <w:t xml:space="preserve">The EOPS Director </w:t>
      </w:r>
      <w:proofErr w:type="gramStart"/>
      <w:r w:rsidR="00E10B53" w:rsidRPr="00D32F3B">
        <w:rPr>
          <w:rFonts w:cs="Times New Roman"/>
        </w:rPr>
        <w:t>shares</w:t>
      </w:r>
      <w:proofErr w:type="gramEnd"/>
      <w:r w:rsidR="00E356A6" w:rsidRPr="00D32F3B">
        <w:rPr>
          <w:rFonts w:cs="Times New Roman"/>
        </w:rPr>
        <w:t xml:space="preserve"> </w:t>
      </w:r>
      <w:r w:rsidRPr="00D32F3B">
        <w:rPr>
          <w:rFonts w:cs="Times New Roman"/>
        </w:rPr>
        <w:t>office space</w:t>
      </w:r>
      <w:r w:rsidR="00407F34" w:rsidRPr="00D32F3B">
        <w:rPr>
          <w:rFonts w:cs="Times New Roman"/>
        </w:rPr>
        <w:t xml:space="preserve"> </w:t>
      </w:r>
      <w:r w:rsidRPr="00D32F3B">
        <w:rPr>
          <w:rFonts w:cs="Times New Roman"/>
        </w:rPr>
        <w:t>with the Upward Bound Director</w:t>
      </w:r>
      <w:r w:rsidR="00407F34" w:rsidRPr="00D32F3B">
        <w:rPr>
          <w:rFonts w:cs="Times New Roman"/>
        </w:rPr>
        <w:t xml:space="preserve"> when working at the Madera Center.</w:t>
      </w:r>
      <w:r w:rsidR="00755D40" w:rsidRPr="00D32F3B">
        <w:rPr>
          <w:rFonts w:cs="Times New Roman"/>
        </w:rPr>
        <w:t xml:space="preserve">  There is no designated space for an EOPS counselor at the Oakhurst Center.</w:t>
      </w:r>
    </w:p>
    <w:p w:rsidR="00425CC4" w:rsidRPr="00A1328D" w:rsidRDefault="00425CC4" w:rsidP="00425CC4">
      <w:pPr>
        <w:spacing w:after="0" w:line="240" w:lineRule="auto"/>
        <w:ind w:left="720"/>
        <w:jc w:val="left"/>
        <w:rPr>
          <w:rFonts w:ascii="Calibri" w:hAnsi="Calibri"/>
        </w:rPr>
      </w:pPr>
    </w:p>
    <w:p w:rsidR="00425CC4" w:rsidRPr="00F85774" w:rsidRDefault="00FE441D" w:rsidP="00425CC4">
      <w:pPr>
        <w:spacing w:after="0" w:line="240" w:lineRule="auto"/>
        <w:ind w:left="720"/>
        <w:jc w:val="left"/>
        <w:rPr>
          <w:rFonts w:cs="Times New Roman"/>
        </w:rPr>
      </w:pPr>
      <w:r w:rsidRPr="00F85774">
        <w:rPr>
          <w:rFonts w:cs="Times New Roman"/>
        </w:rPr>
        <w:t>D3.  E</w:t>
      </w:r>
      <w:r w:rsidR="00425CC4" w:rsidRPr="00F85774">
        <w:rPr>
          <w:rFonts w:cs="Times New Roman"/>
        </w:rPr>
        <w:t>quipment requirements including ongoing main</w:t>
      </w:r>
      <w:r w:rsidR="00A07787" w:rsidRPr="00F85774">
        <w:rPr>
          <w:rFonts w:cs="Times New Roman"/>
        </w:rPr>
        <w:t>tenance requirements and costs;</w:t>
      </w:r>
    </w:p>
    <w:p w:rsidR="00FE441D" w:rsidRPr="00F85774" w:rsidRDefault="00FE441D" w:rsidP="00425CC4">
      <w:pPr>
        <w:spacing w:after="0" w:line="240" w:lineRule="auto"/>
        <w:ind w:left="720"/>
        <w:jc w:val="left"/>
        <w:rPr>
          <w:rFonts w:cs="Times New Roman"/>
        </w:rPr>
      </w:pPr>
    </w:p>
    <w:p w:rsidR="00FE441D" w:rsidRPr="00F85774" w:rsidRDefault="00A07787" w:rsidP="0001341D">
      <w:pPr>
        <w:pStyle w:val="ListParagraph"/>
        <w:numPr>
          <w:ilvl w:val="0"/>
          <w:numId w:val="12"/>
        </w:numPr>
        <w:spacing w:after="0" w:line="240" w:lineRule="auto"/>
        <w:jc w:val="left"/>
        <w:rPr>
          <w:rFonts w:cs="Times New Roman"/>
        </w:rPr>
      </w:pPr>
      <w:r w:rsidRPr="00F85774">
        <w:rPr>
          <w:rFonts w:cs="Times New Roman"/>
        </w:rPr>
        <w:t xml:space="preserve">Printer/Scanner Purchased: used to print notes for staff meetings, college announcements, program reports, also to print student transcripts for counseling appointments and other necessary paperwork used in student files and in the office  </w:t>
      </w:r>
    </w:p>
    <w:p w:rsidR="00A07787" w:rsidRPr="00F85774" w:rsidRDefault="00A07787" w:rsidP="0001341D">
      <w:pPr>
        <w:pStyle w:val="ListParagraph"/>
        <w:numPr>
          <w:ilvl w:val="0"/>
          <w:numId w:val="12"/>
        </w:numPr>
        <w:spacing w:after="0" w:line="240" w:lineRule="auto"/>
        <w:jc w:val="left"/>
        <w:rPr>
          <w:rFonts w:cs="Times New Roman"/>
        </w:rPr>
      </w:pPr>
      <w:r w:rsidRPr="00F85774">
        <w:rPr>
          <w:rFonts w:cs="Times New Roman"/>
        </w:rPr>
        <w:t>Full time counselor ergo equipment: purchased desk additions, new chair, and screen mount to accommodate counselors needs</w:t>
      </w:r>
    </w:p>
    <w:p w:rsidR="00A07787" w:rsidRPr="00F85774" w:rsidRDefault="00A07787" w:rsidP="0001341D">
      <w:pPr>
        <w:pStyle w:val="ListParagraph"/>
        <w:numPr>
          <w:ilvl w:val="0"/>
          <w:numId w:val="12"/>
        </w:numPr>
        <w:spacing w:after="0" w:line="240" w:lineRule="auto"/>
        <w:jc w:val="left"/>
        <w:rPr>
          <w:rFonts w:cs="Times New Roman"/>
        </w:rPr>
      </w:pPr>
      <w:r w:rsidRPr="00F85774">
        <w:rPr>
          <w:rFonts w:cs="Times New Roman"/>
        </w:rPr>
        <w:t>Cabinets for office storage: cabinets purchased to store office supplies and student files</w:t>
      </w:r>
    </w:p>
    <w:p w:rsidR="00560D76" w:rsidRPr="00F85774" w:rsidRDefault="00560D76" w:rsidP="0001341D">
      <w:pPr>
        <w:pStyle w:val="ListParagraph"/>
        <w:numPr>
          <w:ilvl w:val="0"/>
          <w:numId w:val="12"/>
        </w:numPr>
        <w:spacing w:after="0" w:line="240" w:lineRule="auto"/>
        <w:jc w:val="left"/>
        <w:rPr>
          <w:rFonts w:cs="Times New Roman"/>
        </w:rPr>
      </w:pPr>
      <w:r w:rsidRPr="00F85774">
        <w:rPr>
          <w:rFonts w:cs="Times New Roman"/>
        </w:rPr>
        <w:t>Office paper shredder</w:t>
      </w:r>
    </w:p>
    <w:p w:rsidR="00425CC4" w:rsidRPr="00F85774" w:rsidRDefault="00425CC4" w:rsidP="00425CC4">
      <w:pPr>
        <w:spacing w:after="0" w:line="240" w:lineRule="auto"/>
        <w:ind w:left="720"/>
        <w:jc w:val="left"/>
        <w:rPr>
          <w:rFonts w:cs="Times New Roman"/>
        </w:rPr>
      </w:pPr>
    </w:p>
    <w:p w:rsidR="00425CC4" w:rsidRPr="00F85774" w:rsidRDefault="00425CC4" w:rsidP="00425CC4">
      <w:pPr>
        <w:spacing w:after="0" w:line="240" w:lineRule="auto"/>
        <w:ind w:left="720"/>
        <w:jc w:val="left"/>
        <w:rPr>
          <w:rFonts w:cs="Times New Roman"/>
        </w:rPr>
      </w:pPr>
      <w:r w:rsidRPr="00F85774">
        <w:rPr>
          <w:rFonts w:cs="Times New Roman"/>
        </w:rPr>
        <w:t xml:space="preserve">D4.  </w:t>
      </w:r>
      <w:proofErr w:type="gramStart"/>
      <w:r w:rsidRPr="00F85774">
        <w:rPr>
          <w:rFonts w:cs="Times New Roman"/>
        </w:rPr>
        <w:t>technology</w:t>
      </w:r>
      <w:proofErr w:type="gramEnd"/>
      <w:r w:rsidRPr="00F85774">
        <w:rPr>
          <w:rFonts w:cs="Times New Roman"/>
        </w:rPr>
        <w:t xml:space="preserve"> requirements;</w:t>
      </w:r>
    </w:p>
    <w:p w:rsidR="00FE441D" w:rsidRPr="00F85774" w:rsidRDefault="00FE441D" w:rsidP="00425CC4">
      <w:pPr>
        <w:spacing w:after="0" w:line="240" w:lineRule="auto"/>
        <w:ind w:left="720"/>
        <w:jc w:val="left"/>
        <w:rPr>
          <w:rFonts w:cs="Times New Roman"/>
        </w:rPr>
      </w:pPr>
    </w:p>
    <w:p w:rsidR="00FE441D" w:rsidRPr="00F85774" w:rsidRDefault="00A07787" w:rsidP="0001341D">
      <w:pPr>
        <w:pStyle w:val="ListParagraph"/>
        <w:numPr>
          <w:ilvl w:val="0"/>
          <w:numId w:val="13"/>
        </w:numPr>
        <w:spacing w:after="0" w:line="240" w:lineRule="auto"/>
        <w:jc w:val="left"/>
        <w:rPr>
          <w:rFonts w:cs="Times New Roman"/>
        </w:rPr>
      </w:pPr>
      <w:r w:rsidRPr="00F85774">
        <w:rPr>
          <w:rFonts w:cs="Times New Roman"/>
        </w:rPr>
        <w:t>Computers Purchased/plan to order: recent purchase of laptop for new EOPS counselor.  Plan to order two laptops for full time staff,</w:t>
      </w:r>
    </w:p>
    <w:p w:rsidR="00A07787" w:rsidRPr="00F85774" w:rsidRDefault="00A07787" w:rsidP="0001341D">
      <w:pPr>
        <w:pStyle w:val="ListParagraph"/>
        <w:numPr>
          <w:ilvl w:val="0"/>
          <w:numId w:val="13"/>
        </w:numPr>
        <w:spacing w:after="0" w:line="240" w:lineRule="auto"/>
        <w:jc w:val="left"/>
        <w:rPr>
          <w:rFonts w:cs="Times New Roman"/>
        </w:rPr>
      </w:pPr>
      <w:r w:rsidRPr="00F85774">
        <w:rPr>
          <w:rFonts w:cs="Times New Roman"/>
        </w:rPr>
        <w:t>Touch Screen Monitor: used so students may check in for counselor appointments</w:t>
      </w:r>
    </w:p>
    <w:p w:rsidR="00A07787" w:rsidRPr="00F85774" w:rsidRDefault="00A07787" w:rsidP="0001341D">
      <w:pPr>
        <w:pStyle w:val="ListParagraph"/>
        <w:numPr>
          <w:ilvl w:val="0"/>
          <w:numId w:val="13"/>
        </w:numPr>
        <w:spacing w:after="0" w:line="240" w:lineRule="auto"/>
        <w:jc w:val="left"/>
        <w:rPr>
          <w:rFonts w:cs="Times New Roman"/>
        </w:rPr>
      </w:pPr>
      <w:r w:rsidRPr="00F85774">
        <w:rPr>
          <w:rFonts w:cs="Times New Roman"/>
        </w:rPr>
        <w:t>DYMO Printer for SARS Software: used to print out student appointment cards using SARS software</w:t>
      </w:r>
    </w:p>
    <w:p w:rsidR="00A07787" w:rsidRPr="00F85774" w:rsidRDefault="00A07787" w:rsidP="0001341D">
      <w:pPr>
        <w:pStyle w:val="ListParagraph"/>
        <w:numPr>
          <w:ilvl w:val="0"/>
          <w:numId w:val="13"/>
        </w:numPr>
        <w:spacing w:after="0" w:line="240" w:lineRule="auto"/>
        <w:jc w:val="left"/>
        <w:rPr>
          <w:rFonts w:cs="Times New Roman"/>
        </w:rPr>
      </w:pPr>
      <w:r w:rsidRPr="00F85774">
        <w:rPr>
          <w:rFonts w:cs="Times New Roman"/>
        </w:rPr>
        <w:t>Telephone wireless headset: two were purchased for the department secretary and full time counselor to accommodate ergonomic needs</w:t>
      </w:r>
    </w:p>
    <w:p w:rsidR="001C7069" w:rsidRPr="00F85774" w:rsidRDefault="001C7069" w:rsidP="0001341D">
      <w:pPr>
        <w:pStyle w:val="ListParagraph"/>
        <w:numPr>
          <w:ilvl w:val="0"/>
          <w:numId w:val="13"/>
        </w:numPr>
        <w:spacing w:after="0" w:line="240" w:lineRule="auto"/>
        <w:jc w:val="left"/>
        <w:rPr>
          <w:rFonts w:cs="Times New Roman"/>
        </w:rPr>
      </w:pPr>
      <w:r w:rsidRPr="00F85774">
        <w:rPr>
          <w:rFonts w:cs="Times New Roman"/>
        </w:rPr>
        <w:t xml:space="preserve">Hershey Scanning </w:t>
      </w:r>
      <w:r w:rsidR="001560C5" w:rsidRPr="00F85774">
        <w:rPr>
          <w:rFonts w:cs="Times New Roman"/>
        </w:rPr>
        <w:t>digital imaging system</w:t>
      </w:r>
    </w:p>
    <w:p w:rsidR="00425CC4" w:rsidRPr="00A1328D" w:rsidRDefault="00425CC4" w:rsidP="00425CC4">
      <w:pPr>
        <w:spacing w:after="0" w:line="240" w:lineRule="auto"/>
        <w:ind w:left="720"/>
        <w:jc w:val="left"/>
        <w:rPr>
          <w:rFonts w:ascii="Calibri" w:hAnsi="Calibri"/>
        </w:rPr>
      </w:pPr>
    </w:p>
    <w:p w:rsidR="00425CC4" w:rsidRDefault="00425CC4" w:rsidP="00425CC4">
      <w:pPr>
        <w:spacing w:after="0" w:line="240" w:lineRule="auto"/>
        <w:ind w:left="720"/>
        <w:jc w:val="left"/>
        <w:rPr>
          <w:rFonts w:ascii="Calibri" w:hAnsi="Calibri"/>
        </w:rPr>
      </w:pPr>
      <w:r w:rsidRPr="00A1328D">
        <w:rPr>
          <w:rFonts w:ascii="Calibri" w:hAnsi="Calibri"/>
        </w:rPr>
        <w:t xml:space="preserve">D5.  </w:t>
      </w:r>
      <w:proofErr w:type="gramStart"/>
      <w:r w:rsidRPr="00A1328D">
        <w:rPr>
          <w:rFonts w:ascii="Calibri" w:hAnsi="Calibri"/>
        </w:rPr>
        <w:t>supply</w:t>
      </w:r>
      <w:proofErr w:type="gramEnd"/>
      <w:r w:rsidRPr="00A1328D">
        <w:rPr>
          <w:rFonts w:ascii="Calibri" w:hAnsi="Calibri"/>
        </w:rPr>
        <w:t xml:space="preserve"> requirements, if any</w:t>
      </w:r>
      <w:r w:rsidR="00FE441D">
        <w:rPr>
          <w:rFonts w:ascii="Calibri" w:hAnsi="Calibri"/>
        </w:rPr>
        <w:t>;</w:t>
      </w:r>
    </w:p>
    <w:p w:rsidR="00FE441D" w:rsidRDefault="00FE441D" w:rsidP="00425CC4">
      <w:pPr>
        <w:spacing w:after="0" w:line="240" w:lineRule="auto"/>
        <w:ind w:left="720"/>
        <w:jc w:val="left"/>
        <w:rPr>
          <w:rFonts w:ascii="Calibri" w:hAnsi="Calibri"/>
        </w:rPr>
      </w:pPr>
    </w:p>
    <w:p w:rsidR="00FE441D" w:rsidRPr="00FE441D" w:rsidRDefault="00A07787" w:rsidP="0001341D">
      <w:pPr>
        <w:pStyle w:val="ListParagraph"/>
        <w:numPr>
          <w:ilvl w:val="0"/>
          <w:numId w:val="14"/>
        </w:numPr>
        <w:spacing w:after="0" w:line="240" w:lineRule="auto"/>
        <w:jc w:val="left"/>
        <w:rPr>
          <w:rFonts w:ascii="Calibri" w:hAnsi="Calibri"/>
        </w:rPr>
      </w:pPr>
      <w:r w:rsidRPr="00FE441D">
        <w:rPr>
          <w:rFonts w:cs="Times New Roman"/>
        </w:rPr>
        <w:t>Folders for student files: color coded files are used for student files</w:t>
      </w:r>
    </w:p>
    <w:p w:rsidR="00A07787" w:rsidRPr="00FE441D" w:rsidRDefault="00A07787" w:rsidP="0001341D">
      <w:pPr>
        <w:pStyle w:val="ListParagraph"/>
        <w:numPr>
          <w:ilvl w:val="0"/>
          <w:numId w:val="14"/>
        </w:numPr>
        <w:spacing w:after="0" w:line="240" w:lineRule="auto"/>
        <w:jc w:val="left"/>
        <w:rPr>
          <w:rFonts w:ascii="Calibri" w:hAnsi="Calibri"/>
        </w:rPr>
      </w:pPr>
      <w:r w:rsidRPr="00FE441D">
        <w:rPr>
          <w:rFonts w:cs="Times New Roman"/>
        </w:rPr>
        <w:t xml:space="preserve"> Tabs used for student files: color coded tabs are used to organize all student paperwork that is stored in student files</w:t>
      </w:r>
    </w:p>
    <w:p w:rsidR="00A07787" w:rsidRPr="00FE441D" w:rsidRDefault="00A07787" w:rsidP="0001341D">
      <w:pPr>
        <w:pStyle w:val="ListParagraph"/>
        <w:numPr>
          <w:ilvl w:val="0"/>
          <w:numId w:val="14"/>
        </w:numPr>
        <w:spacing w:after="0" w:line="240" w:lineRule="auto"/>
        <w:jc w:val="left"/>
        <w:rPr>
          <w:rFonts w:ascii="Calibri" w:hAnsi="Calibri"/>
        </w:rPr>
      </w:pPr>
      <w:r w:rsidRPr="00FE441D">
        <w:rPr>
          <w:rFonts w:cs="Times New Roman"/>
        </w:rPr>
        <w:t>Pens, colored paper, manila folders, electric staplers, toner for printers, calendars, mouse, keyboards, highlighters, permanent markers, sheet protectors, hole punch, scotch tape, post-its, cork boards, pencil sharpener, banker boxes</w:t>
      </w:r>
    </w:p>
    <w:p w:rsidR="00425CC4" w:rsidRPr="00A1328D" w:rsidRDefault="00425CC4" w:rsidP="00425CC4">
      <w:pPr>
        <w:spacing w:after="0" w:line="240" w:lineRule="auto"/>
        <w:ind w:left="720"/>
        <w:jc w:val="left"/>
        <w:rPr>
          <w:rFonts w:cs="Times New Roman"/>
        </w:rPr>
      </w:pPr>
    </w:p>
    <w:p w:rsidR="00425CC4" w:rsidRPr="00A1328D" w:rsidRDefault="00425CC4" w:rsidP="00425CC4">
      <w:pPr>
        <w:spacing w:after="0" w:line="240" w:lineRule="auto"/>
        <w:jc w:val="left"/>
        <w:rPr>
          <w:rFonts w:ascii="Calibri" w:hAnsi="Calibri"/>
        </w:rPr>
      </w:pPr>
    </w:p>
    <w:p w:rsidR="00425CC4" w:rsidRPr="00A1328D" w:rsidRDefault="00425CC4" w:rsidP="00425CC4">
      <w:pPr>
        <w:spacing w:after="0" w:line="240" w:lineRule="auto"/>
        <w:jc w:val="left"/>
        <w:rPr>
          <w:rFonts w:ascii="Calibri" w:hAnsi="Calibri"/>
        </w:rPr>
      </w:pPr>
      <w:r w:rsidRPr="00A1328D">
        <w:rPr>
          <w:rFonts w:ascii="Calibri" w:hAnsi="Calibri"/>
        </w:rPr>
        <w:t>E. In the table below, list only the recommendations deemed substantiated by the Program Review Committee from the previous Program Review and the implementation status of each.  Include in the status column any barriers encountered.  Add/delete rows as needed.</w:t>
      </w:r>
    </w:p>
    <w:p w:rsidR="00560D76" w:rsidRPr="00A1328D" w:rsidRDefault="00560D76" w:rsidP="00425CC4">
      <w:pPr>
        <w:spacing w:after="0" w:line="240" w:lineRule="auto"/>
        <w:rPr>
          <w:rFonts w:ascii="Calibri" w:hAnsi="Calibri"/>
        </w:rPr>
      </w:pPr>
    </w:p>
    <w:p w:rsidR="00425CC4" w:rsidRDefault="00425CC4" w:rsidP="00425CC4">
      <w:pPr>
        <w:spacing w:after="0" w:line="240" w:lineRule="auto"/>
        <w:rPr>
          <w:rFonts w:ascii="Calibri" w:hAnsi="Calibri"/>
          <w:b/>
        </w:rPr>
      </w:pPr>
      <w:r w:rsidRPr="001B5908">
        <w:rPr>
          <w:rFonts w:ascii="Calibri" w:hAnsi="Calibri"/>
          <w:b/>
        </w:rPr>
        <w:t>Previous Program Goals</w:t>
      </w:r>
      <w:r w:rsidR="001B5908" w:rsidRPr="001B5908">
        <w:rPr>
          <w:rFonts w:ascii="Calibri" w:hAnsi="Calibri"/>
          <w:b/>
        </w:rPr>
        <w:t xml:space="preserve"> were substantiated in Pr</w:t>
      </w:r>
      <w:r w:rsidR="001920FE">
        <w:rPr>
          <w:rFonts w:ascii="Calibri" w:hAnsi="Calibri"/>
          <w:b/>
        </w:rPr>
        <w:t>ogram Review Summary Report in f</w:t>
      </w:r>
      <w:r w:rsidR="001B5908" w:rsidRPr="001B5908">
        <w:rPr>
          <w:rFonts w:ascii="Calibri" w:hAnsi="Calibri"/>
          <w:b/>
        </w:rPr>
        <w:t>all 2011</w:t>
      </w:r>
    </w:p>
    <w:p w:rsidR="001B5908" w:rsidRPr="00D3516B" w:rsidRDefault="001B5908" w:rsidP="00425CC4">
      <w:pPr>
        <w:spacing w:after="0" w:line="240" w:lineRule="auto"/>
        <w:rPr>
          <w:rFonts w:cs="Times New Roman"/>
          <w:b/>
        </w:rPr>
      </w:pPr>
      <w:r>
        <w:rPr>
          <w:rFonts w:ascii="Calibri" w:hAnsi="Calibri"/>
          <w:b/>
        </w:rPr>
        <w:t>All t</w:t>
      </w:r>
      <w:r w:rsidR="001920FE">
        <w:rPr>
          <w:rFonts w:ascii="Calibri" w:hAnsi="Calibri"/>
          <w:b/>
        </w:rPr>
        <w:t xml:space="preserve">he goals were rated “3” on the </w:t>
      </w:r>
      <w:r w:rsidR="001920FE" w:rsidRPr="00D3516B">
        <w:rPr>
          <w:rFonts w:cs="Times New Roman"/>
          <w:b/>
        </w:rPr>
        <w:t>rating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5"/>
      </w:tblGrid>
      <w:tr w:rsidR="00425CC4" w:rsidRPr="00D3516B" w:rsidTr="00425CC4">
        <w:tc>
          <w:tcPr>
            <w:tcW w:w="3190" w:type="dxa"/>
          </w:tcPr>
          <w:p w:rsidR="00425CC4" w:rsidRPr="00D3516B" w:rsidRDefault="00425CC4" w:rsidP="00425CC4">
            <w:pPr>
              <w:autoSpaceDE w:val="0"/>
              <w:autoSpaceDN w:val="0"/>
              <w:adjustRightInd w:val="0"/>
              <w:spacing w:after="0" w:line="240" w:lineRule="auto"/>
              <w:rPr>
                <w:rFonts w:eastAsia="Times New Roman" w:cs="Times New Roman"/>
                <w:b/>
                <w:bCs/>
              </w:rPr>
            </w:pPr>
            <w:r w:rsidRPr="00D3516B">
              <w:rPr>
                <w:rFonts w:eastAsia="Times New Roman" w:cs="Times New Roman"/>
                <w:b/>
                <w:bCs/>
              </w:rPr>
              <w:t>Goal</w:t>
            </w:r>
          </w:p>
        </w:tc>
        <w:tc>
          <w:tcPr>
            <w:tcW w:w="3191" w:type="dxa"/>
          </w:tcPr>
          <w:p w:rsidR="00425CC4" w:rsidRPr="00D3516B" w:rsidRDefault="00425CC4" w:rsidP="00425CC4">
            <w:pPr>
              <w:autoSpaceDE w:val="0"/>
              <w:autoSpaceDN w:val="0"/>
              <w:adjustRightInd w:val="0"/>
              <w:spacing w:after="0" w:line="240" w:lineRule="auto"/>
              <w:rPr>
                <w:rFonts w:eastAsia="Times New Roman" w:cs="Times New Roman"/>
                <w:b/>
                <w:bCs/>
              </w:rPr>
            </w:pPr>
            <w:r w:rsidRPr="00D3516B">
              <w:rPr>
                <w:rFonts w:eastAsia="Times New Roman" w:cs="Times New Roman"/>
                <w:b/>
                <w:bCs/>
              </w:rPr>
              <w:t xml:space="preserve">Status </w:t>
            </w:r>
          </w:p>
        </w:tc>
        <w:tc>
          <w:tcPr>
            <w:tcW w:w="3195" w:type="dxa"/>
          </w:tcPr>
          <w:p w:rsidR="00425CC4" w:rsidRPr="00D3516B" w:rsidRDefault="00425CC4" w:rsidP="00425CC4">
            <w:pPr>
              <w:autoSpaceDE w:val="0"/>
              <w:autoSpaceDN w:val="0"/>
              <w:adjustRightInd w:val="0"/>
              <w:spacing w:after="0" w:line="240" w:lineRule="auto"/>
              <w:rPr>
                <w:rFonts w:eastAsia="Times New Roman" w:cs="Times New Roman"/>
                <w:b/>
                <w:bCs/>
              </w:rPr>
            </w:pPr>
            <w:r w:rsidRPr="00D3516B">
              <w:rPr>
                <w:rFonts w:eastAsia="Times New Roman" w:cs="Times New Roman"/>
                <w:b/>
                <w:bCs/>
              </w:rPr>
              <w:t xml:space="preserve">Outcome </w:t>
            </w:r>
          </w:p>
        </w:tc>
      </w:tr>
      <w:tr w:rsidR="00425CC4" w:rsidRPr="00D3516B" w:rsidTr="00425CC4">
        <w:tc>
          <w:tcPr>
            <w:tcW w:w="3190" w:type="dxa"/>
            <w:shd w:val="clear" w:color="auto" w:fill="D9D9D9"/>
          </w:tcPr>
          <w:p w:rsidR="00425CC4" w:rsidRPr="00D3516B" w:rsidRDefault="00B1047C" w:rsidP="00425CC4">
            <w:pPr>
              <w:autoSpaceDE w:val="0"/>
              <w:autoSpaceDN w:val="0"/>
              <w:adjustRightInd w:val="0"/>
              <w:spacing w:after="0" w:line="240" w:lineRule="auto"/>
              <w:rPr>
                <w:rFonts w:eastAsia="Times New Roman" w:cs="Times New Roman"/>
                <w:b/>
                <w:bCs/>
              </w:rPr>
            </w:pPr>
            <w:r w:rsidRPr="00D3516B">
              <w:rPr>
                <w:rFonts w:cs="Times New Roman"/>
              </w:rPr>
              <w:t xml:space="preserve">1. Continue to serve EOPS population directed by Title 5. </w:t>
            </w:r>
          </w:p>
        </w:tc>
        <w:tc>
          <w:tcPr>
            <w:tcW w:w="3191" w:type="dxa"/>
            <w:shd w:val="clear" w:color="auto" w:fill="D9D9D9"/>
          </w:tcPr>
          <w:p w:rsidR="00425CC4" w:rsidRPr="00D3516B" w:rsidRDefault="00560D76" w:rsidP="000366AE">
            <w:pPr>
              <w:autoSpaceDE w:val="0"/>
              <w:autoSpaceDN w:val="0"/>
              <w:adjustRightInd w:val="0"/>
              <w:spacing w:line="240" w:lineRule="auto"/>
              <w:rPr>
                <w:rFonts w:eastAsia="Times New Roman" w:cs="Times New Roman"/>
                <w:bCs/>
              </w:rPr>
            </w:pPr>
            <w:r>
              <w:rPr>
                <w:rFonts w:eastAsia="Times New Roman" w:cs="Times New Roman"/>
                <w:bCs/>
              </w:rPr>
              <w:t xml:space="preserve">As legislated by California </w:t>
            </w:r>
            <w:r w:rsidR="001920FE" w:rsidRPr="00D3516B">
              <w:rPr>
                <w:rFonts w:eastAsia="Times New Roman" w:cs="Times New Roman"/>
                <w:bCs/>
              </w:rPr>
              <w:t>Title 5 Ed</w:t>
            </w:r>
            <w:r>
              <w:rPr>
                <w:rFonts w:eastAsia="Times New Roman" w:cs="Times New Roman"/>
                <w:bCs/>
              </w:rPr>
              <w:t>ucation</w:t>
            </w:r>
            <w:r w:rsidR="001920FE" w:rsidRPr="00D3516B">
              <w:rPr>
                <w:rFonts w:eastAsia="Times New Roman" w:cs="Times New Roman"/>
                <w:bCs/>
              </w:rPr>
              <w:t xml:space="preserve"> Code</w:t>
            </w:r>
            <w:r w:rsidR="000366AE">
              <w:rPr>
                <w:rFonts w:eastAsia="Times New Roman" w:cs="Times New Roman"/>
                <w:bCs/>
              </w:rPr>
              <w:t>:</w:t>
            </w:r>
            <w:r>
              <w:rPr>
                <w:rFonts w:eastAsia="Times New Roman" w:cs="Times New Roman"/>
                <w:bCs/>
              </w:rPr>
              <w:t xml:space="preserve"> Article 8, 69640;</w:t>
            </w:r>
            <w:r w:rsidR="001920FE" w:rsidRPr="00D3516B">
              <w:rPr>
                <w:rFonts w:eastAsia="Times New Roman" w:cs="Times New Roman"/>
                <w:bCs/>
              </w:rPr>
              <w:t xml:space="preserve"> </w:t>
            </w:r>
            <w:r>
              <w:rPr>
                <w:rFonts w:eastAsia="Times New Roman" w:cs="Times New Roman"/>
                <w:bCs/>
              </w:rPr>
              <w:t xml:space="preserve">Reedley College </w:t>
            </w:r>
            <w:r w:rsidR="000366AE">
              <w:rPr>
                <w:rFonts w:eastAsia="Times New Roman" w:cs="Times New Roman"/>
                <w:bCs/>
              </w:rPr>
              <w:t xml:space="preserve">continues to provide mandated support services to its community college students who are affected by language, social, and economic disadvantages. </w:t>
            </w:r>
          </w:p>
        </w:tc>
        <w:tc>
          <w:tcPr>
            <w:tcW w:w="3195" w:type="dxa"/>
            <w:shd w:val="clear" w:color="auto" w:fill="D9D9D9"/>
          </w:tcPr>
          <w:p w:rsidR="00425CC4" w:rsidRPr="00D3516B" w:rsidRDefault="00C140BF" w:rsidP="000E493F">
            <w:pPr>
              <w:autoSpaceDE w:val="0"/>
              <w:autoSpaceDN w:val="0"/>
              <w:adjustRightInd w:val="0"/>
              <w:spacing w:after="0" w:line="240" w:lineRule="auto"/>
              <w:jc w:val="left"/>
              <w:rPr>
                <w:rFonts w:eastAsiaTheme="minorHAnsi" w:cs="Times New Roman"/>
              </w:rPr>
            </w:pPr>
            <w:r>
              <w:rPr>
                <w:rFonts w:eastAsiaTheme="minorHAnsi" w:cs="Times New Roman"/>
              </w:rPr>
              <w:t xml:space="preserve">In </w:t>
            </w:r>
            <w:r w:rsidR="000E493F" w:rsidRPr="00D3516B">
              <w:rPr>
                <w:rFonts w:eastAsiaTheme="minorHAnsi" w:cs="Times New Roman"/>
              </w:rPr>
              <w:t>2009</w:t>
            </w:r>
            <w:r w:rsidR="000E4741">
              <w:rPr>
                <w:rFonts w:eastAsiaTheme="minorHAnsi" w:cs="Times New Roman"/>
              </w:rPr>
              <w:t xml:space="preserve"> -10, state </w:t>
            </w:r>
            <w:r>
              <w:rPr>
                <w:rFonts w:eastAsiaTheme="minorHAnsi" w:cs="Times New Roman"/>
              </w:rPr>
              <w:t xml:space="preserve">CCC State Chancellors </w:t>
            </w:r>
            <w:r w:rsidR="000E4741">
              <w:rPr>
                <w:rFonts w:eastAsiaTheme="minorHAnsi" w:cs="Times New Roman"/>
              </w:rPr>
              <w:t>“categorical” program</w:t>
            </w:r>
            <w:r>
              <w:rPr>
                <w:rFonts w:eastAsiaTheme="minorHAnsi" w:cs="Times New Roman"/>
              </w:rPr>
              <w:t>(s)</w:t>
            </w:r>
            <w:r w:rsidR="000E4741">
              <w:rPr>
                <w:rFonts w:eastAsiaTheme="minorHAnsi" w:cs="Times New Roman"/>
              </w:rPr>
              <w:t xml:space="preserve"> funding was reduced by 40%</w:t>
            </w:r>
            <w:r>
              <w:rPr>
                <w:rFonts w:eastAsiaTheme="minorHAnsi" w:cs="Times New Roman"/>
              </w:rPr>
              <w:t>.</w:t>
            </w:r>
            <w:r w:rsidR="000E4741">
              <w:rPr>
                <w:rFonts w:eastAsiaTheme="minorHAnsi" w:cs="Times New Roman"/>
              </w:rPr>
              <w:t xml:space="preserve">  </w:t>
            </w:r>
            <w:r>
              <w:rPr>
                <w:rFonts w:eastAsiaTheme="minorHAnsi" w:cs="Times New Roman"/>
              </w:rPr>
              <w:t xml:space="preserve">These budget cutbacks reduced the capacity in the number of students EOPS could effectively serve.  In 2015 -16, </w:t>
            </w:r>
            <w:r w:rsidR="000E493F" w:rsidRPr="00D3516B">
              <w:rPr>
                <w:rFonts w:eastAsiaTheme="minorHAnsi" w:cs="Times New Roman"/>
              </w:rPr>
              <w:t>EOPS/CARE funding has been restored back to 2008-09 levels. This additional funding represents a significant increase that will directly benefit EOPS/CARE students and assist them in meeting their ed</w:t>
            </w:r>
            <w:r>
              <w:rPr>
                <w:rFonts w:eastAsiaTheme="minorHAnsi" w:cs="Times New Roman"/>
              </w:rPr>
              <w:t>ucational goals! This also meant</w:t>
            </w:r>
            <w:r w:rsidR="000E493F" w:rsidRPr="00D3516B">
              <w:rPr>
                <w:rFonts w:eastAsiaTheme="minorHAnsi" w:cs="Times New Roman"/>
              </w:rPr>
              <w:t xml:space="preserve"> that we are able to increase the number of students served by app</w:t>
            </w:r>
            <w:r>
              <w:rPr>
                <w:rFonts w:eastAsiaTheme="minorHAnsi" w:cs="Times New Roman"/>
              </w:rPr>
              <w:t xml:space="preserve">roximately 40% which equals </w:t>
            </w:r>
            <w:r w:rsidR="000E493F" w:rsidRPr="00D3516B">
              <w:rPr>
                <w:rFonts w:eastAsiaTheme="minorHAnsi" w:cs="Times New Roman"/>
              </w:rPr>
              <w:t>about 200 students</w:t>
            </w:r>
          </w:p>
        </w:tc>
      </w:tr>
      <w:tr w:rsidR="00425CC4" w:rsidRPr="00A1328D" w:rsidTr="00425CC4">
        <w:tc>
          <w:tcPr>
            <w:tcW w:w="3190" w:type="dxa"/>
            <w:shd w:val="clear" w:color="auto" w:fill="D9D9D9"/>
          </w:tcPr>
          <w:p w:rsidR="00425CC4" w:rsidRPr="00B1047C" w:rsidRDefault="00B1047C" w:rsidP="00B1047C">
            <w:pPr>
              <w:widowControl w:val="0"/>
              <w:autoSpaceDE w:val="0"/>
              <w:autoSpaceDN w:val="0"/>
              <w:adjustRightInd w:val="0"/>
              <w:spacing w:after="0" w:line="240" w:lineRule="auto"/>
              <w:jc w:val="left"/>
              <w:rPr>
                <w:rFonts w:eastAsia="Times New Roman" w:cs="Times New Roman"/>
                <w:szCs w:val="20"/>
              </w:rPr>
            </w:pPr>
            <w:r w:rsidRPr="00B1047C">
              <w:rPr>
                <w:rFonts w:eastAsia="Times New Roman" w:cs="Times New Roman"/>
                <w:szCs w:val="20"/>
              </w:rPr>
              <w:t xml:space="preserve">2. Expand/Improve services to transfer students. </w:t>
            </w:r>
          </w:p>
        </w:tc>
        <w:tc>
          <w:tcPr>
            <w:tcW w:w="3191" w:type="dxa"/>
            <w:shd w:val="clear" w:color="auto" w:fill="D9D9D9"/>
          </w:tcPr>
          <w:p w:rsidR="00A14B46" w:rsidRPr="00A14B46" w:rsidRDefault="00E20DA5" w:rsidP="00A14B46">
            <w:pPr>
              <w:autoSpaceDE w:val="0"/>
              <w:autoSpaceDN w:val="0"/>
              <w:adjustRightInd w:val="0"/>
              <w:spacing w:after="0" w:line="240" w:lineRule="auto"/>
              <w:rPr>
                <w:rFonts w:eastAsia="Times New Roman" w:cs="Times New Roman"/>
                <w:bCs/>
              </w:rPr>
            </w:pPr>
            <w:r w:rsidRPr="00E20DA5">
              <w:rPr>
                <w:bCs/>
              </w:rPr>
              <w:t>Throug</w:t>
            </w:r>
            <w:r w:rsidR="00A14B46">
              <w:rPr>
                <w:bCs/>
              </w:rPr>
              <w:t>h the implementation of SB 1440, (</w:t>
            </w:r>
            <w:r w:rsidR="00A14B46" w:rsidRPr="00A14B46">
              <w:rPr>
                <w:bCs/>
              </w:rPr>
              <w:t>Student Transfer Achievement</w:t>
            </w:r>
            <w:r w:rsidR="00A14B46">
              <w:rPr>
                <w:bCs/>
              </w:rPr>
              <w:t xml:space="preserve"> </w:t>
            </w:r>
            <w:r w:rsidR="00A14B46" w:rsidRPr="00A14B46">
              <w:rPr>
                <w:bCs/>
              </w:rPr>
              <w:t>Reform</w:t>
            </w:r>
            <w:r w:rsidR="00A14B46">
              <w:rPr>
                <w:bCs/>
              </w:rPr>
              <w:t>)</w:t>
            </w:r>
            <w:r w:rsidRPr="00A14B46">
              <w:rPr>
                <w:bCs/>
              </w:rPr>
              <w:t xml:space="preserve"> </w:t>
            </w:r>
            <w:r w:rsidR="00A14B46">
              <w:rPr>
                <w:bCs/>
              </w:rPr>
              <w:t xml:space="preserve">Reedley </w:t>
            </w:r>
            <w:r w:rsidRPr="00E20DA5">
              <w:rPr>
                <w:bCs/>
              </w:rPr>
              <w:t>College has developed Associates for Transfer (AS-T &amp; AA-T) that allows EOPS students a simplified and well defined path for transferring to a California State University campus</w:t>
            </w:r>
            <w:r w:rsidR="00A14B46">
              <w:rPr>
                <w:bCs/>
              </w:rPr>
              <w:t xml:space="preserve">  </w:t>
            </w:r>
            <w:r w:rsidR="00A14B46" w:rsidRPr="00A14B46">
              <w:rPr>
                <w:bCs/>
              </w:rPr>
              <w:t xml:space="preserve">This </w:t>
            </w:r>
            <w:r w:rsidR="00A14B46">
              <w:rPr>
                <w:bCs/>
              </w:rPr>
              <w:t>will allow</w:t>
            </w:r>
            <w:r w:rsidR="00A14B46" w:rsidRPr="00A14B46">
              <w:rPr>
                <w:bCs/>
              </w:rPr>
              <w:t xml:space="preserve"> students to successfully transfer and earn bachelor’s degrees in less time</w:t>
            </w:r>
            <w:r w:rsidR="00A14B46">
              <w:rPr>
                <w:bCs/>
              </w:rPr>
              <w:t xml:space="preserve">  </w:t>
            </w:r>
            <w:r w:rsidR="00A14B46" w:rsidRPr="00A14B46">
              <w:rPr>
                <w:rFonts w:eastAsia="Times New Roman" w:cs="Times New Roman"/>
                <w:bCs/>
              </w:rPr>
              <w:t>Counseling staff</w:t>
            </w:r>
            <w:r w:rsidR="00A14B46">
              <w:rPr>
                <w:rFonts w:eastAsia="Times New Roman" w:cs="Times New Roman"/>
                <w:bCs/>
              </w:rPr>
              <w:t xml:space="preserve"> continues to</w:t>
            </w:r>
            <w:r w:rsidR="00A14B46" w:rsidRPr="00A14B46">
              <w:rPr>
                <w:rFonts w:eastAsia="Times New Roman" w:cs="Times New Roman"/>
                <w:bCs/>
              </w:rPr>
              <w:t xml:space="preserve"> assist/coaches student on transfer process, (FAFSA SAR report, transfer requirements, UC/CSU minimum admissions requirement) Computer based assistance with “Dog Days” CSUF Orientation, Advising registration process.  Verify lower-division GE Certification.</w:t>
            </w:r>
            <w:r w:rsidR="00A14B46">
              <w:rPr>
                <w:rFonts w:eastAsia="Times New Roman" w:cs="Times New Roman"/>
                <w:bCs/>
              </w:rPr>
              <w:t xml:space="preserve">  T</w:t>
            </w:r>
            <w:r w:rsidR="00A14B46" w:rsidRPr="00A14B46">
              <w:rPr>
                <w:rFonts w:eastAsia="Times New Roman" w:cs="Times New Roman"/>
                <w:bCs/>
              </w:rPr>
              <w:t xml:space="preserve">he Educational Advisor, along with other campus support programs organize field trips to CSU Fresno to learn about programs of study at CSUF  </w:t>
            </w:r>
          </w:p>
          <w:p w:rsidR="00425CC4" w:rsidRPr="00E20DA5" w:rsidRDefault="00A14B46" w:rsidP="00425CC4">
            <w:pPr>
              <w:autoSpaceDE w:val="0"/>
              <w:autoSpaceDN w:val="0"/>
              <w:adjustRightInd w:val="0"/>
              <w:spacing w:after="0" w:line="240" w:lineRule="auto"/>
              <w:rPr>
                <w:rFonts w:ascii="Calibri" w:eastAsia="Times New Roman" w:hAnsi="Calibri"/>
                <w:bCs/>
              </w:rPr>
            </w:pPr>
            <w:r w:rsidRPr="00A14B46">
              <w:rPr>
                <w:rFonts w:ascii="Calibri" w:eastAsia="Times New Roman" w:hAnsi="Calibri"/>
                <w:b/>
                <w:bCs/>
              </w:rPr>
              <w:t xml:space="preserve">   </w:t>
            </w:r>
          </w:p>
        </w:tc>
        <w:tc>
          <w:tcPr>
            <w:tcW w:w="3195" w:type="dxa"/>
            <w:shd w:val="clear" w:color="auto" w:fill="D9D9D9"/>
          </w:tcPr>
          <w:p w:rsidR="00CB64FD" w:rsidRDefault="00B138F1" w:rsidP="00A14B46">
            <w:pPr>
              <w:autoSpaceDE w:val="0"/>
              <w:autoSpaceDN w:val="0"/>
              <w:adjustRightInd w:val="0"/>
              <w:spacing w:after="0" w:line="240" w:lineRule="auto"/>
              <w:rPr>
                <w:bCs/>
              </w:rPr>
            </w:pPr>
            <w:r w:rsidRPr="00CB64FD">
              <w:rPr>
                <w:bCs/>
              </w:rPr>
              <w:t xml:space="preserve">Academic year 2013 2014: 30 </w:t>
            </w:r>
            <w:r w:rsidR="00CB64FD">
              <w:rPr>
                <w:bCs/>
              </w:rPr>
              <w:t>students transferred</w:t>
            </w:r>
            <w:r w:rsidRPr="00CB64FD">
              <w:rPr>
                <w:bCs/>
              </w:rPr>
              <w:t xml:space="preserve"> to California State University and 2 students to the University of California, and 2 to a private college.</w:t>
            </w:r>
          </w:p>
          <w:p w:rsidR="00CB64FD" w:rsidRPr="00CB64FD" w:rsidRDefault="00CB64FD" w:rsidP="00A14B46">
            <w:pPr>
              <w:autoSpaceDE w:val="0"/>
              <w:autoSpaceDN w:val="0"/>
              <w:adjustRightInd w:val="0"/>
              <w:spacing w:after="0" w:line="240" w:lineRule="auto"/>
              <w:rPr>
                <w:bCs/>
              </w:rPr>
            </w:pPr>
            <w:r w:rsidRPr="00552772">
              <w:rPr>
                <w:rFonts w:eastAsia="Times New Roman" w:cs="Times New Roman"/>
                <w:bCs/>
              </w:rPr>
              <w:t xml:space="preserve">For the 2014 – 2015; 21 students completed AS-T degrees.  50 students completed AA degrees.  Although most AA degrees are terminal, many students earning AA degrees are also “transfer-ready”.  </w:t>
            </w:r>
          </w:p>
          <w:p w:rsidR="00552772" w:rsidRPr="00CB64FD" w:rsidRDefault="00552772" w:rsidP="00CB64FD">
            <w:pPr>
              <w:autoSpaceDE w:val="0"/>
              <w:autoSpaceDN w:val="0"/>
              <w:adjustRightInd w:val="0"/>
              <w:spacing w:after="0" w:line="240" w:lineRule="auto"/>
              <w:jc w:val="left"/>
              <w:rPr>
                <w:rFonts w:eastAsia="Times New Roman" w:cs="Times New Roman"/>
                <w:bCs/>
              </w:rPr>
            </w:pPr>
            <w:r w:rsidRPr="00552772">
              <w:rPr>
                <w:rFonts w:eastAsia="Times New Roman" w:cs="Times New Roman"/>
                <w:bCs/>
              </w:rPr>
              <w:t xml:space="preserve">However, as previously indicated on last year’s progress report, tracking students who transfer continues to be a challenge as not all students share their transfer plans and/or acceptance to a four-year university.  As such,   counseling staff have developed a student tracking plan/process for student files that have an area designed to identify their transfer plans.  This includes listing students’ transfer goal on the EOPS Master list.  </w:t>
            </w:r>
            <w:r w:rsidRPr="00CB64FD">
              <w:rPr>
                <w:rFonts w:eastAsia="Times New Roman" w:cs="Times New Roman"/>
                <w:bCs/>
              </w:rPr>
              <w:t xml:space="preserve">The new tracking system will help the program determine exactly who those students are.  There is 1 student transferring to UC Davis and 1 student to a private university. </w:t>
            </w:r>
            <w:r w:rsidR="00CB64FD">
              <w:rPr>
                <w:rFonts w:eastAsia="Times New Roman" w:cs="Times New Roman"/>
                <w:bCs/>
              </w:rPr>
              <w:t xml:space="preserve"> Field trips for students have </w:t>
            </w:r>
            <w:r w:rsidRPr="00CB64FD">
              <w:rPr>
                <w:rFonts w:eastAsia="Times New Roman" w:cs="Times New Roman"/>
                <w:bCs/>
              </w:rPr>
              <w:t>included visits to CSU, Northridge, San Jose, Los Angeles, Fullerton</w:t>
            </w:r>
            <w:r w:rsidR="00CB64FD">
              <w:rPr>
                <w:rFonts w:eastAsia="Times New Roman" w:cs="Times New Roman"/>
                <w:bCs/>
              </w:rPr>
              <w:t>, San Francisco</w:t>
            </w:r>
            <w:r w:rsidRPr="00CB64FD">
              <w:rPr>
                <w:rFonts w:eastAsia="Times New Roman" w:cs="Times New Roman"/>
                <w:bCs/>
              </w:rPr>
              <w:t xml:space="preserve"> and UC Berkley.  </w:t>
            </w:r>
          </w:p>
          <w:p w:rsidR="00552772" w:rsidRPr="00A1328D" w:rsidRDefault="00552772" w:rsidP="00A14B46">
            <w:pPr>
              <w:autoSpaceDE w:val="0"/>
              <w:autoSpaceDN w:val="0"/>
              <w:adjustRightInd w:val="0"/>
              <w:spacing w:after="0" w:line="240" w:lineRule="auto"/>
              <w:rPr>
                <w:rFonts w:ascii="Calibri" w:eastAsia="Times New Roman" w:hAnsi="Calibri"/>
                <w:b/>
                <w:bCs/>
              </w:rPr>
            </w:pPr>
          </w:p>
        </w:tc>
      </w:tr>
      <w:tr w:rsidR="00425CC4" w:rsidRPr="00A1328D" w:rsidTr="00425CC4">
        <w:tc>
          <w:tcPr>
            <w:tcW w:w="3190" w:type="dxa"/>
            <w:shd w:val="clear" w:color="auto" w:fill="D9D9D9"/>
          </w:tcPr>
          <w:p w:rsidR="00425CC4" w:rsidRPr="00B1047C" w:rsidRDefault="00B1047C" w:rsidP="00B1047C">
            <w:pPr>
              <w:widowControl w:val="0"/>
              <w:autoSpaceDE w:val="0"/>
              <w:autoSpaceDN w:val="0"/>
              <w:adjustRightInd w:val="0"/>
              <w:spacing w:after="0" w:line="240" w:lineRule="auto"/>
              <w:jc w:val="left"/>
              <w:rPr>
                <w:rFonts w:eastAsia="Times New Roman" w:cs="Times New Roman"/>
                <w:szCs w:val="20"/>
              </w:rPr>
            </w:pPr>
            <w:r w:rsidRPr="00B1047C">
              <w:rPr>
                <w:rFonts w:eastAsia="Times New Roman" w:cs="Times New Roman"/>
                <w:szCs w:val="20"/>
              </w:rPr>
              <w:t xml:space="preserve">3. </w:t>
            </w:r>
            <w:r w:rsidR="00CB64FD" w:rsidRPr="00B1047C">
              <w:rPr>
                <w:rFonts w:eastAsia="Times New Roman" w:cs="Times New Roman"/>
                <w:szCs w:val="20"/>
              </w:rPr>
              <w:t>Initiate</w:t>
            </w:r>
            <w:r w:rsidRPr="00B1047C">
              <w:rPr>
                <w:rFonts w:eastAsia="Times New Roman" w:cs="Times New Roman"/>
                <w:szCs w:val="20"/>
              </w:rPr>
              <w:t xml:space="preserve"> process where </w:t>
            </w:r>
            <w:r w:rsidR="00CB64FD" w:rsidRPr="00B1047C">
              <w:rPr>
                <w:rFonts w:eastAsia="Times New Roman" w:cs="Times New Roman"/>
                <w:szCs w:val="20"/>
              </w:rPr>
              <w:t>student’s</w:t>
            </w:r>
            <w:r w:rsidRPr="00B1047C">
              <w:rPr>
                <w:rFonts w:eastAsia="Times New Roman" w:cs="Times New Roman"/>
                <w:szCs w:val="20"/>
              </w:rPr>
              <w:t xml:space="preserve"> goals/objectives are tracked and monitored.</w:t>
            </w:r>
          </w:p>
        </w:tc>
        <w:tc>
          <w:tcPr>
            <w:tcW w:w="3191" w:type="dxa"/>
            <w:shd w:val="clear" w:color="auto" w:fill="D9D9D9"/>
          </w:tcPr>
          <w:p w:rsidR="00B138F1" w:rsidRPr="00B138F1" w:rsidRDefault="00B138F1" w:rsidP="00B138F1">
            <w:pPr>
              <w:autoSpaceDE w:val="0"/>
              <w:autoSpaceDN w:val="0"/>
              <w:adjustRightInd w:val="0"/>
              <w:spacing w:after="0" w:line="240" w:lineRule="auto"/>
              <w:rPr>
                <w:rFonts w:eastAsia="Times New Roman" w:cs="Times New Roman"/>
                <w:bCs/>
              </w:rPr>
            </w:pPr>
            <w:r w:rsidRPr="00B138F1">
              <w:rPr>
                <w:rFonts w:eastAsia="Times New Roman" w:cs="Times New Roman"/>
                <w:bCs/>
              </w:rPr>
              <w:t>A longitudinal model will be developed to track students from first entry point through 6 semesters to actual degree or certificate completion and/or transfer to university.</w:t>
            </w:r>
            <w:r>
              <w:rPr>
                <w:rFonts w:eastAsia="Times New Roman" w:cs="Times New Roman"/>
                <w:bCs/>
              </w:rPr>
              <w:t xml:space="preserve"> </w:t>
            </w:r>
            <w:r w:rsidRPr="00B138F1">
              <w:rPr>
                <w:rFonts w:eastAsia="Times New Roman" w:cs="Times New Roman"/>
                <w:bCs/>
              </w:rPr>
              <w:t>Currently working with Institutional Researcher to develop EOPS student cohort data beginning with “first-time students” who enrolled in Fall 2012.</w:t>
            </w:r>
          </w:p>
          <w:p w:rsidR="00B138F1" w:rsidRPr="00B138F1" w:rsidRDefault="00B138F1" w:rsidP="00425CC4">
            <w:pPr>
              <w:autoSpaceDE w:val="0"/>
              <w:autoSpaceDN w:val="0"/>
              <w:adjustRightInd w:val="0"/>
              <w:spacing w:after="0" w:line="240" w:lineRule="auto"/>
              <w:rPr>
                <w:rFonts w:eastAsia="Times New Roman" w:cs="Times New Roman"/>
                <w:bCs/>
              </w:rPr>
            </w:pPr>
          </w:p>
        </w:tc>
        <w:tc>
          <w:tcPr>
            <w:tcW w:w="3195" w:type="dxa"/>
            <w:shd w:val="clear" w:color="auto" w:fill="D9D9D9"/>
          </w:tcPr>
          <w:p w:rsidR="00425CC4" w:rsidRPr="00B138F1" w:rsidRDefault="00B138F1" w:rsidP="00B138F1">
            <w:pPr>
              <w:autoSpaceDE w:val="0"/>
              <w:autoSpaceDN w:val="0"/>
              <w:adjustRightInd w:val="0"/>
              <w:spacing w:after="0" w:line="240" w:lineRule="auto"/>
              <w:jc w:val="left"/>
              <w:rPr>
                <w:rFonts w:eastAsia="Times New Roman" w:cs="Times New Roman"/>
                <w:bCs/>
              </w:rPr>
            </w:pPr>
            <w:r w:rsidRPr="00B138F1">
              <w:rPr>
                <w:rFonts w:eastAsia="Times New Roman" w:cs="Times New Roman"/>
                <w:bCs/>
              </w:rPr>
              <w:t xml:space="preserve">Provided the Institutional Researcher with student ID’s from EOPS Master List of program participants.  Researcher will start developing student cohorts from term to term, year to year (academic), and to program completion.  </w:t>
            </w:r>
            <w:r w:rsidR="00E10B53">
              <w:rPr>
                <w:rFonts w:eastAsia="Times New Roman" w:cs="Times New Roman"/>
                <w:bCs/>
              </w:rPr>
              <w:t>(first report ready)</w:t>
            </w:r>
            <w:r w:rsidR="00175825">
              <w:rPr>
                <w:rFonts w:eastAsia="Times New Roman" w:cs="Times New Roman"/>
                <w:bCs/>
              </w:rPr>
              <w:t xml:space="preserve"> </w:t>
            </w:r>
            <w:r w:rsidRPr="00B138F1">
              <w:rPr>
                <w:rFonts w:eastAsia="Times New Roman" w:cs="Times New Roman"/>
                <w:bCs/>
              </w:rPr>
              <w:t>Researcher will include data for non-completers.</w:t>
            </w:r>
            <w:r>
              <w:rPr>
                <w:rFonts w:eastAsia="Times New Roman" w:cs="Times New Roman"/>
                <w:bCs/>
              </w:rPr>
              <w:t xml:space="preserve"> </w:t>
            </w:r>
            <w:r w:rsidRPr="00B138F1">
              <w:rPr>
                <w:rFonts w:eastAsia="Times New Roman" w:cs="Times New Roman"/>
                <w:bCs/>
              </w:rPr>
              <w:t>Currently working with RC Institutional Researcher and EOPS Program Assistant in tracking “internal” EOPS student data.</w:t>
            </w:r>
          </w:p>
        </w:tc>
      </w:tr>
      <w:tr w:rsidR="003534E8" w:rsidRPr="00A1328D" w:rsidTr="00425CC4">
        <w:tc>
          <w:tcPr>
            <w:tcW w:w="3190" w:type="dxa"/>
            <w:shd w:val="clear" w:color="auto" w:fill="D9D9D9"/>
          </w:tcPr>
          <w:p w:rsidR="003534E8" w:rsidRPr="00B1047C" w:rsidRDefault="003534E8" w:rsidP="003534E8">
            <w:pPr>
              <w:widowControl w:val="0"/>
              <w:autoSpaceDE w:val="0"/>
              <w:autoSpaceDN w:val="0"/>
              <w:adjustRightInd w:val="0"/>
              <w:spacing w:after="0" w:line="240" w:lineRule="auto"/>
              <w:jc w:val="left"/>
              <w:rPr>
                <w:rFonts w:eastAsia="Times New Roman" w:cs="Times New Roman"/>
                <w:szCs w:val="20"/>
              </w:rPr>
            </w:pPr>
            <w:r w:rsidRPr="00B1047C">
              <w:rPr>
                <w:rFonts w:eastAsia="Times New Roman" w:cs="Times New Roman"/>
                <w:szCs w:val="20"/>
              </w:rPr>
              <w:t>4. Reinstate peer mentor hours and peer mentors.</w:t>
            </w:r>
          </w:p>
        </w:tc>
        <w:tc>
          <w:tcPr>
            <w:tcW w:w="3191" w:type="dxa"/>
            <w:shd w:val="clear" w:color="auto" w:fill="D9D9D9"/>
          </w:tcPr>
          <w:p w:rsidR="003534E8" w:rsidRPr="00CA0898" w:rsidRDefault="00CB64FD" w:rsidP="003534E8">
            <w:pPr>
              <w:autoSpaceDE w:val="0"/>
              <w:autoSpaceDN w:val="0"/>
              <w:adjustRightInd w:val="0"/>
              <w:spacing w:after="0" w:line="240" w:lineRule="auto"/>
              <w:jc w:val="left"/>
              <w:rPr>
                <w:rFonts w:eastAsia="Times New Roman" w:cs="Times New Roman"/>
                <w:bCs/>
              </w:rPr>
            </w:pPr>
            <w:r>
              <w:rPr>
                <w:rFonts w:eastAsia="Times New Roman" w:cs="Times New Roman"/>
                <w:bCs/>
              </w:rPr>
              <w:t xml:space="preserve">DISCONTINUED:  </w:t>
            </w:r>
            <w:r w:rsidR="003534E8">
              <w:rPr>
                <w:rFonts w:eastAsia="Times New Roman" w:cs="Times New Roman"/>
                <w:bCs/>
              </w:rPr>
              <w:t xml:space="preserve">This particular program goal was eliminated in the 2013-14 program review progress report.  .  </w:t>
            </w:r>
            <w:r w:rsidR="003534E8" w:rsidRPr="00CA0898">
              <w:rPr>
                <w:rFonts w:eastAsia="Times New Roman" w:cs="Times New Roman"/>
                <w:bCs/>
              </w:rPr>
              <w:t xml:space="preserve">   </w:t>
            </w:r>
          </w:p>
        </w:tc>
        <w:tc>
          <w:tcPr>
            <w:tcW w:w="3195" w:type="dxa"/>
            <w:shd w:val="clear" w:color="auto" w:fill="D9D9D9"/>
          </w:tcPr>
          <w:p w:rsidR="003534E8" w:rsidRPr="003534E8" w:rsidRDefault="003534E8" w:rsidP="003534E8">
            <w:pPr>
              <w:spacing w:after="0" w:line="240" w:lineRule="auto"/>
              <w:rPr>
                <w:rFonts w:cs="Times New Roman"/>
                <w:bCs/>
              </w:rPr>
            </w:pPr>
            <w:r>
              <w:rPr>
                <w:rFonts w:eastAsia="Times New Roman" w:cs="Times New Roman"/>
                <w:bCs/>
              </w:rPr>
              <w:t xml:space="preserve">It was very difficult </w:t>
            </w:r>
            <w:r w:rsidRPr="00CA0898">
              <w:rPr>
                <w:rFonts w:eastAsia="Times New Roman" w:cs="Times New Roman"/>
                <w:bCs/>
              </w:rPr>
              <w:t>to have two EOPS FWS students mentor each and every program participant</w:t>
            </w:r>
            <w:r>
              <w:rPr>
                <w:rFonts w:cs="Times New Roman"/>
                <w:bCs/>
              </w:rPr>
              <w:t xml:space="preserve"> Student </w:t>
            </w:r>
            <w:r w:rsidRPr="003534E8">
              <w:rPr>
                <w:rFonts w:cs="Times New Roman"/>
                <w:bCs/>
              </w:rPr>
              <w:t>mentors/ resources were not being utilized effectively.  Students were placed in Library.  EOPS students were required to meet with (2) mentors to discuss their progress and or provide support with their college experience</w:t>
            </w:r>
          </w:p>
        </w:tc>
      </w:tr>
      <w:tr w:rsidR="003534E8" w:rsidRPr="00A1328D" w:rsidTr="00566BE4">
        <w:trPr>
          <w:trHeight w:val="2915"/>
        </w:trPr>
        <w:tc>
          <w:tcPr>
            <w:tcW w:w="3190" w:type="dxa"/>
            <w:shd w:val="clear" w:color="auto" w:fill="D9D9D9"/>
          </w:tcPr>
          <w:p w:rsidR="003534E8" w:rsidRPr="00B1047C" w:rsidRDefault="003534E8" w:rsidP="003534E8">
            <w:pPr>
              <w:widowControl w:val="0"/>
              <w:autoSpaceDE w:val="0"/>
              <w:autoSpaceDN w:val="0"/>
              <w:adjustRightInd w:val="0"/>
              <w:spacing w:after="0" w:line="240" w:lineRule="auto"/>
              <w:jc w:val="left"/>
              <w:rPr>
                <w:rFonts w:eastAsia="Times New Roman" w:cs="Times New Roman"/>
                <w:szCs w:val="20"/>
              </w:rPr>
            </w:pPr>
            <w:r w:rsidRPr="00B1047C">
              <w:rPr>
                <w:rFonts w:eastAsia="Times New Roman" w:cs="Times New Roman"/>
                <w:szCs w:val="20"/>
              </w:rPr>
              <w:t>5. Reinstate EOPS/CARE Advisory Committee.</w:t>
            </w:r>
          </w:p>
        </w:tc>
        <w:tc>
          <w:tcPr>
            <w:tcW w:w="3191" w:type="dxa"/>
            <w:shd w:val="clear" w:color="auto" w:fill="D9D9D9"/>
          </w:tcPr>
          <w:p w:rsidR="003534E8" w:rsidRPr="003534E8" w:rsidRDefault="003534E8" w:rsidP="003534E8">
            <w:pPr>
              <w:autoSpaceDE w:val="0"/>
              <w:autoSpaceDN w:val="0"/>
              <w:adjustRightInd w:val="0"/>
              <w:spacing w:after="0" w:line="240" w:lineRule="auto"/>
              <w:rPr>
                <w:rFonts w:eastAsia="Times New Roman" w:cs="Times New Roman"/>
                <w:bCs/>
              </w:rPr>
            </w:pPr>
            <w:r>
              <w:rPr>
                <w:rFonts w:eastAsia="Times New Roman" w:cs="Times New Roman"/>
                <w:bCs/>
              </w:rPr>
              <w:t>The EOPS/CARE Advisory Committee was reinstated in Fall 2012.</w:t>
            </w:r>
            <w:r w:rsidR="00813199">
              <w:rPr>
                <w:rFonts w:eastAsia="Times New Roman" w:cs="Times New Roman"/>
                <w:bCs/>
              </w:rPr>
              <w:t xml:space="preserve"> </w:t>
            </w:r>
            <w:r w:rsidR="00566BE4">
              <w:rPr>
                <w:rFonts w:eastAsia="Times New Roman" w:cs="Times New Roman"/>
                <w:bCs/>
              </w:rPr>
              <w:t>The Advisory Committee meets twice a year in the fall and spring terms.</w:t>
            </w:r>
          </w:p>
        </w:tc>
        <w:tc>
          <w:tcPr>
            <w:tcW w:w="3195" w:type="dxa"/>
            <w:shd w:val="clear" w:color="auto" w:fill="D9D9D9"/>
          </w:tcPr>
          <w:p w:rsidR="003534E8" w:rsidRPr="00566BE4" w:rsidRDefault="00566BE4" w:rsidP="003534E8">
            <w:pPr>
              <w:autoSpaceDE w:val="0"/>
              <w:autoSpaceDN w:val="0"/>
              <w:adjustRightInd w:val="0"/>
              <w:spacing w:after="0" w:line="240" w:lineRule="auto"/>
              <w:rPr>
                <w:rFonts w:ascii="Calibri" w:eastAsia="Times New Roman" w:hAnsi="Calibri"/>
                <w:bCs/>
              </w:rPr>
            </w:pPr>
            <w:r w:rsidRPr="00566BE4">
              <w:rPr>
                <w:bCs/>
              </w:rPr>
              <w:t>C</w:t>
            </w:r>
            <w:r w:rsidR="00813199">
              <w:rPr>
                <w:bCs/>
              </w:rPr>
              <w:t xml:space="preserve">urrent and past committee members have </w:t>
            </w:r>
            <w:r w:rsidRPr="00566BE4">
              <w:rPr>
                <w:bCs/>
              </w:rPr>
              <w:t>include</w:t>
            </w:r>
            <w:r w:rsidR="00813199">
              <w:rPr>
                <w:bCs/>
              </w:rPr>
              <w:t xml:space="preserve">d: </w:t>
            </w:r>
            <w:r w:rsidRPr="00566BE4">
              <w:rPr>
                <w:bCs/>
              </w:rPr>
              <w:t>SCCCD Board me</w:t>
            </w:r>
            <w:r w:rsidR="00813199">
              <w:rPr>
                <w:bCs/>
              </w:rPr>
              <w:t xml:space="preserve">mbers (2), AGS student representative, EOPS student(s), </w:t>
            </w:r>
            <w:r w:rsidRPr="00566BE4">
              <w:rPr>
                <w:bCs/>
              </w:rPr>
              <w:t>RC faculty representative</w:t>
            </w:r>
            <w:r w:rsidR="00813199">
              <w:rPr>
                <w:bCs/>
              </w:rPr>
              <w:t>/RC Academic    Senate representative</w:t>
            </w:r>
            <w:r w:rsidRPr="00566BE4">
              <w:rPr>
                <w:bCs/>
              </w:rPr>
              <w:t>, (2) High School counselors, CSU Fresno representative, RC Financ</w:t>
            </w:r>
            <w:r w:rsidR="00813199">
              <w:rPr>
                <w:bCs/>
              </w:rPr>
              <w:t>ial Aid Director, Dean of Students and Community representatives</w:t>
            </w:r>
          </w:p>
        </w:tc>
      </w:tr>
      <w:tr w:rsidR="003534E8" w:rsidRPr="00A1328D" w:rsidTr="00425CC4">
        <w:tc>
          <w:tcPr>
            <w:tcW w:w="3190" w:type="dxa"/>
            <w:shd w:val="clear" w:color="auto" w:fill="D9D9D9"/>
          </w:tcPr>
          <w:p w:rsidR="003534E8" w:rsidRPr="00B1047C" w:rsidRDefault="003534E8" w:rsidP="003534E8">
            <w:pPr>
              <w:widowControl w:val="0"/>
              <w:autoSpaceDE w:val="0"/>
              <w:autoSpaceDN w:val="0"/>
              <w:adjustRightInd w:val="0"/>
              <w:spacing w:after="0" w:line="240" w:lineRule="auto"/>
              <w:jc w:val="left"/>
              <w:rPr>
                <w:rFonts w:eastAsia="Times New Roman" w:cs="Times New Roman"/>
                <w:szCs w:val="20"/>
              </w:rPr>
            </w:pPr>
            <w:r w:rsidRPr="00B1047C">
              <w:rPr>
                <w:rFonts w:eastAsia="Times New Roman" w:cs="Times New Roman"/>
                <w:szCs w:val="20"/>
              </w:rPr>
              <w:t xml:space="preserve">6. Update equipment to meet new and changing technology.  </w:t>
            </w:r>
          </w:p>
        </w:tc>
        <w:tc>
          <w:tcPr>
            <w:tcW w:w="3191" w:type="dxa"/>
            <w:shd w:val="clear" w:color="auto" w:fill="D9D9D9"/>
          </w:tcPr>
          <w:p w:rsidR="003534E8" w:rsidRPr="00CE23A6" w:rsidRDefault="00D3516B" w:rsidP="003534E8">
            <w:pPr>
              <w:autoSpaceDE w:val="0"/>
              <w:autoSpaceDN w:val="0"/>
              <w:adjustRightInd w:val="0"/>
              <w:spacing w:after="0" w:line="240" w:lineRule="auto"/>
              <w:rPr>
                <w:rFonts w:eastAsia="Times New Roman" w:cs="Times New Roman"/>
                <w:bCs/>
              </w:rPr>
            </w:pPr>
            <w:r w:rsidRPr="00CE23A6">
              <w:rPr>
                <w:rFonts w:eastAsia="Times New Roman" w:cs="Times New Roman"/>
                <w:bCs/>
              </w:rPr>
              <w:t xml:space="preserve">Completed </w:t>
            </w:r>
          </w:p>
        </w:tc>
        <w:tc>
          <w:tcPr>
            <w:tcW w:w="3195" w:type="dxa"/>
            <w:shd w:val="clear" w:color="auto" w:fill="D9D9D9"/>
          </w:tcPr>
          <w:p w:rsidR="00CE23A6" w:rsidRPr="00CE23A6" w:rsidRDefault="00CE23A6" w:rsidP="00CE23A6">
            <w:pPr>
              <w:autoSpaceDE w:val="0"/>
              <w:autoSpaceDN w:val="0"/>
              <w:adjustRightInd w:val="0"/>
              <w:spacing w:after="0" w:line="240" w:lineRule="auto"/>
              <w:jc w:val="left"/>
              <w:rPr>
                <w:rFonts w:eastAsia="Times New Roman" w:cs="Times New Roman"/>
                <w:bCs/>
              </w:rPr>
            </w:pPr>
            <w:r w:rsidRPr="00CE23A6">
              <w:rPr>
                <w:rFonts w:eastAsia="Times New Roman" w:cs="Times New Roman"/>
                <w:bCs/>
              </w:rPr>
              <w:t xml:space="preserve">(3) Computers and (4) printers were purchased for Counseling staff and Program Director.  Hershey Scanner and </w:t>
            </w:r>
            <w:proofErr w:type="spellStart"/>
            <w:r w:rsidRPr="00CE23A6">
              <w:rPr>
                <w:rFonts w:eastAsia="Times New Roman" w:cs="Times New Roman"/>
                <w:bCs/>
              </w:rPr>
              <w:t>eSARS</w:t>
            </w:r>
            <w:proofErr w:type="spellEnd"/>
            <w:r w:rsidRPr="00CE23A6">
              <w:rPr>
                <w:rFonts w:eastAsia="Times New Roman" w:cs="Times New Roman"/>
                <w:bCs/>
              </w:rPr>
              <w:t xml:space="preserve"> </w:t>
            </w:r>
            <w:proofErr w:type="spellStart"/>
            <w:r w:rsidRPr="00CE23A6">
              <w:rPr>
                <w:rFonts w:eastAsia="Times New Roman" w:cs="Times New Roman"/>
                <w:bCs/>
              </w:rPr>
              <w:t>TouchScreen</w:t>
            </w:r>
            <w:proofErr w:type="spellEnd"/>
            <w:r w:rsidRPr="00CE23A6">
              <w:rPr>
                <w:rFonts w:eastAsia="Times New Roman" w:cs="Times New Roman"/>
                <w:bCs/>
              </w:rPr>
              <w:t xml:space="preserve"> purchased to maximize student tracking functions  </w:t>
            </w:r>
          </w:p>
          <w:p w:rsidR="003534E8" w:rsidRPr="00CE23A6" w:rsidRDefault="003534E8" w:rsidP="003534E8">
            <w:pPr>
              <w:autoSpaceDE w:val="0"/>
              <w:autoSpaceDN w:val="0"/>
              <w:adjustRightInd w:val="0"/>
              <w:spacing w:after="0" w:line="240" w:lineRule="auto"/>
              <w:rPr>
                <w:rFonts w:ascii="Calibri" w:eastAsia="Times New Roman" w:hAnsi="Calibri"/>
                <w:bCs/>
              </w:rPr>
            </w:pPr>
          </w:p>
        </w:tc>
      </w:tr>
      <w:tr w:rsidR="003534E8" w:rsidRPr="00A1328D" w:rsidTr="00425CC4">
        <w:tc>
          <w:tcPr>
            <w:tcW w:w="3190" w:type="dxa"/>
            <w:shd w:val="clear" w:color="auto" w:fill="D9D9D9"/>
          </w:tcPr>
          <w:p w:rsidR="003534E8" w:rsidRPr="00B1047C" w:rsidRDefault="003534E8" w:rsidP="003534E8">
            <w:pPr>
              <w:widowControl w:val="0"/>
              <w:autoSpaceDE w:val="0"/>
              <w:autoSpaceDN w:val="0"/>
              <w:adjustRightInd w:val="0"/>
              <w:spacing w:after="0" w:line="240" w:lineRule="auto"/>
              <w:jc w:val="left"/>
              <w:rPr>
                <w:rFonts w:eastAsia="Times New Roman" w:cs="Times New Roman"/>
                <w:szCs w:val="20"/>
              </w:rPr>
            </w:pPr>
            <w:r w:rsidRPr="00B1047C">
              <w:rPr>
                <w:rFonts w:eastAsia="Times New Roman" w:cs="Times New Roman"/>
                <w:szCs w:val="20"/>
              </w:rPr>
              <w:t>7. Develop and implement program satisfaction survey.</w:t>
            </w:r>
          </w:p>
        </w:tc>
        <w:tc>
          <w:tcPr>
            <w:tcW w:w="3191" w:type="dxa"/>
            <w:shd w:val="clear" w:color="auto" w:fill="D9D9D9"/>
          </w:tcPr>
          <w:p w:rsidR="003534E8" w:rsidRPr="00175825" w:rsidRDefault="00175825" w:rsidP="003534E8">
            <w:pPr>
              <w:autoSpaceDE w:val="0"/>
              <w:autoSpaceDN w:val="0"/>
              <w:adjustRightInd w:val="0"/>
              <w:spacing w:after="0" w:line="240" w:lineRule="auto"/>
              <w:rPr>
                <w:rFonts w:ascii="Calibri" w:eastAsia="Times New Roman" w:hAnsi="Calibri"/>
                <w:bCs/>
              </w:rPr>
            </w:pPr>
            <w:r w:rsidRPr="00175825">
              <w:rPr>
                <w:bCs/>
              </w:rPr>
              <w:t>EOPS</w:t>
            </w:r>
            <w:r>
              <w:rPr>
                <w:bCs/>
              </w:rPr>
              <w:t xml:space="preserve"> developed two</w:t>
            </w:r>
            <w:r w:rsidRPr="00175825">
              <w:rPr>
                <w:bCs/>
              </w:rPr>
              <w:t xml:space="preserve"> </w:t>
            </w:r>
            <w:r>
              <w:rPr>
                <w:bCs/>
              </w:rPr>
              <w:t xml:space="preserve">student </w:t>
            </w:r>
            <w:r w:rsidRPr="00175825">
              <w:rPr>
                <w:bCs/>
              </w:rPr>
              <w:t>survey</w:t>
            </w:r>
            <w:r>
              <w:rPr>
                <w:bCs/>
              </w:rPr>
              <w:t xml:space="preserve">s </w:t>
            </w:r>
            <w:r w:rsidRPr="00175825">
              <w:rPr>
                <w:bCs/>
              </w:rPr>
              <w:t xml:space="preserve">on </w:t>
            </w:r>
            <w:r>
              <w:rPr>
                <w:bCs/>
              </w:rPr>
              <w:t>measures</w:t>
            </w:r>
            <w:r w:rsidRPr="00175825">
              <w:rPr>
                <w:bCs/>
              </w:rPr>
              <w:t xml:space="preserve"> of importance with respect to the type of service(s) the program offers; and surveys students on their knowledge of </w:t>
            </w:r>
            <w:r>
              <w:rPr>
                <w:bCs/>
              </w:rPr>
              <w:t xml:space="preserve">EOPS </w:t>
            </w:r>
            <w:r w:rsidRPr="00175825">
              <w:rPr>
                <w:bCs/>
              </w:rPr>
              <w:t xml:space="preserve">program requirements.  </w:t>
            </w:r>
          </w:p>
        </w:tc>
        <w:tc>
          <w:tcPr>
            <w:tcW w:w="3195" w:type="dxa"/>
            <w:shd w:val="clear" w:color="auto" w:fill="D9D9D9"/>
          </w:tcPr>
          <w:p w:rsidR="00175825" w:rsidRPr="00175825" w:rsidRDefault="00175825" w:rsidP="00175825">
            <w:pPr>
              <w:autoSpaceDE w:val="0"/>
              <w:autoSpaceDN w:val="0"/>
              <w:adjustRightInd w:val="0"/>
              <w:spacing w:after="0" w:line="240" w:lineRule="auto"/>
              <w:jc w:val="left"/>
              <w:rPr>
                <w:rFonts w:eastAsia="Times New Roman" w:cs="Times New Roman"/>
                <w:bCs/>
              </w:rPr>
            </w:pPr>
            <w:r w:rsidRPr="00175825">
              <w:rPr>
                <w:rFonts w:eastAsia="Times New Roman" w:cs="Times New Roman"/>
                <w:bCs/>
              </w:rPr>
              <w:t>Surveys have been converted to Class Climate scanning software for quick and timely data compilation.  Data from “New student orientation” include “response rates that were on average over 95% correct. Responses to the question asking about the Student Education Plan is lower than last year and might indicate a need for additional focus on SEP’s during the orientation. Generally, response rates have remained consistent over the past several years”.  Student satisfaction Survey results indicate satisfaction rates above 90%.</w:t>
            </w:r>
          </w:p>
          <w:p w:rsidR="003534E8" w:rsidRPr="00A1328D" w:rsidRDefault="003534E8" w:rsidP="003534E8">
            <w:pPr>
              <w:autoSpaceDE w:val="0"/>
              <w:autoSpaceDN w:val="0"/>
              <w:adjustRightInd w:val="0"/>
              <w:spacing w:after="0" w:line="240" w:lineRule="auto"/>
              <w:rPr>
                <w:rFonts w:ascii="Calibri" w:eastAsia="Times New Roman" w:hAnsi="Calibri"/>
                <w:b/>
                <w:bCs/>
              </w:rPr>
            </w:pPr>
          </w:p>
        </w:tc>
      </w:tr>
    </w:tbl>
    <w:p w:rsidR="00425CC4" w:rsidRPr="00A1328D" w:rsidRDefault="00425CC4" w:rsidP="00425CC4">
      <w:pPr>
        <w:spacing w:after="0" w:line="240" w:lineRule="auto"/>
        <w:rPr>
          <w:rFonts w:ascii="Calibri" w:hAnsi="Calibri"/>
        </w:rPr>
      </w:pPr>
    </w:p>
    <w:p w:rsidR="00DF1AD4" w:rsidRDefault="00DF1AD4" w:rsidP="00425CC4">
      <w:pPr>
        <w:spacing w:after="0" w:line="240" w:lineRule="auto"/>
        <w:jc w:val="left"/>
        <w:rPr>
          <w:rFonts w:ascii="Calibri" w:hAnsi="Calibri"/>
        </w:rPr>
      </w:pPr>
    </w:p>
    <w:p w:rsidR="00425CC4" w:rsidRPr="00A1328D" w:rsidRDefault="00425CC4" w:rsidP="00425CC4">
      <w:pPr>
        <w:spacing w:after="0" w:line="240" w:lineRule="auto"/>
        <w:jc w:val="left"/>
        <w:rPr>
          <w:rFonts w:ascii="Calibri" w:hAnsi="Calibri"/>
        </w:rPr>
      </w:pPr>
      <w:r w:rsidRPr="00A1328D">
        <w:rPr>
          <w:rFonts w:ascii="Calibri" w:hAnsi="Calibri"/>
        </w:rPr>
        <w:t xml:space="preserve">E.  If applicable, in the table below, list the recommendations from the previous accreditation report and the status of each.  Include in the status column any barriers encountered. </w:t>
      </w:r>
    </w:p>
    <w:p w:rsidR="00425CC4" w:rsidRPr="00A1328D" w:rsidRDefault="00425CC4" w:rsidP="00425CC4">
      <w:pPr>
        <w:spacing w:after="0" w:line="240" w:lineRule="auto"/>
        <w:rPr>
          <w:rFonts w:ascii="Calibri" w:hAnsi="Calibri"/>
        </w:rPr>
      </w:pPr>
    </w:p>
    <w:p w:rsidR="00425CC4" w:rsidRPr="00A1328D" w:rsidRDefault="00425CC4" w:rsidP="00425CC4">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185"/>
        <w:gridCol w:w="3190"/>
      </w:tblGrid>
      <w:tr w:rsidR="00425CC4" w:rsidRPr="00A1328D" w:rsidTr="00DF1AD4">
        <w:tc>
          <w:tcPr>
            <w:tcW w:w="3201" w:type="dxa"/>
          </w:tcPr>
          <w:p w:rsidR="00425CC4" w:rsidRPr="00A1328D" w:rsidRDefault="00425CC4" w:rsidP="00425CC4">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Recommendation</w:t>
            </w:r>
          </w:p>
        </w:tc>
        <w:tc>
          <w:tcPr>
            <w:tcW w:w="3185" w:type="dxa"/>
          </w:tcPr>
          <w:p w:rsidR="00425CC4" w:rsidRPr="00A1328D" w:rsidRDefault="00425CC4" w:rsidP="00425CC4">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190" w:type="dxa"/>
          </w:tcPr>
          <w:p w:rsidR="00425CC4" w:rsidRPr="00A1328D" w:rsidRDefault="00425CC4" w:rsidP="00425CC4">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425CC4" w:rsidRPr="00A1328D" w:rsidTr="00DF1AD4">
        <w:tc>
          <w:tcPr>
            <w:tcW w:w="3201" w:type="dxa"/>
            <w:shd w:val="clear" w:color="auto" w:fill="D9D9D9"/>
          </w:tcPr>
          <w:p w:rsidR="00425CC4" w:rsidRPr="00A1328D" w:rsidRDefault="00DF1AD4" w:rsidP="00425CC4">
            <w:pPr>
              <w:autoSpaceDE w:val="0"/>
              <w:autoSpaceDN w:val="0"/>
              <w:adjustRightInd w:val="0"/>
              <w:spacing w:after="0" w:line="240" w:lineRule="auto"/>
              <w:rPr>
                <w:rFonts w:ascii="Calibri" w:eastAsia="Times New Roman" w:hAnsi="Calibri"/>
                <w:b/>
                <w:bCs/>
              </w:rPr>
            </w:pPr>
            <w:r>
              <w:rPr>
                <w:rFonts w:ascii="Calibri" w:eastAsia="Times New Roman" w:hAnsi="Calibri"/>
                <w:b/>
                <w:bCs/>
              </w:rPr>
              <w:t>No Other Recommendations</w:t>
            </w:r>
          </w:p>
        </w:tc>
        <w:tc>
          <w:tcPr>
            <w:tcW w:w="3185" w:type="dxa"/>
            <w:shd w:val="clear" w:color="auto" w:fill="D9D9D9"/>
          </w:tcPr>
          <w:p w:rsidR="00425CC4" w:rsidRPr="00A1328D" w:rsidRDefault="00DF1AD4" w:rsidP="00425CC4">
            <w:pPr>
              <w:autoSpaceDE w:val="0"/>
              <w:autoSpaceDN w:val="0"/>
              <w:adjustRightInd w:val="0"/>
              <w:spacing w:after="0" w:line="240" w:lineRule="auto"/>
              <w:rPr>
                <w:rFonts w:ascii="Calibri" w:eastAsia="Times New Roman" w:hAnsi="Calibri"/>
                <w:b/>
                <w:bCs/>
              </w:rPr>
            </w:pPr>
            <w:r>
              <w:rPr>
                <w:rFonts w:ascii="Calibri" w:eastAsia="Times New Roman" w:hAnsi="Calibri"/>
                <w:b/>
                <w:bCs/>
              </w:rPr>
              <w:t>N/A</w:t>
            </w:r>
          </w:p>
        </w:tc>
        <w:tc>
          <w:tcPr>
            <w:tcW w:w="3190" w:type="dxa"/>
            <w:shd w:val="clear" w:color="auto" w:fill="D9D9D9"/>
          </w:tcPr>
          <w:p w:rsidR="00425CC4" w:rsidRPr="00A1328D" w:rsidRDefault="00425CC4" w:rsidP="00425CC4">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4"/>
                  <w:enabled/>
                  <w:calcOnExit w:val="0"/>
                  <w:textInput/>
                </w:ffData>
              </w:fldChar>
            </w:r>
            <w:bookmarkStart w:id="2" w:name="Text344"/>
            <w:r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Pr="00A1328D">
              <w:rPr>
                <w:rFonts w:ascii="Calibri" w:eastAsia="Times New Roman" w:hAnsi="Calibri"/>
                <w:b/>
                <w:bCs/>
                <w:noProof/>
              </w:rPr>
              <w:t> </w:t>
            </w:r>
            <w:r w:rsidRPr="00A1328D">
              <w:rPr>
                <w:rFonts w:ascii="Calibri" w:eastAsia="Times New Roman" w:hAnsi="Calibri"/>
                <w:b/>
                <w:bCs/>
                <w:noProof/>
              </w:rPr>
              <w:t> </w:t>
            </w:r>
            <w:r w:rsidRPr="00A1328D">
              <w:rPr>
                <w:rFonts w:ascii="Calibri" w:eastAsia="Times New Roman" w:hAnsi="Calibri"/>
                <w:b/>
                <w:bCs/>
                <w:noProof/>
              </w:rPr>
              <w:t> </w:t>
            </w:r>
            <w:r w:rsidRPr="00A1328D">
              <w:rPr>
                <w:rFonts w:ascii="Calibri" w:eastAsia="Times New Roman" w:hAnsi="Calibri"/>
                <w:b/>
                <w:bCs/>
                <w:noProof/>
              </w:rPr>
              <w:t> </w:t>
            </w:r>
            <w:r w:rsidRPr="00A1328D">
              <w:rPr>
                <w:rFonts w:ascii="Calibri" w:eastAsia="Times New Roman" w:hAnsi="Calibri"/>
                <w:b/>
                <w:bCs/>
                <w:noProof/>
              </w:rPr>
              <w:t> </w:t>
            </w:r>
            <w:r w:rsidRPr="00A1328D">
              <w:rPr>
                <w:rFonts w:ascii="Calibri" w:eastAsia="Times New Roman" w:hAnsi="Calibri"/>
                <w:b/>
                <w:bCs/>
              </w:rPr>
              <w:fldChar w:fldCharType="end"/>
            </w:r>
            <w:bookmarkEnd w:id="2"/>
            <w:r w:rsidR="00DF1AD4">
              <w:rPr>
                <w:rFonts w:ascii="Calibri" w:eastAsia="Times New Roman" w:hAnsi="Calibri"/>
                <w:b/>
                <w:bCs/>
              </w:rPr>
              <w:t>N/A</w:t>
            </w:r>
          </w:p>
        </w:tc>
      </w:tr>
    </w:tbl>
    <w:p w:rsidR="00425CC4" w:rsidRDefault="00425CC4" w:rsidP="00425CC4">
      <w:pPr>
        <w:spacing w:after="0" w:line="240" w:lineRule="auto"/>
        <w:rPr>
          <w:rFonts w:ascii="Calibri" w:hAnsi="Calibri"/>
        </w:rPr>
      </w:pPr>
    </w:p>
    <w:p w:rsidR="005E0EF8" w:rsidRDefault="005E0EF8" w:rsidP="00425CC4">
      <w:pPr>
        <w:spacing w:after="0" w:line="240" w:lineRule="auto"/>
        <w:rPr>
          <w:rFonts w:ascii="Calibri" w:hAnsi="Calibri"/>
        </w:rPr>
      </w:pPr>
    </w:p>
    <w:p w:rsidR="005E0EF8" w:rsidRDefault="005E0EF8" w:rsidP="00425CC4">
      <w:pPr>
        <w:spacing w:after="0" w:line="240" w:lineRule="auto"/>
        <w:rPr>
          <w:rFonts w:ascii="Calibri" w:hAnsi="Calibri"/>
        </w:rPr>
      </w:pPr>
    </w:p>
    <w:p w:rsidR="005E0EF8" w:rsidRDefault="005E0EF8" w:rsidP="00425CC4">
      <w:pPr>
        <w:spacing w:after="0" w:line="240" w:lineRule="auto"/>
        <w:rPr>
          <w:rFonts w:ascii="Calibri" w:hAnsi="Calibri"/>
        </w:rPr>
      </w:pPr>
    </w:p>
    <w:p w:rsidR="005E0EF8" w:rsidRDefault="005E0EF8" w:rsidP="00425CC4">
      <w:pPr>
        <w:spacing w:after="0" w:line="240" w:lineRule="auto"/>
        <w:rPr>
          <w:rFonts w:ascii="Calibri" w:hAnsi="Calibri"/>
        </w:rPr>
      </w:pPr>
    </w:p>
    <w:p w:rsidR="005E0EF8" w:rsidRPr="00A1328D" w:rsidRDefault="005E0EF8" w:rsidP="00425CC4">
      <w:pPr>
        <w:spacing w:after="0" w:line="240" w:lineRule="auto"/>
        <w:rPr>
          <w:rFonts w:ascii="Calibri" w:hAnsi="Calibri"/>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DF1AD4" w:rsidRDefault="00DF1AD4" w:rsidP="00425CC4">
      <w:pPr>
        <w:spacing w:after="0" w:line="240" w:lineRule="auto"/>
        <w:jc w:val="center"/>
        <w:rPr>
          <w:rFonts w:ascii="Calibri" w:hAnsi="Calibri"/>
          <w:b/>
          <w:u w:val="single"/>
        </w:rPr>
      </w:pPr>
    </w:p>
    <w:p w:rsidR="00F85774" w:rsidRDefault="00F85774" w:rsidP="00425CC4">
      <w:pPr>
        <w:spacing w:after="0" w:line="240" w:lineRule="auto"/>
        <w:jc w:val="center"/>
        <w:rPr>
          <w:rFonts w:ascii="Calibri" w:hAnsi="Calibri"/>
          <w:b/>
          <w:u w:val="single"/>
        </w:rPr>
      </w:pPr>
    </w:p>
    <w:p w:rsidR="00F85774" w:rsidRDefault="00F85774" w:rsidP="00425CC4">
      <w:pPr>
        <w:spacing w:after="0" w:line="240" w:lineRule="auto"/>
        <w:jc w:val="center"/>
        <w:rPr>
          <w:rFonts w:ascii="Calibri" w:hAnsi="Calibri"/>
          <w:b/>
          <w:u w:val="single"/>
        </w:rPr>
      </w:pPr>
    </w:p>
    <w:p w:rsidR="00F85774" w:rsidRDefault="00F85774" w:rsidP="00425CC4">
      <w:pPr>
        <w:spacing w:after="0" w:line="240" w:lineRule="auto"/>
        <w:jc w:val="center"/>
        <w:rPr>
          <w:rFonts w:ascii="Calibri" w:hAnsi="Calibri"/>
          <w:b/>
          <w:u w:val="single"/>
        </w:rPr>
      </w:pPr>
    </w:p>
    <w:p w:rsidR="00D32F3B" w:rsidRDefault="00D32F3B" w:rsidP="00425CC4">
      <w:pPr>
        <w:spacing w:after="0" w:line="240" w:lineRule="auto"/>
        <w:jc w:val="center"/>
        <w:rPr>
          <w:rFonts w:ascii="Calibri" w:hAnsi="Calibri"/>
          <w:b/>
          <w:u w:val="single"/>
        </w:rPr>
      </w:pPr>
    </w:p>
    <w:p w:rsidR="00D32F3B" w:rsidRDefault="00D32F3B" w:rsidP="00425CC4">
      <w:pPr>
        <w:spacing w:after="0" w:line="240" w:lineRule="auto"/>
        <w:jc w:val="center"/>
        <w:rPr>
          <w:rFonts w:ascii="Calibri" w:hAnsi="Calibri"/>
          <w:b/>
          <w:u w:val="single"/>
        </w:rPr>
      </w:pPr>
    </w:p>
    <w:p w:rsidR="00F85774" w:rsidRDefault="00F85774" w:rsidP="00425CC4">
      <w:pPr>
        <w:spacing w:after="0" w:line="240" w:lineRule="auto"/>
        <w:jc w:val="center"/>
        <w:rPr>
          <w:rFonts w:ascii="Calibri" w:hAnsi="Calibri"/>
          <w:b/>
          <w:u w:val="single"/>
        </w:rPr>
      </w:pPr>
    </w:p>
    <w:p w:rsidR="00425CC4" w:rsidRPr="00A1328D" w:rsidRDefault="00425CC4" w:rsidP="00425CC4">
      <w:pPr>
        <w:spacing w:after="0" w:line="240" w:lineRule="auto"/>
        <w:jc w:val="center"/>
        <w:rPr>
          <w:rFonts w:ascii="Calibri" w:hAnsi="Calibri"/>
          <w:b/>
          <w:u w:val="single"/>
        </w:rPr>
      </w:pPr>
      <w:r w:rsidRPr="00A1328D">
        <w:rPr>
          <w:rFonts w:ascii="Calibri" w:hAnsi="Calibri"/>
          <w:b/>
          <w:u w:val="single"/>
        </w:rPr>
        <w:t>II. Quantitative Analysis</w:t>
      </w:r>
    </w:p>
    <w:p w:rsidR="00425CC4" w:rsidRPr="00A1328D" w:rsidRDefault="00425CC4" w:rsidP="00425CC4">
      <w:pPr>
        <w:spacing w:after="0" w:line="240" w:lineRule="auto"/>
        <w:rPr>
          <w:rFonts w:ascii="Calibri" w:hAnsi="Calibri"/>
        </w:rPr>
      </w:pPr>
    </w:p>
    <w:p w:rsidR="00425CC4" w:rsidRDefault="00425CC4" w:rsidP="0001341D">
      <w:pPr>
        <w:pStyle w:val="ListParagraph"/>
        <w:numPr>
          <w:ilvl w:val="0"/>
          <w:numId w:val="3"/>
        </w:numPr>
        <w:spacing w:after="0" w:line="240" w:lineRule="auto"/>
        <w:ind w:left="0" w:firstLine="0"/>
        <w:jc w:val="left"/>
        <w:rPr>
          <w:rFonts w:ascii="Calibri" w:hAnsi="Calibri"/>
        </w:rPr>
      </w:pPr>
      <w:r w:rsidRPr="005E0EF8">
        <w:rPr>
          <w:rFonts w:ascii="Calibri" w:hAnsi="Calibri"/>
        </w:rPr>
        <w:t>How many students served by program/service area in the past year? How does this compare with past years?</w:t>
      </w:r>
    </w:p>
    <w:p w:rsidR="00CE23A6" w:rsidRDefault="00CE23A6" w:rsidP="00CE23A6">
      <w:pPr>
        <w:spacing w:after="0" w:line="240" w:lineRule="auto"/>
        <w:jc w:val="left"/>
        <w:rPr>
          <w:rFonts w:ascii="Calibri" w:hAnsi="Calibri"/>
        </w:rPr>
      </w:pPr>
    </w:p>
    <w:p w:rsidR="004A3D10" w:rsidRDefault="001313CC" w:rsidP="00CE23A6">
      <w:pPr>
        <w:spacing w:after="0" w:line="240" w:lineRule="auto"/>
        <w:jc w:val="left"/>
        <w:rPr>
          <w:bCs/>
        </w:rPr>
      </w:pPr>
      <w:r w:rsidRPr="001313CC">
        <w:rPr>
          <w:bCs/>
        </w:rPr>
        <w:t xml:space="preserve">The </w:t>
      </w:r>
      <w:r>
        <w:rPr>
          <w:bCs/>
        </w:rPr>
        <w:t>number of students served</w:t>
      </w:r>
      <w:r w:rsidR="00CD6367">
        <w:rPr>
          <w:bCs/>
        </w:rPr>
        <w:t xml:space="preserve"> by EOPS</w:t>
      </w:r>
      <w:r w:rsidR="001839DE">
        <w:rPr>
          <w:bCs/>
        </w:rPr>
        <w:t xml:space="preserve"> for academic year</w:t>
      </w:r>
      <w:r w:rsidR="00BC2176">
        <w:rPr>
          <w:bCs/>
        </w:rPr>
        <w:t>s</w:t>
      </w:r>
      <w:r w:rsidR="001839DE">
        <w:rPr>
          <w:bCs/>
        </w:rPr>
        <w:t xml:space="preserve"> 2014 </w:t>
      </w:r>
      <w:r w:rsidR="00BC2176">
        <w:rPr>
          <w:bCs/>
        </w:rPr>
        <w:t>–</w:t>
      </w:r>
      <w:r w:rsidR="001839DE">
        <w:rPr>
          <w:bCs/>
        </w:rPr>
        <w:t xml:space="preserve"> 20</w:t>
      </w:r>
      <w:r w:rsidR="00542C76">
        <w:rPr>
          <w:bCs/>
        </w:rPr>
        <w:t>15</w:t>
      </w:r>
      <w:r w:rsidR="00BC2176">
        <w:rPr>
          <w:bCs/>
        </w:rPr>
        <w:t xml:space="preserve"> </w:t>
      </w:r>
      <w:r w:rsidR="00BC2176" w:rsidRPr="00D5782C">
        <w:rPr>
          <w:bCs/>
          <w:color w:val="FF0000"/>
        </w:rPr>
        <w:t>and 2015 - 1016</w:t>
      </w:r>
      <w:r w:rsidR="00542C76" w:rsidRPr="00D5782C">
        <w:rPr>
          <w:bCs/>
          <w:color w:val="FF0000"/>
        </w:rPr>
        <w:t xml:space="preserve"> </w:t>
      </w:r>
      <w:r w:rsidR="00542C76">
        <w:rPr>
          <w:bCs/>
        </w:rPr>
        <w:t>is as follows;</w:t>
      </w:r>
    </w:p>
    <w:p w:rsidR="00542C76" w:rsidRDefault="00542C76" w:rsidP="00CE23A6">
      <w:pPr>
        <w:spacing w:after="0" w:line="240" w:lineRule="auto"/>
        <w:jc w:val="left"/>
        <w:rPr>
          <w:bCs/>
        </w:rPr>
      </w:pPr>
      <w:r>
        <w:rPr>
          <w:bCs/>
        </w:rPr>
        <w:tab/>
        <w:t>F</w:t>
      </w:r>
      <w:r w:rsidR="001313CC">
        <w:rPr>
          <w:bCs/>
        </w:rPr>
        <w:t>all 2014</w:t>
      </w:r>
      <w:r>
        <w:rPr>
          <w:bCs/>
        </w:rPr>
        <w:t xml:space="preserve"> - </w:t>
      </w:r>
      <w:r w:rsidR="001313CC">
        <w:rPr>
          <w:bCs/>
        </w:rPr>
        <w:t xml:space="preserve">533 </w:t>
      </w:r>
    </w:p>
    <w:p w:rsidR="004A3D10" w:rsidRDefault="00542C76" w:rsidP="00CE23A6">
      <w:pPr>
        <w:spacing w:after="0" w:line="240" w:lineRule="auto"/>
        <w:jc w:val="left"/>
        <w:rPr>
          <w:bCs/>
        </w:rPr>
      </w:pPr>
      <w:r>
        <w:rPr>
          <w:bCs/>
        </w:rPr>
        <w:tab/>
        <w:t xml:space="preserve">Spring 2015 </w:t>
      </w:r>
      <w:r w:rsidR="004A3D10">
        <w:rPr>
          <w:bCs/>
        </w:rPr>
        <w:t>–</w:t>
      </w:r>
      <w:r>
        <w:rPr>
          <w:bCs/>
        </w:rPr>
        <w:t xml:space="preserve"> 474</w:t>
      </w:r>
    </w:p>
    <w:p w:rsidR="00BC2176" w:rsidRDefault="00BC2176" w:rsidP="00CE23A6">
      <w:pPr>
        <w:spacing w:after="0" w:line="240" w:lineRule="auto"/>
        <w:jc w:val="left"/>
        <w:rPr>
          <w:rFonts w:cs="Times New Roman"/>
          <w:color w:val="FF0000"/>
        </w:rPr>
      </w:pPr>
      <w:r>
        <w:rPr>
          <w:bCs/>
        </w:rPr>
        <w:tab/>
      </w:r>
      <w:r>
        <w:rPr>
          <w:rFonts w:cs="Times New Roman"/>
          <w:color w:val="FF0000"/>
        </w:rPr>
        <w:t>Fall 2015 - 728</w:t>
      </w:r>
    </w:p>
    <w:p w:rsidR="00BC2176" w:rsidRDefault="00BC2176" w:rsidP="00CE23A6">
      <w:pPr>
        <w:spacing w:after="0" w:line="240" w:lineRule="auto"/>
        <w:jc w:val="left"/>
        <w:rPr>
          <w:bCs/>
        </w:rPr>
      </w:pPr>
      <w:r>
        <w:rPr>
          <w:rFonts w:cs="Times New Roman"/>
          <w:color w:val="FF0000"/>
        </w:rPr>
        <w:tab/>
      </w:r>
      <w:r>
        <w:rPr>
          <w:rFonts w:cs="Times New Roman"/>
          <w:color w:val="FF0000"/>
        </w:rPr>
        <w:t>Sp</w:t>
      </w:r>
      <w:r>
        <w:rPr>
          <w:rFonts w:cs="Times New Roman"/>
          <w:color w:val="FF0000"/>
        </w:rPr>
        <w:t>ring 20</w:t>
      </w:r>
      <w:r w:rsidR="00D5782C">
        <w:rPr>
          <w:rFonts w:cs="Times New Roman"/>
          <w:color w:val="FF0000"/>
        </w:rPr>
        <w:t xml:space="preserve">16 - </w:t>
      </w:r>
      <w:r>
        <w:rPr>
          <w:rFonts w:cs="Times New Roman"/>
          <w:color w:val="FF0000"/>
        </w:rPr>
        <w:t>657</w:t>
      </w:r>
    </w:p>
    <w:p w:rsidR="00CD6367" w:rsidRDefault="001313CC" w:rsidP="00CE23A6">
      <w:pPr>
        <w:spacing w:after="0" w:line="240" w:lineRule="auto"/>
        <w:jc w:val="left"/>
        <w:rPr>
          <w:bCs/>
        </w:rPr>
      </w:pPr>
      <w:r w:rsidRPr="001313CC">
        <w:rPr>
          <w:bCs/>
        </w:rPr>
        <w:t xml:space="preserve"> </w:t>
      </w:r>
    </w:p>
    <w:p w:rsidR="001839DE" w:rsidRDefault="00491226" w:rsidP="00CE23A6">
      <w:pPr>
        <w:spacing w:after="0" w:line="240" w:lineRule="auto"/>
        <w:jc w:val="left"/>
        <w:rPr>
          <w:bCs/>
        </w:rPr>
      </w:pPr>
      <w:r>
        <w:rPr>
          <w:bCs/>
        </w:rPr>
        <w:t xml:space="preserve">It should be noted that the </w:t>
      </w:r>
      <w:r w:rsidR="00CD6367">
        <w:rPr>
          <w:bCs/>
        </w:rPr>
        <w:t>State Chancellors</w:t>
      </w:r>
      <w:r w:rsidR="0078109C">
        <w:rPr>
          <w:bCs/>
        </w:rPr>
        <w:t xml:space="preserve"> Office</w:t>
      </w:r>
      <w:r>
        <w:rPr>
          <w:bCs/>
        </w:rPr>
        <w:t xml:space="preserve"> currently</w:t>
      </w:r>
      <w:r w:rsidR="0078109C">
        <w:rPr>
          <w:bCs/>
        </w:rPr>
        <w:t xml:space="preserve"> </w:t>
      </w:r>
      <w:r>
        <w:rPr>
          <w:bCs/>
        </w:rPr>
        <w:t>has an artificial</w:t>
      </w:r>
      <w:r w:rsidR="0078109C">
        <w:rPr>
          <w:bCs/>
        </w:rPr>
        <w:t xml:space="preserve"> </w:t>
      </w:r>
      <w:r>
        <w:rPr>
          <w:bCs/>
        </w:rPr>
        <w:t>“</w:t>
      </w:r>
      <w:r w:rsidR="00CD6367">
        <w:rPr>
          <w:bCs/>
        </w:rPr>
        <w:t>cap</w:t>
      </w:r>
      <w:r>
        <w:rPr>
          <w:bCs/>
        </w:rPr>
        <w:t>”</w:t>
      </w:r>
      <w:r w:rsidR="00CD6367">
        <w:rPr>
          <w:bCs/>
        </w:rPr>
        <w:t xml:space="preserve"> </w:t>
      </w:r>
      <w:r>
        <w:rPr>
          <w:bCs/>
        </w:rPr>
        <w:t xml:space="preserve">of 434 students to be served each year.  </w:t>
      </w:r>
      <w:r w:rsidR="00F231BC">
        <w:rPr>
          <w:bCs/>
        </w:rPr>
        <w:t>The</w:t>
      </w:r>
      <w:r w:rsidR="004A3D10">
        <w:rPr>
          <w:bCs/>
        </w:rPr>
        <w:t xml:space="preserve"> cap was set after s</w:t>
      </w:r>
      <w:r>
        <w:rPr>
          <w:bCs/>
        </w:rPr>
        <w:t xml:space="preserve">tate </w:t>
      </w:r>
      <w:r w:rsidR="004A3D10">
        <w:rPr>
          <w:bCs/>
        </w:rPr>
        <w:t>b</w:t>
      </w:r>
      <w:r>
        <w:rPr>
          <w:bCs/>
        </w:rPr>
        <w:t xml:space="preserve">udget cutbacks in </w:t>
      </w:r>
      <w:r w:rsidR="004A3D10">
        <w:rPr>
          <w:bCs/>
        </w:rPr>
        <w:t xml:space="preserve">2009 </w:t>
      </w:r>
      <w:r>
        <w:rPr>
          <w:bCs/>
        </w:rPr>
        <w:t>reduced</w:t>
      </w:r>
      <w:r w:rsidR="004A3D10">
        <w:rPr>
          <w:bCs/>
        </w:rPr>
        <w:t xml:space="preserve"> EOPS program funding </w:t>
      </w:r>
      <w:r>
        <w:rPr>
          <w:bCs/>
        </w:rPr>
        <w:t>by</w:t>
      </w:r>
      <w:r w:rsidR="00F231BC">
        <w:rPr>
          <w:bCs/>
        </w:rPr>
        <w:t xml:space="preserve"> approximately</w:t>
      </w:r>
      <w:r>
        <w:rPr>
          <w:bCs/>
        </w:rPr>
        <w:t xml:space="preserve"> 40%</w:t>
      </w:r>
      <w:r w:rsidR="004A3D10">
        <w:rPr>
          <w:bCs/>
        </w:rPr>
        <w:t xml:space="preserve">. </w:t>
      </w:r>
      <w:r w:rsidR="00CE23A6" w:rsidRPr="001313CC">
        <w:rPr>
          <w:bCs/>
        </w:rPr>
        <w:t xml:space="preserve"> </w:t>
      </w:r>
      <w:r w:rsidR="00BB2242">
        <w:rPr>
          <w:bCs/>
        </w:rPr>
        <w:t xml:space="preserve">The cutbacks </w:t>
      </w:r>
      <w:r w:rsidR="00633CE7">
        <w:rPr>
          <w:bCs/>
        </w:rPr>
        <w:t>did have</w:t>
      </w:r>
      <w:r w:rsidR="00F231BC">
        <w:rPr>
          <w:bCs/>
        </w:rPr>
        <w:t xml:space="preserve"> an adverse effect with respect to the number of students that could </w:t>
      </w:r>
      <w:r w:rsidR="00633CE7">
        <w:rPr>
          <w:bCs/>
        </w:rPr>
        <w:t>effectively</w:t>
      </w:r>
      <w:r w:rsidR="00F231BC">
        <w:rPr>
          <w:bCs/>
        </w:rPr>
        <w:t xml:space="preserve"> </w:t>
      </w:r>
      <w:r w:rsidR="00BB2242">
        <w:rPr>
          <w:bCs/>
        </w:rPr>
        <w:t>be served</w:t>
      </w:r>
      <w:r w:rsidR="00F231BC">
        <w:rPr>
          <w:bCs/>
        </w:rPr>
        <w:t xml:space="preserve"> with </w:t>
      </w:r>
      <w:r w:rsidR="00633CE7">
        <w:rPr>
          <w:bCs/>
        </w:rPr>
        <w:t>reduced</w:t>
      </w:r>
      <w:r w:rsidR="00BB2242">
        <w:rPr>
          <w:bCs/>
        </w:rPr>
        <w:t xml:space="preserve"> funding.</w:t>
      </w:r>
      <w:r w:rsidR="00F231BC">
        <w:rPr>
          <w:bCs/>
        </w:rPr>
        <w:t xml:space="preserve">  </w:t>
      </w:r>
      <w:r w:rsidR="00BB2242">
        <w:rPr>
          <w:bCs/>
        </w:rPr>
        <w:t xml:space="preserve">Although </w:t>
      </w:r>
      <w:r w:rsidR="008C1A51">
        <w:rPr>
          <w:bCs/>
        </w:rPr>
        <w:t>t</w:t>
      </w:r>
      <w:r w:rsidR="00633CE7">
        <w:rPr>
          <w:bCs/>
        </w:rPr>
        <w:t xml:space="preserve">he </w:t>
      </w:r>
      <w:r w:rsidR="008C1A51">
        <w:rPr>
          <w:bCs/>
        </w:rPr>
        <w:t xml:space="preserve">allocation is determined by </w:t>
      </w:r>
      <w:r w:rsidR="00633CE7">
        <w:rPr>
          <w:bCs/>
        </w:rPr>
        <w:t>the “</w:t>
      </w:r>
      <w:r w:rsidR="00552772" w:rsidRPr="001313CC">
        <w:rPr>
          <w:bCs/>
        </w:rPr>
        <w:t>numbers of students</w:t>
      </w:r>
      <w:r w:rsidR="00633CE7">
        <w:rPr>
          <w:bCs/>
        </w:rPr>
        <w:t>”</w:t>
      </w:r>
      <w:r w:rsidR="00552772" w:rsidRPr="001313CC">
        <w:rPr>
          <w:bCs/>
        </w:rPr>
        <w:t xml:space="preserve"> served</w:t>
      </w:r>
      <w:r w:rsidR="00633CE7">
        <w:rPr>
          <w:bCs/>
        </w:rPr>
        <w:t xml:space="preserve"> each year</w:t>
      </w:r>
      <w:r w:rsidR="00552772" w:rsidRPr="001313CC">
        <w:rPr>
          <w:bCs/>
        </w:rPr>
        <w:t xml:space="preserve"> as reported through </w:t>
      </w:r>
      <w:r w:rsidR="0078109C">
        <w:rPr>
          <w:bCs/>
        </w:rPr>
        <w:t xml:space="preserve">the CCC </w:t>
      </w:r>
      <w:r w:rsidR="00552772" w:rsidRPr="001313CC">
        <w:rPr>
          <w:bCs/>
        </w:rPr>
        <w:t>M</w:t>
      </w:r>
      <w:r w:rsidR="0078109C">
        <w:rPr>
          <w:bCs/>
        </w:rPr>
        <w:t xml:space="preserve">anagement </w:t>
      </w:r>
      <w:r w:rsidR="00552772" w:rsidRPr="001313CC">
        <w:rPr>
          <w:bCs/>
        </w:rPr>
        <w:t>I</w:t>
      </w:r>
      <w:r w:rsidR="0078109C">
        <w:rPr>
          <w:bCs/>
        </w:rPr>
        <w:t xml:space="preserve">nformation </w:t>
      </w:r>
      <w:r w:rsidR="00552772" w:rsidRPr="001313CC">
        <w:rPr>
          <w:bCs/>
        </w:rPr>
        <w:t>S</w:t>
      </w:r>
      <w:r w:rsidR="0078109C">
        <w:rPr>
          <w:bCs/>
        </w:rPr>
        <w:t>ystems (MIS)</w:t>
      </w:r>
      <w:r w:rsidR="00BB2242">
        <w:rPr>
          <w:bCs/>
        </w:rPr>
        <w:t xml:space="preserve">, the Chancellor’s Office set the cap at </w:t>
      </w:r>
      <w:r w:rsidR="00C16F0F">
        <w:rPr>
          <w:bCs/>
        </w:rPr>
        <w:t>a</w:t>
      </w:r>
      <w:r w:rsidR="00BB2242">
        <w:rPr>
          <w:bCs/>
        </w:rPr>
        <w:t xml:space="preserve"> level where </w:t>
      </w:r>
      <w:r w:rsidR="00633CE7">
        <w:rPr>
          <w:bCs/>
        </w:rPr>
        <w:t>services could reasonably</w:t>
      </w:r>
      <w:r w:rsidR="00C16F0F">
        <w:rPr>
          <w:bCs/>
        </w:rPr>
        <w:t xml:space="preserve"> be provided based on previous year’s numbers.</w:t>
      </w:r>
      <w:r w:rsidR="00BB2242">
        <w:rPr>
          <w:bCs/>
        </w:rPr>
        <w:t xml:space="preserve"> </w:t>
      </w:r>
      <w:r w:rsidR="00552772" w:rsidRPr="001313CC">
        <w:rPr>
          <w:bCs/>
        </w:rPr>
        <w:t xml:space="preserve"> </w:t>
      </w:r>
      <w:r w:rsidR="00C16F0F">
        <w:rPr>
          <w:bCs/>
        </w:rPr>
        <w:t>T</w:t>
      </w:r>
      <w:r w:rsidR="004A3D10">
        <w:rPr>
          <w:bCs/>
        </w:rPr>
        <w:t xml:space="preserve">he State Chancellors Office </w:t>
      </w:r>
      <w:r w:rsidR="00633CE7">
        <w:rPr>
          <w:bCs/>
        </w:rPr>
        <w:t xml:space="preserve">also </w:t>
      </w:r>
      <w:r w:rsidR="00552772" w:rsidRPr="001313CC">
        <w:rPr>
          <w:bCs/>
        </w:rPr>
        <w:t>recommended that EOPS not e</w:t>
      </w:r>
      <w:r w:rsidR="008C1A51">
        <w:rPr>
          <w:bCs/>
        </w:rPr>
        <w:t xml:space="preserve">xceed 10% of the designated </w:t>
      </w:r>
      <w:r w:rsidR="00633CE7">
        <w:rPr>
          <w:bCs/>
        </w:rPr>
        <w:t xml:space="preserve">student </w:t>
      </w:r>
      <w:r w:rsidR="008C1A51">
        <w:rPr>
          <w:bCs/>
        </w:rPr>
        <w:t>cap.</w:t>
      </w:r>
      <w:r w:rsidR="00633CE7">
        <w:rPr>
          <w:bCs/>
        </w:rPr>
        <w:t xml:space="preserve">  In addition and </w:t>
      </w:r>
      <w:r w:rsidR="007337D3">
        <w:rPr>
          <w:bCs/>
        </w:rPr>
        <w:t>i</w:t>
      </w:r>
      <w:r w:rsidR="007337D3" w:rsidRPr="0078109C">
        <w:rPr>
          <w:bCs/>
        </w:rPr>
        <w:t>n agreement with EOPS/CARE program cons</w:t>
      </w:r>
      <w:r w:rsidR="00633CE7">
        <w:rPr>
          <w:bCs/>
        </w:rPr>
        <w:t>tituencies throughout the state</w:t>
      </w:r>
      <w:r w:rsidR="007337D3" w:rsidRPr="0078109C">
        <w:rPr>
          <w:bCs/>
        </w:rPr>
        <w:t>, the Chancellor’s Office temporarily suspended the Board of Governors-approved EOPS allocations funding formula until such time when the state appropriation for EOP</w:t>
      </w:r>
      <w:r w:rsidR="00633CE7">
        <w:rPr>
          <w:bCs/>
        </w:rPr>
        <w:t>S wa</w:t>
      </w:r>
      <w:r w:rsidR="007337D3" w:rsidRPr="0078109C">
        <w:rPr>
          <w:bCs/>
        </w:rPr>
        <w:t>s fully restored t</w:t>
      </w:r>
      <w:r w:rsidR="007337D3">
        <w:rPr>
          <w:bCs/>
        </w:rPr>
        <w:t>o the FY 2008-09 funding level</w:t>
      </w:r>
      <w:r w:rsidR="00633CE7">
        <w:rPr>
          <w:bCs/>
        </w:rPr>
        <w:t>.</w:t>
      </w:r>
      <w:r w:rsidR="00626606">
        <w:rPr>
          <w:bCs/>
        </w:rPr>
        <w:t xml:space="preserve">  </w:t>
      </w:r>
    </w:p>
    <w:p w:rsidR="00633CE7" w:rsidRDefault="00633CE7" w:rsidP="00CE23A6">
      <w:pPr>
        <w:spacing w:after="0" w:line="240" w:lineRule="auto"/>
        <w:jc w:val="left"/>
        <w:rPr>
          <w:bCs/>
        </w:rPr>
      </w:pPr>
    </w:p>
    <w:p w:rsidR="00633CE7" w:rsidRDefault="00633CE7" w:rsidP="00633CE7">
      <w:pPr>
        <w:spacing w:after="0" w:line="240" w:lineRule="auto"/>
        <w:rPr>
          <w:b/>
        </w:rPr>
      </w:pPr>
      <w:r>
        <w:rPr>
          <w:b/>
        </w:rPr>
        <w:t xml:space="preserve">The following tables reflect enrollment for those students who were enrolled in EOPS and includes all course work. </w:t>
      </w:r>
    </w:p>
    <w:p w:rsidR="00633CE7" w:rsidRDefault="00633CE7" w:rsidP="00633CE7">
      <w:pPr>
        <w:spacing w:after="0" w:line="240" w:lineRule="auto"/>
        <w:rPr>
          <w:b/>
        </w:rPr>
      </w:pPr>
    </w:p>
    <w:p w:rsidR="00633CE7" w:rsidRDefault="00633CE7" w:rsidP="00633CE7">
      <w:pPr>
        <w:spacing w:after="0" w:line="240" w:lineRule="auto"/>
        <w:rPr>
          <w:b/>
        </w:rPr>
      </w:pPr>
      <w:r>
        <w:rPr>
          <w:b/>
        </w:rPr>
        <w:t xml:space="preserve">ENROLLMENT TRENDS </w:t>
      </w:r>
    </w:p>
    <w:p w:rsidR="00633CE7" w:rsidRDefault="00DF1AD4" w:rsidP="00633CE7">
      <w:pPr>
        <w:spacing w:after="0" w:line="240" w:lineRule="auto"/>
        <w:rPr>
          <w:b/>
        </w:rPr>
      </w:pPr>
      <w:r>
        <w:rPr>
          <w:b/>
        </w:rPr>
        <w:t>TABLE 1</w:t>
      </w:r>
      <w:r w:rsidR="00633CE7">
        <w:rPr>
          <w:b/>
        </w:rPr>
        <w:t xml:space="preserve"> - Headcount (Unduplicated)</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633CE7" w:rsidRPr="00626190"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633CE7" w:rsidRPr="00626190" w:rsidRDefault="00633CE7" w:rsidP="003053C3">
            <w:pPr>
              <w:rPr>
                <w:rFonts w:ascii="Century Gothic" w:hAnsi="Century Gothic" w:cstheme="minorHAnsi"/>
                <w:sz w:val="18"/>
                <w:szCs w:val="18"/>
              </w:rPr>
            </w:pPr>
          </w:p>
        </w:tc>
        <w:tc>
          <w:tcPr>
            <w:tcW w:w="870" w:type="dxa"/>
          </w:tcPr>
          <w:p w:rsidR="00633CE7" w:rsidRPr="00626190" w:rsidRDefault="00633CE7"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0" w:type="dxa"/>
          </w:tcPr>
          <w:p w:rsidR="00633CE7" w:rsidRPr="00626190" w:rsidRDefault="00633CE7"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0" w:type="dxa"/>
          </w:tcPr>
          <w:p w:rsidR="00633CE7" w:rsidRPr="00626190" w:rsidRDefault="00633CE7"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633CE7" w:rsidRPr="00626190" w:rsidRDefault="00633CE7"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633CE7" w:rsidRPr="00626190" w:rsidRDefault="00633CE7"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71" w:type="dxa"/>
          </w:tcPr>
          <w:p w:rsidR="00633CE7" w:rsidRPr="00626190" w:rsidRDefault="00633CE7"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71" w:type="dxa"/>
          </w:tcPr>
          <w:p w:rsidR="00633CE7" w:rsidRPr="00626190" w:rsidRDefault="00633CE7"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71" w:type="dxa"/>
          </w:tcPr>
          <w:p w:rsidR="00633CE7" w:rsidRPr="00626190" w:rsidRDefault="00633CE7"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71" w:type="dxa"/>
          </w:tcPr>
          <w:p w:rsidR="00633CE7" w:rsidRPr="00626190" w:rsidRDefault="00633CE7"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71" w:type="dxa"/>
          </w:tcPr>
          <w:p w:rsidR="00633CE7" w:rsidRPr="00626190" w:rsidRDefault="00633CE7"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633CE7" w:rsidRPr="00626190"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633CE7" w:rsidRPr="00626190" w:rsidRDefault="00633CE7" w:rsidP="003053C3">
            <w:pPr>
              <w:rPr>
                <w:rFonts w:ascii="Century Gothic" w:hAnsi="Century Gothic" w:cstheme="minorHAnsi"/>
                <w:sz w:val="18"/>
                <w:szCs w:val="18"/>
              </w:rPr>
            </w:pPr>
            <w:r w:rsidRPr="00626190">
              <w:rPr>
                <w:rFonts w:ascii="Century Gothic" w:hAnsi="Century Gothic" w:cstheme="minorHAnsi"/>
                <w:sz w:val="18"/>
                <w:szCs w:val="18"/>
              </w:rPr>
              <w:t xml:space="preserve">REEDLEY </w:t>
            </w:r>
          </w:p>
          <w:p w:rsidR="00633CE7" w:rsidRPr="00626190" w:rsidRDefault="00633CE7" w:rsidP="003053C3">
            <w:pPr>
              <w:rPr>
                <w:rFonts w:ascii="Century Gothic" w:hAnsi="Century Gothic" w:cstheme="minorHAnsi"/>
                <w:sz w:val="18"/>
                <w:szCs w:val="18"/>
              </w:rPr>
            </w:pPr>
            <w:r w:rsidRPr="00626190">
              <w:rPr>
                <w:rFonts w:ascii="Century Gothic" w:hAnsi="Century Gothic" w:cstheme="minorHAnsi"/>
                <w:sz w:val="18"/>
                <w:szCs w:val="18"/>
              </w:rPr>
              <w:t>COLLEGE</w:t>
            </w:r>
          </w:p>
        </w:tc>
        <w:tc>
          <w:tcPr>
            <w:tcW w:w="870"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258</w:t>
            </w:r>
          </w:p>
        </w:tc>
        <w:tc>
          <w:tcPr>
            <w:tcW w:w="870"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400</w:t>
            </w:r>
          </w:p>
        </w:tc>
        <w:tc>
          <w:tcPr>
            <w:tcW w:w="870"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357</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394</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382</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364</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365</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444</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368</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423</w:t>
            </w:r>
          </w:p>
        </w:tc>
      </w:tr>
      <w:tr w:rsidR="00633CE7" w:rsidRPr="00626190"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633CE7" w:rsidRPr="00626190" w:rsidRDefault="00633CE7" w:rsidP="003053C3">
            <w:pPr>
              <w:rPr>
                <w:rFonts w:ascii="Century Gothic" w:hAnsi="Century Gothic" w:cstheme="minorHAnsi"/>
                <w:sz w:val="18"/>
                <w:szCs w:val="18"/>
              </w:rPr>
            </w:pPr>
            <w:r>
              <w:rPr>
                <w:rFonts w:ascii="Century Gothic" w:hAnsi="Century Gothic" w:cstheme="minorHAnsi"/>
                <w:sz w:val="18"/>
                <w:szCs w:val="18"/>
              </w:rPr>
              <w:t>MADERA CENTER</w:t>
            </w:r>
          </w:p>
        </w:tc>
        <w:tc>
          <w:tcPr>
            <w:tcW w:w="870" w:type="dxa"/>
            <w:vAlign w:val="center"/>
          </w:tcPr>
          <w:p w:rsidR="00633CE7" w:rsidRDefault="00633CE7"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58</w:t>
            </w:r>
          </w:p>
        </w:tc>
        <w:tc>
          <w:tcPr>
            <w:tcW w:w="870" w:type="dxa"/>
            <w:vAlign w:val="center"/>
          </w:tcPr>
          <w:p w:rsidR="00633CE7" w:rsidRDefault="00633CE7"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65</w:t>
            </w:r>
          </w:p>
        </w:tc>
        <w:tc>
          <w:tcPr>
            <w:tcW w:w="870" w:type="dxa"/>
            <w:vAlign w:val="center"/>
          </w:tcPr>
          <w:p w:rsidR="00633CE7" w:rsidRDefault="00633CE7"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57</w:t>
            </w:r>
          </w:p>
        </w:tc>
        <w:tc>
          <w:tcPr>
            <w:tcW w:w="871" w:type="dxa"/>
            <w:vAlign w:val="center"/>
          </w:tcPr>
          <w:p w:rsidR="00633CE7" w:rsidRDefault="00633CE7"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61</w:t>
            </w:r>
          </w:p>
        </w:tc>
        <w:tc>
          <w:tcPr>
            <w:tcW w:w="871" w:type="dxa"/>
            <w:vAlign w:val="center"/>
          </w:tcPr>
          <w:p w:rsidR="00633CE7" w:rsidRDefault="00633CE7"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72</w:t>
            </w:r>
          </w:p>
        </w:tc>
        <w:tc>
          <w:tcPr>
            <w:tcW w:w="871" w:type="dxa"/>
            <w:vAlign w:val="center"/>
          </w:tcPr>
          <w:p w:rsidR="00633CE7" w:rsidRDefault="00633CE7"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102</w:t>
            </w:r>
          </w:p>
        </w:tc>
        <w:tc>
          <w:tcPr>
            <w:tcW w:w="871" w:type="dxa"/>
            <w:vAlign w:val="center"/>
          </w:tcPr>
          <w:p w:rsidR="00633CE7" w:rsidRDefault="00633CE7"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84</w:t>
            </w:r>
          </w:p>
        </w:tc>
        <w:tc>
          <w:tcPr>
            <w:tcW w:w="871" w:type="dxa"/>
            <w:vAlign w:val="center"/>
          </w:tcPr>
          <w:p w:rsidR="00633CE7" w:rsidRDefault="00633CE7"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116</w:t>
            </w:r>
          </w:p>
        </w:tc>
        <w:tc>
          <w:tcPr>
            <w:tcW w:w="871" w:type="dxa"/>
            <w:vAlign w:val="center"/>
          </w:tcPr>
          <w:p w:rsidR="00633CE7" w:rsidRDefault="00633CE7"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114</w:t>
            </w:r>
          </w:p>
        </w:tc>
        <w:tc>
          <w:tcPr>
            <w:tcW w:w="871" w:type="dxa"/>
            <w:vAlign w:val="center"/>
          </w:tcPr>
          <w:p w:rsidR="00633CE7" w:rsidRDefault="00633CE7"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110</w:t>
            </w:r>
          </w:p>
        </w:tc>
      </w:tr>
      <w:tr w:rsidR="00633CE7" w:rsidRPr="00626190"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633CE7" w:rsidRDefault="00633CE7" w:rsidP="003053C3">
            <w:pPr>
              <w:rPr>
                <w:rFonts w:ascii="Century Gothic" w:hAnsi="Century Gothic" w:cstheme="minorHAnsi"/>
                <w:sz w:val="18"/>
                <w:szCs w:val="18"/>
              </w:rPr>
            </w:pPr>
            <w:r>
              <w:rPr>
                <w:rFonts w:ascii="Century Gothic" w:hAnsi="Century Gothic" w:cstheme="minorHAnsi"/>
                <w:sz w:val="18"/>
                <w:szCs w:val="18"/>
              </w:rPr>
              <w:t>TOTALS</w:t>
            </w:r>
          </w:p>
        </w:tc>
        <w:tc>
          <w:tcPr>
            <w:tcW w:w="870"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316</w:t>
            </w:r>
          </w:p>
        </w:tc>
        <w:tc>
          <w:tcPr>
            <w:tcW w:w="870"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465</w:t>
            </w:r>
          </w:p>
        </w:tc>
        <w:tc>
          <w:tcPr>
            <w:tcW w:w="870"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414</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450</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454</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466</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449</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560</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482</w:t>
            </w:r>
          </w:p>
        </w:tc>
        <w:tc>
          <w:tcPr>
            <w:tcW w:w="871" w:type="dxa"/>
            <w:vAlign w:val="center"/>
          </w:tcPr>
          <w:p w:rsidR="00633CE7" w:rsidRDefault="00633CE7"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533</w:t>
            </w:r>
          </w:p>
        </w:tc>
      </w:tr>
    </w:tbl>
    <w:p w:rsidR="00633CE7" w:rsidRDefault="00633CE7" w:rsidP="00633CE7">
      <w:pPr>
        <w:spacing w:after="0"/>
        <w:rPr>
          <w:b/>
        </w:rPr>
      </w:pPr>
      <w:r>
        <w:rPr>
          <w:b/>
        </w:rPr>
        <w:t>Office of Institutional Research</w:t>
      </w:r>
    </w:p>
    <w:p w:rsidR="00633CE7" w:rsidRDefault="00633CE7" w:rsidP="00CE23A6">
      <w:pPr>
        <w:spacing w:after="0" w:line="240" w:lineRule="auto"/>
        <w:jc w:val="left"/>
        <w:rPr>
          <w:bCs/>
        </w:rPr>
      </w:pPr>
    </w:p>
    <w:p w:rsidR="00552772" w:rsidRPr="007337D3" w:rsidRDefault="00871F7C" w:rsidP="00CE23A6">
      <w:pPr>
        <w:spacing w:after="0" w:line="240" w:lineRule="auto"/>
        <w:jc w:val="left"/>
        <w:rPr>
          <w:bCs/>
        </w:rPr>
      </w:pPr>
      <w:r>
        <w:rPr>
          <w:bCs/>
        </w:rPr>
        <w:t>This table l</w:t>
      </w:r>
      <w:r w:rsidR="00633CE7">
        <w:rPr>
          <w:bCs/>
        </w:rPr>
        <w:t xml:space="preserve">ists the number of students served during the past 10 semesters both at Reedley College and the Madera Center.  The table shows that the numbers served between fall 2010 and spring 2013 are within the range of the artificial cap of 434 as set by the State Chancellor Office (low of 414 in sp’11 and high of 466 in fa’12).  However, EOPS funding in fiscal year 2013-14 was increased by 23.7% given improvement in </w:t>
      </w:r>
      <w:r w:rsidR="001A3DE1">
        <w:rPr>
          <w:bCs/>
        </w:rPr>
        <w:t>state budget funding.</w:t>
      </w:r>
      <w:r w:rsidR="00633CE7">
        <w:rPr>
          <w:bCs/>
        </w:rPr>
        <w:t xml:space="preserve"> </w:t>
      </w:r>
      <w:r w:rsidR="001A3DE1">
        <w:rPr>
          <w:bCs/>
        </w:rPr>
        <w:t xml:space="preserve"> </w:t>
      </w:r>
      <w:r w:rsidR="001A3DE1" w:rsidRPr="001A3DE1">
        <w:rPr>
          <w:bCs/>
        </w:rPr>
        <w:t xml:space="preserve">Given the passing of Proposition 30 in the state of California; the EOPS 2013-2014 budget experienced a 23% increase in funding and allowed the program to serve approximately 100 students above its recommended cap of 434.  The restoration of monies allowed EOPS to increase the dollar amounts for student book vouchers and related support services.  </w:t>
      </w:r>
      <w:r w:rsidR="00633CE7">
        <w:rPr>
          <w:bCs/>
        </w:rPr>
        <w:t xml:space="preserve"> </w:t>
      </w:r>
      <w:r w:rsidR="001A3DE1">
        <w:rPr>
          <w:bCs/>
        </w:rPr>
        <w:t xml:space="preserve">  </w:t>
      </w:r>
      <w:r w:rsidR="00633CE7">
        <w:rPr>
          <w:bCs/>
        </w:rPr>
        <w:t xml:space="preserve"> The number of students served in fall 2013 (560) and fall 2014 (533) represent an increase in the number of students served from previous terms.   </w:t>
      </w:r>
      <w:r w:rsidR="00552772" w:rsidRPr="001313CC">
        <w:rPr>
          <w:bCs/>
        </w:rPr>
        <w:t xml:space="preserve">  </w:t>
      </w:r>
    </w:p>
    <w:p w:rsidR="00552772" w:rsidRPr="001313CC" w:rsidRDefault="00552772" w:rsidP="00CE23A6">
      <w:pPr>
        <w:spacing w:after="0" w:line="240" w:lineRule="auto"/>
        <w:jc w:val="left"/>
        <w:rPr>
          <w:bCs/>
        </w:rPr>
      </w:pPr>
    </w:p>
    <w:p w:rsidR="005246AB" w:rsidRDefault="00633CE7" w:rsidP="00626606">
      <w:pPr>
        <w:spacing w:after="0" w:line="240" w:lineRule="auto"/>
        <w:jc w:val="left"/>
        <w:rPr>
          <w:bCs/>
          <w:color w:val="FF0000"/>
        </w:rPr>
      </w:pPr>
      <w:r>
        <w:rPr>
          <w:bCs/>
        </w:rPr>
        <w:t xml:space="preserve">In May of 2015, </w:t>
      </w:r>
      <w:r w:rsidR="0078109C" w:rsidRPr="0078109C">
        <w:rPr>
          <w:bCs/>
        </w:rPr>
        <w:t>the 2</w:t>
      </w:r>
      <w:r>
        <w:rPr>
          <w:bCs/>
        </w:rPr>
        <w:t>015-16 State Budget Act restored</w:t>
      </w:r>
      <w:r w:rsidR="0078109C" w:rsidRPr="0078109C">
        <w:rPr>
          <w:bCs/>
        </w:rPr>
        <w:t xml:space="preserve"> EOPS</w:t>
      </w:r>
      <w:r>
        <w:rPr>
          <w:bCs/>
        </w:rPr>
        <w:t xml:space="preserve"> funding</w:t>
      </w:r>
      <w:r w:rsidR="0078109C" w:rsidRPr="0078109C">
        <w:rPr>
          <w:bCs/>
        </w:rPr>
        <w:t xml:space="preserve"> to the 2008-09 funding level</w:t>
      </w:r>
      <w:r>
        <w:rPr>
          <w:bCs/>
        </w:rPr>
        <w:t>s.  EOPS programs state-wide received</w:t>
      </w:r>
      <w:r w:rsidRPr="0078109C">
        <w:rPr>
          <w:bCs/>
        </w:rPr>
        <w:t xml:space="preserve"> fundi</w:t>
      </w:r>
      <w:r>
        <w:rPr>
          <w:bCs/>
        </w:rPr>
        <w:t>ng increases of 35.7% over the</w:t>
      </w:r>
      <w:r w:rsidRPr="0078109C">
        <w:rPr>
          <w:bCs/>
        </w:rPr>
        <w:t xml:space="preserve"> prior year’s allocation.  Exceptions include colleges incurring fiscal adjustments for 2012-13 and 2013-14 audit findings.  In addition t</w:t>
      </w:r>
      <w:r>
        <w:rPr>
          <w:bCs/>
        </w:rPr>
        <w:t>o the allocations, t</w:t>
      </w:r>
      <w:r w:rsidRPr="0078109C">
        <w:rPr>
          <w:bCs/>
        </w:rPr>
        <w:t>he district contribution requirement and textbook expenditure requirement are unchanged for 2015-16.  However, the district contribution requirement is set to increase by 35.7% in 2016-17 in proportion to the increase to EOPS in 2015-16</w:t>
      </w:r>
      <w:r w:rsidR="00E93FE1">
        <w:rPr>
          <w:bCs/>
        </w:rPr>
        <w:t>.</w:t>
      </w:r>
      <w:r w:rsidR="005246AB">
        <w:rPr>
          <w:bCs/>
        </w:rPr>
        <w:t xml:space="preserve">  </w:t>
      </w:r>
      <w:r w:rsidR="005246AB">
        <w:rPr>
          <w:bCs/>
          <w:color w:val="FF0000"/>
        </w:rPr>
        <w:t xml:space="preserve">The district contribution is monies that SCCCD provides for the implementation of the EOPS program.  The funds serve as a financial commitment from Reedley College in providing support services for educationally disadvantaged students. </w:t>
      </w:r>
    </w:p>
    <w:p w:rsidR="005246AB" w:rsidRDefault="005246AB" w:rsidP="00626606">
      <w:pPr>
        <w:spacing w:after="0" w:line="240" w:lineRule="auto"/>
        <w:jc w:val="left"/>
        <w:rPr>
          <w:bCs/>
          <w:color w:val="FF0000"/>
        </w:rPr>
      </w:pPr>
    </w:p>
    <w:p w:rsidR="00626606" w:rsidRPr="00E93FE1" w:rsidRDefault="005246AB" w:rsidP="00626606">
      <w:pPr>
        <w:spacing w:after="0" w:line="240" w:lineRule="auto"/>
        <w:jc w:val="left"/>
        <w:rPr>
          <w:bCs/>
          <w:color w:val="FF0000"/>
        </w:rPr>
      </w:pPr>
      <w:r w:rsidRPr="005246AB">
        <w:rPr>
          <w:bCs/>
          <w:color w:val="FF0000"/>
        </w:rPr>
        <w:t>I</w:t>
      </w:r>
      <w:r w:rsidR="00E93FE1" w:rsidRPr="005246AB">
        <w:rPr>
          <w:bCs/>
          <w:color w:val="FF0000"/>
        </w:rPr>
        <w:t>n</w:t>
      </w:r>
      <w:r w:rsidR="00E93FE1">
        <w:rPr>
          <w:bCs/>
          <w:color w:val="FF0000"/>
        </w:rPr>
        <w:t xml:space="preserve"> addition, </w:t>
      </w:r>
      <w:r w:rsidR="00E93FE1" w:rsidRPr="00E93FE1">
        <w:rPr>
          <w:bCs/>
          <w:color w:val="FF0000"/>
        </w:rPr>
        <w:t>the State Chancellor’s Office expects to reinstate the EOPS allocations funding formula for FY 2016-17</w:t>
      </w:r>
      <w:r w:rsidR="00E93FE1">
        <w:rPr>
          <w:bCs/>
          <w:color w:val="FF0000"/>
        </w:rPr>
        <w:t xml:space="preserve"> and will be </w:t>
      </w:r>
      <w:r w:rsidR="00E93FE1" w:rsidRPr="00E93FE1">
        <w:rPr>
          <w:bCs/>
          <w:color w:val="FF0000"/>
        </w:rPr>
        <w:t>bas</w:t>
      </w:r>
      <w:r w:rsidR="00E93FE1">
        <w:rPr>
          <w:bCs/>
          <w:color w:val="FF0000"/>
        </w:rPr>
        <w:t xml:space="preserve">ed on </w:t>
      </w:r>
      <w:r>
        <w:rPr>
          <w:bCs/>
          <w:color w:val="FF0000"/>
        </w:rPr>
        <w:t xml:space="preserve">the </w:t>
      </w:r>
      <w:r w:rsidR="00E93FE1">
        <w:rPr>
          <w:bCs/>
          <w:color w:val="FF0000"/>
        </w:rPr>
        <w:t>number of students served. As previously noted, t</w:t>
      </w:r>
      <w:r w:rsidR="00626606" w:rsidRPr="008435B7">
        <w:rPr>
          <w:bCs/>
          <w:color w:val="FF0000"/>
        </w:rPr>
        <w:t xml:space="preserve">he </w:t>
      </w:r>
      <w:r w:rsidR="00E93FE1">
        <w:rPr>
          <w:bCs/>
          <w:color w:val="FF0000"/>
        </w:rPr>
        <w:t xml:space="preserve">funding </w:t>
      </w:r>
      <w:r w:rsidR="00626606" w:rsidRPr="008435B7">
        <w:rPr>
          <w:bCs/>
          <w:color w:val="FF0000"/>
        </w:rPr>
        <w:t xml:space="preserve">formulas were temporarily suspended in 2009-10 when the State appropriation for EOPS and CARE was reduced nearly 40% in the </w:t>
      </w:r>
      <w:r w:rsidR="00E93FE1">
        <w:rPr>
          <w:bCs/>
          <w:color w:val="FF0000"/>
        </w:rPr>
        <w:t xml:space="preserve">2009-10 State Budget Act.  As such, </w:t>
      </w:r>
      <w:r w:rsidR="00626606" w:rsidRPr="008435B7">
        <w:rPr>
          <w:bCs/>
          <w:color w:val="FF0000"/>
        </w:rPr>
        <w:t xml:space="preserve">the Chancellor’s Office suspended the use of the formulas after 2010-11 until such time that the appropriations for the programs were restored back </w:t>
      </w:r>
      <w:r w:rsidR="00E93FE1">
        <w:rPr>
          <w:bCs/>
          <w:color w:val="FF0000"/>
        </w:rPr>
        <w:t xml:space="preserve">to the 2008-09 funding levels.  </w:t>
      </w:r>
      <w:proofErr w:type="gramStart"/>
      <w:r>
        <w:rPr>
          <w:bCs/>
          <w:color w:val="FF0000"/>
        </w:rPr>
        <w:t>Th</w:t>
      </w:r>
      <w:r w:rsidR="008423B1">
        <w:rPr>
          <w:bCs/>
          <w:color w:val="FF0000"/>
        </w:rPr>
        <w:t xml:space="preserve">e </w:t>
      </w:r>
      <w:r w:rsidR="00626606" w:rsidRPr="008435B7">
        <w:rPr>
          <w:bCs/>
          <w:color w:val="FF0000"/>
        </w:rPr>
        <w:t>2015-16 State Budget Act</w:t>
      </w:r>
      <w:proofErr w:type="gramEnd"/>
      <w:r w:rsidR="00626606" w:rsidRPr="008435B7">
        <w:rPr>
          <w:bCs/>
          <w:color w:val="FF0000"/>
        </w:rPr>
        <w:t xml:space="preserve"> </w:t>
      </w:r>
      <w:r>
        <w:rPr>
          <w:bCs/>
          <w:color w:val="FF0000"/>
        </w:rPr>
        <w:t>now reflects the restoration of funds. As such, t</w:t>
      </w:r>
      <w:r w:rsidR="00626606" w:rsidRPr="008435B7">
        <w:rPr>
          <w:bCs/>
          <w:color w:val="FF0000"/>
        </w:rPr>
        <w:t>he Chancellor’s Office convened an EOPS allocation task group to review and propose recommendations related to the reinstatement of the formulas. The EOPS allocation task group, which met four times between September 2015 and January 2016, was composed of one EOPS representative from each of the 10 regions, one CSSO, one CBO and one representative from the CCCEOPS Association.</w:t>
      </w:r>
    </w:p>
    <w:p w:rsidR="00626606" w:rsidRDefault="00626606" w:rsidP="0078109C">
      <w:pPr>
        <w:spacing w:after="0" w:line="240" w:lineRule="auto"/>
        <w:jc w:val="left"/>
        <w:rPr>
          <w:bCs/>
        </w:rPr>
      </w:pPr>
    </w:p>
    <w:p w:rsidR="00456AEA" w:rsidRPr="008435B7" w:rsidRDefault="00456AEA" w:rsidP="00456AEA">
      <w:pPr>
        <w:spacing w:after="0" w:line="240" w:lineRule="auto"/>
        <w:jc w:val="left"/>
        <w:rPr>
          <w:bCs/>
          <w:color w:val="FF0000"/>
        </w:rPr>
      </w:pPr>
      <w:r w:rsidRPr="008435B7">
        <w:rPr>
          <w:bCs/>
          <w:color w:val="FF0000"/>
        </w:rPr>
        <w:t>Recommendations of the task group:</w:t>
      </w:r>
    </w:p>
    <w:p w:rsidR="00456AEA" w:rsidRPr="008435B7" w:rsidRDefault="00456AEA" w:rsidP="00456AEA">
      <w:pPr>
        <w:numPr>
          <w:ilvl w:val="0"/>
          <w:numId w:val="27"/>
        </w:numPr>
        <w:spacing w:after="0" w:line="240" w:lineRule="auto"/>
        <w:jc w:val="left"/>
        <w:rPr>
          <w:bCs/>
          <w:color w:val="FF0000"/>
        </w:rPr>
      </w:pPr>
      <w:r w:rsidRPr="008435B7">
        <w:rPr>
          <w:bCs/>
          <w:color w:val="FF0000"/>
        </w:rPr>
        <w:t>Reinstate the CARE formula, as is, based on students served in 2015-16</w:t>
      </w:r>
    </w:p>
    <w:p w:rsidR="00456AEA" w:rsidRPr="008435B7" w:rsidRDefault="00456AEA" w:rsidP="00456AEA">
      <w:pPr>
        <w:numPr>
          <w:ilvl w:val="0"/>
          <w:numId w:val="27"/>
        </w:numPr>
        <w:spacing w:after="0" w:line="240" w:lineRule="auto"/>
        <w:jc w:val="left"/>
        <w:rPr>
          <w:bCs/>
          <w:color w:val="FF0000"/>
        </w:rPr>
      </w:pPr>
      <w:r w:rsidRPr="008435B7">
        <w:rPr>
          <w:bCs/>
          <w:color w:val="FF0000"/>
        </w:rPr>
        <w:t>Reinstate the EOPS formula based on students served in 2015-16 with no student cap</w:t>
      </w:r>
    </w:p>
    <w:p w:rsidR="00456AEA" w:rsidRPr="008435B7" w:rsidRDefault="00456AEA" w:rsidP="00456AEA">
      <w:pPr>
        <w:numPr>
          <w:ilvl w:val="0"/>
          <w:numId w:val="27"/>
        </w:numPr>
        <w:spacing w:after="0" w:line="240" w:lineRule="auto"/>
        <w:jc w:val="left"/>
        <w:rPr>
          <w:bCs/>
          <w:color w:val="FF0000"/>
        </w:rPr>
      </w:pPr>
      <w:r w:rsidRPr="008435B7">
        <w:rPr>
          <w:bCs/>
          <w:color w:val="FF0000"/>
        </w:rPr>
        <w:t>For 2017-18, implement an EOPS student cap for each program based on highest number of students served in years 2014-15, 2015-16 or 2016-17</w:t>
      </w:r>
    </w:p>
    <w:p w:rsidR="00456AEA" w:rsidRDefault="00456AEA" w:rsidP="00456AEA">
      <w:pPr>
        <w:numPr>
          <w:ilvl w:val="0"/>
          <w:numId w:val="27"/>
        </w:numPr>
        <w:spacing w:after="0" w:line="240" w:lineRule="auto"/>
        <w:jc w:val="left"/>
        <w:rPr>
          <w:bCs/>
          <w:color w:val="FF0000"/>
        </w:rPr>
      </w:pPr>
      <w:r w:rsidRPr="008435B7">
        <w:rPr>
          <w:bCs/>
          <w:color w:val="FF0000"/>
        </w:rPr>
        <w:t xml:space="preserve">For 2018-19, the EOPS student cap will be based on students served in 2017-18 as compared to the cap established for 2017-18 </w:t>
      </w:r>
    </w:p>
    <w:p w:rsidR="00456AEA" w:rsidRDefault="00456AEA" w:rsidP="00456AEA">
      <w:pPr>
        <w:spacing w:after="0" w:line="240" w:lineRule="auto"/>
        <w:jc w:val="left"/>
        <w:rPr>
          <w:bCs/>
          <w:color w:val="FF0000"/>
        </w:rPr>
      </w:pPr>
    </w:p>
    <w:p w:rsidR="00D32F3B" w:rsidRDefault="00456AEA" w:rsidP="00F85774">
      <w:pPr>
        <w:spacing w:after="0" w:line="240" w:lineRule="auto"/>
        <w:jc w:val="left"/>
        <w:rPr>
          <w:bCs/>
        </w:rPr>
      </w:pPr>
      <w:r w:rsidRPr="008435B7">
        <w:rPr>
          <w:bCs/>
          <w:color w:val="FF0000"/>
        </w:rPr>
        <w:t xml:space="preserve">The task group’s recommendations were approved by the Chancellor’s Office and </w:t>
      </w:r>
      <w:r>
        <w:rPr>
          <w:bCs/>
          <w:color w:val="FF0000"/>
        </w:rPr>
        <w:t xml:space="preserve">will be implemented in 2016-17.  </w:t>
      </w:r>
      <w:r w:rsidRPr="008435B7">
        <w:rPr>
          <w:bCs/>
          <w:color w:val="FF0000"/>
        </w:rPr>
        <w:t xml:space="preserve">The formulas include a 95 percent guarantee of the prior year initial allocation unless the statewide appropriation is </w:t>
      </w:r>
      <w:r>
        <w:rPr>
          <w:bCs/>
          <w:color w:val="FF0000"/>
        </w:rPr>
        <w:t xml:space="preserve">reduced more than five percent.  </w:t>
      </w:r>
      <w:r w:rsidR="00633CE7" w:rsidRPr="0078109C">
        <w:rPr>
          <w:bCs/>
        </w:rPr>
        <w:t>With the restoration of E</w:t>
      </w:r>
      <w:r w:rsidR="00633CE7">
        <w:rPr>
          <w:bCs/>
        </w:rPr>
        <w:t xml:space="preserve">OPS funds, the State Chancellors Office recommended that programs </w:t>
      </w:r>
      <w:r w:rsidR="00633CE7" w:rsidRPr="0078109C">
        <w:rPr>
          <w:bCs/>
        </w:rPr>
        <w:t>should appropriately increase the size of their programs by providing educational support services to as many eligible students as its funding and staff resources will allow</w:t>
      </w:r>
      <w:r w:rsidR="00633CE7">
        <w:rPr>
          <w:bCs/>
        </w:rPr>
        <w:t xml:space="preserve">.  </w:t>
      </w:r>
      <w:r>
        <w:rPr>
          <w:bCs/>
        </w:rPr>
        <w:t>In turn</w:t>
      </w:r>
      <w:r w:rsidR="007337D3" w:rsidRPr="001313CC">
        <w:rPr>
          <w:bCs/>
        </w:rPr>
        <w:t>, we</w:t>
      </w:r>
      <w:r w:rsidR="00633CE7">
        <w:rPr>
          <w:bCs/>
        </w:rPr>
        <w:t xml:space="preserve"> </w:t>
      </w:r>
      <w:r w:rsidR="00633CE7" w:rsidRPr="001313CC">
        <w:rPr>
          <w:bCs/>
        </w:rPr>
        <w:t>are gradually increasing</w:t>
      </w:r>
      <w:r w:rsidR="00633CE7">
        <w:rPr>
          <w:bCs/>
        </w:rPr>
        <w:t xml:space="preserve"> the number of students served in 2015-16 </w:t>
      </w:r>
      <w:r w:rsidR="00871F7C">
        <w:rPr>
          <w:bCs/>
        </w:rPr>
        <w:t xml:space="preserve">and </w:t>
      </w:r>
      <w:r w:rsidR="007337D3" w:rsidRPr="001313CC">
        <w:rPr>
          <w:bCs/>
        </w:rPr>
        <w:t>will continue to focus our efforts in increasing program numbers at our Madera and Oakhurst Centers.</w:t>
      </w:r>
      <w:r w:rsidR="00626606">
        <w:rPr>
          <w:bCs/>
        </w:rPr>
        <w:t xml:space="preserve">  </w:t>
      </w:r>
    </w:p>
    <w:p w:rsidR="00D32F3B" w:rsidRDefault="00D32F3B" w:rsidP="00F85774">
      <w:pPr>
        <w:spacing w:after="0" w:line="240" w:lineRule="auto"/>
        <w:jc w:val="left"/>
        <w:rPr>
          <w:bCs/>
          <w:color w:val="FF0000"/>
        </w:rPr>
      </w:pPr>
    </w:p>
    <w:p w:rsidR="006C31E7" w:rsidRDefault="00D32F3B" w:rsidP="00D32F3B">
      <w:pPr>
        <w:spacing w:after="0" w:line="240" w:lineRule="auto"/>
        <w:jc w:val="left"/>
        <w:rPr>
          <w:bCs/>
          <w:color w:val="FF0000"/>
        </w:rPr>
      </w:pPr>
      <w:r>
        <w:rPr>
          <w:bCs/>
          <w:color w:val="FF0000"/>
        </w:rPr>
        <w:t xml:space="preserve">Given the State Chancellors funding formula recommendations; a cap will be set in 2017-18 with respect to the number of students served based on the highest number of students served from 2014-15 through 2016-17.  In 2018-19 the cap will be based on the number of students served 2017-18 as opposed to the cap established in 2017-18.  Central to these recommendations is that future EOPS/CARE program allocations will be determined by the number of students served by Reedley College and Madera/Oakhurst Centers.  </w:t>
      </w:r>
      <w:r>
        <w:rPr>
          <w:bCs/>
          <w:color w:val="FF0000"/>
        </w:rPr>
        <w:t>It should be noted that t</w:t>
      </w:r>
      <w:r w:rsidRPr="001839DE">
        <w:rPr>
          <w:bCs/>
          <w:color w:val="FF0000"/>
        </w:rPr>
        <w:t>he number of studen</w:t>
      </w:r>
      <w:r>
        <w:rPr>
          <w:bCs/>
          <w:color w:val="FF0000"/>
        </w:rPr>
        <w:t>ts served in academic year 2015-</w:t>
      </w:r>
      <w:r w:rsidRPr="001839DE">
        <w:rPr>
          <w:bCs/>
          <w:color w:val="FF0000"/>
        </w:rPr>
        <w:t xml:space="preserve">16 </w:t>
      </w:r>
      <w:r>
        <w:rPr>
          <w:bCs/>
          <w:color w:val="FF0000"/>
        </w:rPr>
        <w:t>was 728 for fall 2015, and 657 in spring 2016.</w:t>
      </w:r>
      <w:r>
        <w:rPr>
          <w:bCs/>
          <w:color w:val="FF0000"/>
        </w:rPr>
        <w:t xml:space="preserve">  Upon review of the “headcounts” for students served, it is clear that Reedley College as an opportunity to grow the EOPS program and increase the number of students it serves.  The fundamental edict of EOPS/CARE is to provide services to first-generation low-income students who historically have not attended institutions of higher learning.  That being said, a large percentage of students enrolled at Reedley College and the Madera/Oakhurst Centers fall within the lower-income eligibility criteria of demonstrated financial need.   Financial Aid Office data indicates that on average, 80% of students attending Reedley College and Madera/Oakhurst Centers are eligible and receive some form of financial assistance; e.g., BOG Fee Waiver, Pell, Cal Grant etc… </w:t>
      </w:r>
    </w:p>
    <w:p w:rsidR="008435B7" w:rsidRPr="008435B7" w:rsidRDefault="006C31E7" w:rsidP="008435B7">
      <w:pPr>
        <w:spacing w:after="0" w:line="240" w:lineRule="auto"/>
        <w:jc w:val="left"/>
        <w:rPr>
          <w:bCs/>
          <w:color w:val="FF0000"/>
        </w:rPr>
      </w:pPr>
      <w:r>
        <w:rPr>
          <w:bCs/>
          <w:color w:val="FF0000"/>
        </w:rPr>
        <w:t>Given student financial need and campus demographics, it is reasonable to anticipate growth for the EOPS program at both Reedley College and Madera/Oakhurst Center.</w:t>
      </w:r>
      <w:r w:rsidR="00563086">
        <w:rPr>
          <w:bCs/>
          <w:color w:val="FF0000"/>
        </w:rPr>
        <w:t xml:space="preserve">  The EOPS program will certainly benefit from adding an additional full-tine counselor position to address the expected growth in the number of eligible students the college can serve.  </w:t>
      </w:r>
      <w:r w:rsidR="0021264A">
        <w:rPr>
          <w:bCs/>
          <w:color w:val="FF0000"/>
        </w:rPr>
        <w:t xml:space="preserve">  </w:t>
      </w:r>
      <w:r>
        <w:rPr>
          <w:bCs/>
          <w:color w:val="FF0000"/>
        </w:rPr>
        <w:t xml:space="preserve">   </w:t>
      </w:r>
    </w:p>
    <w:p w:rsidR="00F85774" w:rsidRPr="00204641" w:rsidRDefault="00F85774" w:rsidP="00F85774">
      <w:pPr>
        <w:spacing w:after="0" w:line="240" w:lineRule="auto"/>
        <w:jc w:val="left"/>
        <w:rPr>
          <w:rFonts w:cs="Times New Roman"/>
          <w:color w:val="FF0000"/>
        </w:rPr>
      </w:pPr>
      <w:r>
        <w:rPr>
          <w:bCs/>
          <w:color w:val="FF0000"/>
        </w:rPr>
        <w:tab/>
      </w:r>
    </w:p>
    <w:p w:rsidR="0078109C" w:rsidRPr="00014201" w:rsidRDefault="0078109C" w:rsidP="0078109C">
      <w:pPr>
        <w:spacing w:after="0" w:line="240" w:lineRule="auto"/>
        <w:jc w:val="left"/>
        <w:rPr>
          <w:rFonts w:cs="Times New Roman"/>
          <w:bCs/>
        </w:rPr>
      </w:pPr>
    </w:p>
    <w:p w:rsidR="00425CC4" w:rsidRPr="00014201" w:rsidRDefault="00425CC4" w:rsidP="00DF2BA2">
      <w:pPr>
        <w:spacing w:after="0" w:line="240" w:lineRule="auto"/>
        <w:jc w:val="left"/>
        <w:rPr>
          <w:rFonts w:cs="Times New Roman"/>
          <w:b/>
        </w:rPr>
      </w:pPr>
      <w:r w:rsidRPr="00014201">
        <w:rPr>
          <w:rFonts w:cs="Times New Roman"/>
        </w:rPr>
        <w:t xml:space="preserve">B.  </w:t>
      </w:r>
      <w:r w:rsidRPr="00014201">
        <w:rPr>
          <w:rFonts w:cs="Times New Roman"/>
          <w:b/>
        </w:rPr>
        <w:t>Identify and describe the processes and procedures that the program/services area uses to assess and measure outcomes.  List the best ways to measure the quality and success of your program. If a student or staff questionnaire has been developed, validated by institutional researcher, and administered, please report results.  Use the following as suggestions:</w:t>
      </w:r>
    </w:p>
    <w:p w:rsidR="00835F51" w:rsidRPr="00014201" w:rsidRDefault="00835F51" w:rsidP="00DF2BA2">
      <w:pPr>
        <w:pStyle w:val="ListParagraph"/>
        <w:spacing w:after="0" w:line="240" w:lineRule="auto"/>
        <w:jc w:val="left"/>
        <w:rPr>
          <w:rFonts w:cs="Times New Roman"/>
        </w:rPr>
      </w:pPr>
    </w:p>
    <w:p w:rsidR="00835F51" w:rsidRPr="00014201" w:rsidRDefault="00835F51" w:rsidP="0001341D">
      <w:pPr>
        <w:pStyle w:val="ListParagraph"/>
        <w:numPr>
          <w:ilvl w:val="0"/>
          <w:numId w:val="19"/>
        </w:numPr>
        <w:spacing w:after="0" w:line="240" w:lineRule="auto"/>
        <w:jc w:val="left"/>
        <w:rPr>
          <w:rFonts w:cs="Times New Roman"/>
          <w:b/>
          <w:u w:val="single"/>
        </w:rPr>
      </w:pPr>
      <w:r w:rsidRPr="00014201">
        <w:rPr>
          <w:rFonts w:cs="Times New Roman"/>
          <w:b/>
          <w:u w:val="single"/>
        </w:rPr>
        <w:t>Satisfaction (students, staff, and community)</w:t>
      </w:r>
    </w:p>
    <w:p w:rsidR="00835F51" w:rsidRPr="00014201" w:rsidRDefault="00835F51" w:rsidP="00637736">
      <w:pPr>
        <w:pStyle w:val="ListParagraph"/>
        <w:spacing w:after="0" w:line="240" w:lineRule="auto"/>
        <w:ind w:left="1080"/>
        <w:jc w:val="center"/>
        <w:rPr>
          <w:rFonts w:cs="Times New Roman"/>
          <w:b/>
        </w:rPr>
      </w:pPr>
    </w:p>
    <w:p w:rsidR="00637736" w:rsidRPr="00014201" w:rsidRDefault="00637736" w:rsidP="00637736">
      <w:pPr>
        <w:spacing w:after="0" w:line="240" w:lineRule="auto"/>
        <w:jc w:val="center"/>
        <w:rPr>
          <w:rFonts w:eastAsiaTheme="minorHAnsi" w:cs="Times New Roman"/>
          <w:b/>
        </w:rPr>
      </w:pPr>
      <w:r w:rsidRPr="00014201">
        <w:rPr>
          <w:rFonts w:eastAsiaTheme="minorHAnsi" w:cs="Times New Roman"/>
          <w:b/>
        </w:rPr>
        <w:t>Reedley College</w:t>
      </w:r>
    </w:p>
    <w:p w:rsidR="00835F51" w:rsidRPr="00014201" w:rsidRDefault="00835F51" w:rsidP="00637736">
      <w:pPr>
        <w:spacing w:after="0" w:line="240" w:lineRule="auto"/>
        <w:jc w:val="center"/>
        <w:rPr>
          <w:rFonts w:eastAsiaTheme="minorHAnsi" w:cs="Times New Roman"/>
          <w:b/>
        </w:rPr>
      </w:pPr>
      <w:r w:rsidRPr="00014201">
        <w:rPr>
          <w:rFonts w:eastAsiaTheme="minorHAnsi" w:cs="Times New Roman"/>
          <w:b/>
        </w:rPr>
        <w:t>EOPS Student Satisfaction Survey 2014</w:t>
      </w:r>
    </w:p>
    <w:p w:rsidR="00DF2BA2" w:rsidRPr="00014201" w:rsidRDefault="00DF2BA2" w:rsidP="00637736">
      <w:pPr>
        <w:spacing w:after="0" w:line="240" w:lineRule="auto"/>
        <w:jc w:val="center"/>
        <w:rPr>
          <w:rFonts w:eastAsiaTheme="minorHAnsi" w:cs="Times New Roman"/>
          <w:b/>
        </w:rPr>
      </w:pPr>
      <w:r w:rsidRPr="00014201">
        <w:rPr>
          <w:rFonts w:eastAsiaTheme="minorHAnsi" w:cs="Times New Roman"/>
          <w:b/>
        </w:rPr>
        <w:t>RC Office of Institutional Research</w:t>
      </w:r>
    </w:p>
    <w:p w:rsidR="00DF2BA2" w:rsidRPr="00014201" w:rsidRDefault="00DF2BA2" w:rsidP="00DF2BA2">
      <w:pPr>
        <w:spacing w:after="0" w:line="240" w:lineRule="auto"/>
        <w:jc w:val="center"/>
        <w:rPr>
          <w:rFonts w:eastAsiaTheme="minorHAnsi" w:cs="Times New Roman"/>
          <w:b/>
        </w:rPr>
      </w:pPr>
    </w:p>
    <w:p w:rsidR="00835F51" w:rsidRPr="00014201" w:rsidRDefault="00835F51" w:rsidP="00DF2BA2">
      <w:pPr>
        <w:spacing w:after="0" w:line="240" w:lineRule="auto"/>
        <w:jc w:val="left"/>
        <w:rPr>
          <w:rFonts w:eastAsiaTheme="minorHAnsi" w:cs="Times New Roman"/>
        </w:rPr>
      </w:pPr>
      <w:r w:rsidRPr="00014201">
        <w:rPr>
          <w:rFonts w:eastAsiaTheme="minorHAnsi" w:cs="Times New Roman"/>
        </w:rPr>
        <w:t>As part of the Program Review process, a survey was administered to EOPS students at Reedley College and the Madera Center for feedback on program services.  Seventy-five (75) stude</w:t>
      </w:r>
      <w:r w:rsidR="00DF2BA2" w:rsidRPr="00014201">
        <w:rPr>
          <w:rFonts w:eastAsiaTheme="minorHAnsi" w:cs="Times New Roman"/>
        </w:rPr>
        <w:t>nts</w:t>
      </w:r>
      <w:r w:rsidRPr="00014201">
        <w:rPr>
          <w:rFonts w:eastAsiaTheme="minorHAnsi" w:cs="Times New Roman"/>
        </w:rPr>
        <w:t xml:space="preserve"> from Reedley College and forty-seven (47) students from the Madera Center participated in the survey sample.  The survey response</w:t>
      </w:r>
      <w:r w:rsidR="00DF2BA2" w:rsidRPr="00014201">
        <w:rPr>
          <w:rFonts w:eastAsiaTheme="minorHAnsi" w:cs="Times New Roman"/>
        </w:rPr>
        <w:t xml:space="preserve">s were similar </w:t>
      </w:r>
      <w:r w:rsidRPr="00014201">
        <w:rPr>
          <w:rFonts w:eastAsiaTheme="minorHAnsi" w:cs="Times New Roman"/>
        </w:rPr>
        <w:t xml:space="preserve">relative to levels of </w:t>
      </w:r>
      <w:r w:rsidR="00DF2BA2" w:rsidRPr="00014201">
        <w:rPr>
          <w:rFonts w:eastAsiaTheme="minorHAnsi" w:cs="Times New Roman"/>
        </w:rPr>
        <w:t xml:space="preserve">student satisfaction </w:t>
      </w:r>
      <w:r w:rsidRPr="00014201">
        <w:rPr>
          <w:rFonts w:eastAsiaTheme="minorHAnsi" w:cs="Times New Roman"/>
        </w:rPr>
        <w:t>at both campus locations.</w:t>
      </w:r>
    </w:p>
    <w:p w:rsidR="00DF2BA2" w:rsidRPr="00835F51" w:rsidRDefault="00DF2BA2" w:rsidP="00DF2BA2">
      <w:pPr>
        <w:spacing w:after="0" w:line="240" w:lineRule="auto"/>
        <w:jc w:val="left"/>
        <w:rPr>
          <w:rFonts w:asciiTheme="minorHAnsi" w:eastAsiaTheme="minorHAnsi" w:hAnsiTheme="minorHAnsi" w:cstheme="minorBidi"/>
          <w:sz w:val="22"/>
          <w:szCs w:val="22"/>
        </w:rPr>
      </w:pPr>
    </w:p>
    <w:p w:rsidR="00835F51" w:rsidRPr="00014201" w:rsidRDefault="00DF2BA2" w:rsidP="00835F51">
      <w:pPr>
        <w:pStyle w:val="ListParagraph"/>
        <w:spacing w:after="0" w:line="240" w:lineRule="auto"/>
        <w:ind w:left="1080"/>
        <w:jc w:val="left"/>
        <w:rPr>
          <w:rFonts w:cs="Times New Roman"/>
        </w:rPr>
      </w:pPr>
      <w:r w:rsidRPr="00014201">
        <w:rPr>
          <w:rFonts w:cs="Times New Roman"/>
        </w:rPr>
        <w:t>Students reported visiting the EOPS the minimum 3 required meetings at a 94% rate.</w:t>
      </w:r>
    </w:p>
    <w:p w:rsidR="00835F51" w:rsidRDefault="00DF2BA2" w:rsidP="00835F51">
      <w:pPr>
        <w:pStyle w:val="ListParagraph"/>
        <w:spacing w:after="0" w:line="240" w:lineRule="auto"/>
        <w:ind w:left="1080"/>
        <w:jc w:val="left"/>
        <w:rPr>
          <w:rFonts w:ascii="Calibri" w:hAnsi="Calibri"/>
        </w:rPr>
      </w:pPr>
      <w:r>
        <w:rPr>
          <w:rFonts w:ascii="Calibri" w:hAnsi="Calibri"/>
          <w:noProof/>
        </w:rPr>
        <w:drawing>
          <wp:inline distT="0" distB="0" distL="0" distR="0" wp14:anchorId="2A3AC841" wp14:editId="2C21388F">
            <wp:extent cx="4067175" cy="2476500"/>
            <wp:effectExtent l="0" t="0" r="9525"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2BA2" w:rsidRPr="00DF2BA2" w:rsidRDefault="00DF2BA2" w:rsidP="00835F51">
      <w:pPr>
        <w:pStyle w:val="ListParagraph"/>
        <w:spacing w:after="0" w:line="240" w:lineRule="auto"/>
        <w:ind w:left="1080"/>
        <w:jc w:val="left"/>
        <w:rPr>
          <w:rFonts w:ascii="Calibri" w:hAnsi="Calibri"/>
          <w:sz w:val="20"/>
          <w:szCs w:val="20"/>
        </w:rPr>
      </w:pPr>
      <w:r>
        <w:rPr>
          <w:rFonts w:ascii="Calibri" w:hAnsi="Calibri"/>
          <w:sz w:val="20"/>
          <w:szCs w:val="20"/>
        </w:rPr>
        <w:t>(</w:t>
      </w:r>
      <w:r w:rsidRPr="00DF2BA2">
        <w:rPr>
          <w:rFonts w:ascii="Calibri" w:hAnsi="Calibri"/>
          <w:sz w:val="20"/>
          <w:szCs w:val="20"/>
        </w:rPr>
        <w:t>Vertical axis is percentage of students</w:t>
      </w:r>
      <w:r>
        <w:rPr>
          <w:rFonts w:ascii="Calibri" w:hAnsi="Calibri"/>
          <w:sz w:val="20"/>
          <w:szCs w:val="20"/>
        </w:rPr>
        <w:t>)</w:t>
      </w:r>
    </w:p>
    <w:p w:rsidR="00DF2BA2" w:rsidRDefault="00DF2BA2" w:rsidP="00835F51">
      <w:pPr>
        <w:pStyle w:val="ListParagraph"/>
        <w:spacing w:after="0" w:line="240" w:lineRule="auto"/>
        <w:ind w:left="1080"/>
        <w:jc w:val="left"/>
        <w:rPr>
          <w:rFonts w:ascii="Calibri" w:hAnsi="Calibri"/>
        </w:rPr>
      </w:pPr>
    </w:p>
    <w:p w:rsidR="00DF2BA2" w:rsidRPr="00014201" w:rsidRDefault="00DF2BA2" w:rsidP="00835F51">
      <w:pPr>
        <w:pStyle w:val="ListParagraph"/>
        <w:spacing w:after="0" w:line="240" w:lineRule="auto"/>
        <w:ind w:left="1080"/>
        <w:jc w:val="left"/>
        <w:rPr>
          <w:rFonts w:cs="Times New Roman"/>
        </w:rPr>
      </w:pPr>
      <w:r w:rsidRPr="00014201">
        <w:rPr>
          <w:rFonts w:cs="Times New Roman"/>
        </w:rPr>
        <w:t>Student visits were at 75% for career, educational, and transfer planning.</w:t>
      </w:r>
    </w:p>
    <w:p w:rsidR="00DF2BA2" w:rsidRDefault="00DF2BA2" w:rsidP="00835F51">
      <w:pPr>
        <w:pStyle w:val="ListParagraph"/>
        <w:spacing w:after="0" w:line="240" w:lineRule="auto"/>
        <w:ind w:left="1080"/>
        <w:jc w:val="left"/>
        <w:rPr>
          <w:rFonts w:ascii="Calibri" w:hAnsi="Calibri"/>
        </w:rPr>
      </w:pPr>
      <w:r>
        <w:rPr>
          <w:rFonts w:ascii="Calibri" w:hAnsi="Calibri"/>
          <w:noProof/>
        </w:rPr>
        <w:drawing>
          <wp:inline distT="0" distB="0" distL="0" distR="0" wp14:anchorId="1183A2B7" wp14:editId="0205F504">
            <wp:extent cx="4848225" cy="2828925"/>
            <wp:effectExtent l="0" t="0" r="9525"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2BA2" w:rsidRPr="00014201" w:rsidRDefault="00DF2BA2" w:rsidP="00835F51">
      <w:pPr>
        <w:pStyle w:val="ListParagraph"/>
        <w:spacing w:after="0" w:line="240" w:lineRule="auto"/>
        <w:ind w:left="1080"/>
        <w:jc w:val="left"/>
        <w:rPr>
          <w:rFonts w:cs="Times New Roman"/>
          <w:sz w:val="20"/>
          <w:szCs w:val="20"/>
        </w:rPr>
      </w:pPr>
      <w:r w:rsidRPr="00014201">
        <w:rPr>
          <w:rFonts w:cs="Times New Roman"/>
          <w:sz w:val="20"/>
          <w:szCs w:val="20"/>
        </w:rPr>
        <w:t>(Pie chart is divided in percentages)</w:t>
      </w:r>
    </w:p>
    <w:p w:rsidR="00637736" w:rsidRPr="00DF2BA2" w:rsidRDefault="00637736" w:rsidP="00835F51">
      <w:pPr>
        <w:pStyle w:val="ListParagraph"/>
        <w:spacing w:after="0" w:line="240" w:lineRule="auto"/>
        <w:ind w:left="1080"/>
        <w:jc w:val="left"/>
        <w:rPr>
          <w:rFonts w:ascii="Calibri" w:hAnsi="Calibri"/>
          <w:sz w:val="20"/>
          <w:szCs w:val="20"/>
        </w:rPr>
      </w:pPr>
    </w:p>
    <w:p w:rsidR="00DF2BA2" w:rsidRPr="00637736" w:rsidRDefault="00637736" w:rsidP="00835F51">
      <w:pPr>
        <w:pStyle w:val="ListParagraph"/>
        <w:spacing w:after="0" w:line="240" w:lineRule="auto"/>
        <w:ind w:left="1080"/>
        <w:jc w:val="left"/>
        <w:rPr>
          <w:rFonts w:cs="Times New Roman"/>
        </w:rPr>
      </w:pPr>
      <w:r w:rsidRPr="00637736">
        <w:rPr>
          <w:rFonts w:cs="Times New Roman"/>
        </w:rPr>
        <w:t>Students were satisfied with</w:t>
      </w:r>
      <w:r>
        <w:rPr>
          <w:rFonts w:cs="Times New Roman"/>
        </w:rPr>
        <w:t xml:space="preserve"> EOPS program staff and services at an 80-90% satisfaction level</w:t>
      </w:r>
      <w:r w:rsidRPr="00637736">
        <w:rPr>
          <w:rFonts w:cs="Times New Roman"/>
        </w:rPr>
        <w:t xml:space="preserve"> </w:t>
      </w:r>
    </w:p>
    <w:p w:rsidR="00DF2BA2" w:rsidRDefault="00637736" w:rsidP="00637736">
      <w:pPr>
        <w:pStyle w:val="ListParagraph"/>
        <w:spacing w:after="0" w:line="240" w:lineRule="auto"/>
        <w:ind w:left="900" w:firstLine="180"/>
        <w:jc w:val="left"/>
        <w:rPr>
          <w:rFonts w:ascii="Calibri" w:hAnsi="Calibri"/>
        </w:rPr>
      </w:pPr>
      <w:r>
        <w:rPr>
          <w:rFonts w:ascii="Calibri" w:hAnsi="Calibri"/>
          <w:noProof/>
        </w:rPr>
        <w:drawing>
          <wp:inline distT="0" distB="0" distL="0" distR="0" wp14:anchorId="39954636" wp14:editId="2EB36275">
            <wp:extent cx="6245525" cy="3200400"/>
            <wp:effectExtent l="0" t="0" r="22225" b="1905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7736" w:rsidRPr="00014201" w:rsidRDefault="00637736" w:rsidP="00835F51">
      <w:pPr>
        <w:pStyle w:val="ListParagraph"/>
        <w:spacing w:after="0" w:line="240" w:lineRule="auto"/>
        <w:ind w:left="1080"/>
        <w:jc w:val="left"/>
        <w:rPr>
          <w:rFonts w:cs="Times New Roman"/>
          <w:sz w:val="20"/>
          <w:szCs w:val="20"/>
        </w:rPr>
      </w:pPr>
      <w:r w:rsidRPr="00014201">
        <w:rPr>
          <w:rFonts w:cs="Times New Roman"/>
          <w:sz w:val="20"/>
          <w:szCs w:val="20"/>
        </w:rPr>
        <w:t>(Horizontal axis is percentage of satisfaction level)</w:t>
      </w:r>
    </w:p>
    <w:p w:rsidR="00637736" w:rsidRDefault="00637736" w:rsidP="00835F51">
      <w:pPr>
        <w:pStyle w:val="ListParagraph"/>
        <w:spacing w:after="0" w:line="240" w:lineRule="auto"/>
        <w:ind w:left="1080"/>
        <w:jc w:val="left"/>
        <w:rPr>
          <w:rFonts w:ascii="Calibri" w:hAnsi="Calibri"/>
        </w:rPr>
      </w:pPr>
    </w:p>
    <w:p w:rsidR="00637736" w:rsidRPr="00637736" w:rsidRDefault="00637736" w:rsidP="00835F51">
      <w:pPr>
        <w:pStyle w:val="ListParagraph"/>
        <w:spacing w:after="0" w:line="240" w:lineRule="auto"/>
        <w:ind w:left="1080"/>
        <w:jc w:val="left"/>
        <w:rPr>
          <w:rFonts w:ascii="Calibri" w:hAnsi="Calibri"/>
          <w:color w:val="FF0000"/>
        </w:rPr>
      </w:pPr>
    </w:p>
    <w:p w:rsidR="00637736" w:rsidRDefault="00637736" w:rsidP="00835F51">
      <w:pPr>
        <w:pStyle w:val="ListParagraph"/>
        <w:spacing w:after="0" w:line="240" w:lineRule="auto"/>
        <w:ind w:left="1080"/>
        <w:jc w:val="left"/>
        <w:rPr>
          <w:rFonts w:ascii="Calibri" w:hAnsi="Calibri"/>
        </w:rPr>
      </w:pPr>
    </w:p>
    <w:p w:rsidR="00637736" w:rsidRDefault="00637736" w:rsidP="00835F51">
      <w:pPr>
        <w:pStyle w:val="ListParagraph"/>
        <w:spacing w:after="0" w:line="240" w:lineRule="auto"/>
        <w:ind w:left="1080"/>
        <w:jc w:val="left"/>
        <w:rPr>
          <w:rFonts w:ascii="Calibri" w:hAnsi="Calibri"/>
        </w:rPr>
      </w:pPr>
    </w:p>
    <w:p w:rsidR="00637736" w:rsidRDefault="00637736" w:rsidP="00835F51">
      <w:pPr>
        <w:pStyle w:val="ListParagraph"/>
        <w:spacing w:after="0" w:line="240" w:lineRule="auto"/>
        <w:ind w:left="1080"/>
        <w:jc w:val="left"/>
        <w:rPr>
          <w:rFonts w:ascii="Calibri" w:hAnsi="Calibri"/>
        </w:rPr>
      </w:pPr>
    </w:p>
    <w:p w:rsidR="00637736" w:rsidRDefault="00637736" w:rsidP="00835F51">
      <w:pPr>
        <w:pStyle w:val="ListParagraph"/>
        <w:spacing w:after="0" w:line="240" w:lineRule="auto"/>
        <w:ind w:left="1080"/>
        <w:jc w:val="left"/>
        <w:rPr>
          <w:rFonts w:ascii="Calibri" w:hAnsi="Calibri"/>
        </w:rPr>
      </w:pPr>
    </w:p>
    <w:p w:rsidR="00A365A7" w:rsidRDefault="00A365A7" w:rsidP="00835F51">
      <w:pPr>
        <w:pStyle w:val="ListParagraph"/>
        <w:spacing w:after="0" w:line="240" w:lineRule="auto"/>
        <w:ind w:left="1080"/>
        <w:jc w:val="left"/>
        <w:rPr>
          <w:rFonts w:ascii="Calibri" w:hAnsi="Calibri"/>
        </w:rPr>
      </w:pPr>
    </w:p>
    <w:p w:rsidR="00637736" w:rsidRDefault="00637736" w:rsidP="00835F51">
      <w:pPr>
        <w:pStyle w:val="ListParagraph"/>
        <w:spacing w:after="0" w:line="240" w:lineRule="auto"/>
        <w:ind w:left="1080"/>
        <w:jc w:val="left"/>
        <w:rPr>
          <w:rFonts w:ascii="Calibri" w:hAnsi="Calibri"/>
        </w:rPr>
      </w:pPr>
    </w:p>
    <w:p w:rsidR="00014201" w:rsidRDefault="00014201" w:rsidP="00835F51">
      <w:pPr>
        <w:pStyle w:val="ListParagraph"/>
        <w:spacing w:after="0" w:line="240" w:lineRule="auto"/>
        <w:ind w:left="1080"/>
        <w:jc w:val="left"/>
        <w:rPr>
          <w:rFonts w:ascii="Calibri" w:hAnsi="Calibri"/>
        </w:rPr>
      </w:pPr>
    </w:p>
    <w:p w:rsidR="00637736" w:rsidRDefault="00637736" w:rsidP="00637736">
      <w:pPr>
        <w:spacing w:after="0" w:line="240" w:lineRule="auto"/>
        <w:jc w:val="center"/>
        <w:rPr>
          <w:rFonts w:asciiTheme="minorHAnsi" w:eastAsiaTheme="minorHAnsi" w:hAnsiTheme="minorHAnsi" w:cstheme="minorBidi"/>
          <w:b/>
          <w:sz w:val="22"/>
          <w:szCs w:val="22"/>
        </w:rPr>
      </w:pPr>
      <w:r>
        <w:rPr>
          <w:rFonts w:asciiTheme="minorHAnsi" w:eastAsiaTheme="minorHAnsi" w:hAnsiTheme="minorHAnsi" w:cstheme="minorBidi"/>
          <w:b/>
          <w:sz w:val="22"/>
          <w:szCs w:val="22"/>
        </w:rPr>
        <w:t>Madera Center</w:t>
      </w:r>
    </w:p>
    <w:p w:rsidR="00637736" w:rsidRPr="00637736" w:rsidRDefault="00637736" w:rsidP="00637736">
      <w:pPr>
        <w:spacing w:after="0" w:line="240" w:lineRule="auto"/>
        <w:jc w:val="center"/>
        <w:rPr>
          <w:rFonts w:asciiTheme="minorHAnsi" w:eastAsiaTheme="minorHAnsi" w:hAnsiTheme="minorHAnsi" w:cstheme="minorBidi"/>
          <w:b/>
          <w:sz w:val="22"/>
          <w:szCs w:val="22"/>
        </w:rPr>
      </w:pPr>
      <w:r w:rsidRPr="00637736">
        <w:rPr>
          <w:rFonts w:asciiTheme="minorHAnsi" w:eastAsiaTheme="minorHAnsi" w:hAnsiTheme="minorHAnsi" w:cstheme="minorBidi"/>
          <w:b/>
          <w:sz w:val="22"/>
          <w:szCs w:val="22"/>
        </w:rPr>
        <w:t>EOPS Student Satisfaction Survey 2014</w:t>
      </w:r>
    </w:p>
    <w:p w:rsidR="00637736" w:rsidRPr="00637736" w:rsidRDefault="00637736" w:rsidP="00637736">
      <w:pPr>
        <w:spacing w:after="0" w:line="240" w:lineRule="auto"/>
        <w:jc w:val="center"/>
        <w:rPr>
          <w:rFonts w:asciiTheme="minorHAnsi" w:eastAsiaTheme="minorHAnsi" w:hAnsiTheme="minorHAnsi" w:cstheme="minorBidi"/>
          <w:b/>
          <w:sz w:val="22"/>
          <w:szCs w:val="22"/>
        </w:rPr>
      </w:pPr>
      <w:r w:rsidRPr="00637736">
        <w:rPr>
          <w:rFonts w:asciiTheme="minorHAnsi" w:eastAsiaTheme="minorHAnsi" w:hAnsiTheme="minorHAnsi" w:cstheme="minorBidi"/>
          <w:b/>
          <w:sz w:val="22"/>
          <w:szCs w:val="22"/>
        </w:rPr>
        <w:t>RC Office of Institutional Research</w:t>
      </w:r>
    </w:p>
    <w:p w:rsidR="00637736" w:rsidRPr="00835F51" w:rsidRDefault="00637736" w:rsidP="00637736">
      <w:pPr>
        <w:spacing w:after="0" w:line="240" w:lineRule="auto"/>
        <w:jc w:val="center"/>
        <w:rPr>
          <w:rFonts w:asciiTheme="minorHAnsi" w:eastAsiaTheme="minorHAnsi" w:hAnsiTheme="minorHAnsi" w:cstheme="minorBidi"/>
          <w:b/>
          <w:sz w:val="22"/>
          <w:szCs w:val="22"/>
        </w:rPr>
      </w:pPr>
    </w:p>
    <w:p w:rsidR="00637736" w:rsidRPr="005E28E3" w:rsidRDefault="00637736" w:rsidP="00637736">
      <w:pPr>
        <w:spacing w:after="0" w:line="240" w:lineRule="auto"/>
        <w:jc w:val="left"/>
        <w:rPr>
          <w:rFonts w:eastAsiaTheme="minorHAnsi" w:cs="Times New Roman"/>
        </w:rPr>
      </w:pPr>
      <w:r w:rsidRPr="005E28E3">
        <w:rPr>
          <w:rFonts w:eastAsiaTheme="minorHAnsi" w:cs="Times New Roman"/>
        </w:rPr>
        <w:t>As part of the Program Review process, a survey was administered to EOPS students at Reedley College and the Madera Center for feedback on program services.  Forty-seven (47) students from the Madera Center participated in the survey sample.  The survey responses were similar relative to levels of student satisfaction at both campus locations.</w:t>
      </w:r>
    </w:p>
    <w:p w:rsidR="00637736" w:rsidRPr="00835F51" w:rsidRDefault="00637736" w:rsidP="00637736">
      <w:pPr>
        <w:spacing w:after="0" w:line="240" w:lineRule="auto"/>
        <w:jc w:val="left"/>
        <w:rPr>
          <w:rFonts w:asciiTheme="minorHAnsi" w:eastAsiaTheme="minorHAnsi" w:hAnsiTheme="minorHAnsi" w:cstheme="minorBidi"/>
          <w:sz w:val="22"/>
          <w:szCs w:val="22"/>
        </w:rPr>
      </w:pPr>
    </w:p>
    <w:p w:rsidR="00637736" w:rsidRPr="00014201" w:rsidRDefault="00637736" w:rsidP="00637736">
      <w:pPr>
        <w:pStyle w:val="ListParagraph"/>
        <w:spacing w:after="0" w:line="240" w:lineRule="auto"/>
        <w:ind w:left="1080"/>
        <w:jc w:val="left"/>
        <w:rPr>
          <w:rFonts w:cs="Times New Roman"/>
        </w:rPr>
      </w:pPr>
      <w:r w:rsidRPr="00014201">
        <w:rPr>
          <w:rFonts w:cs="Times New Roman"/>
        </w:rPr>
        <w:t>Students reported visiting the EOPS the minimum 3 required meetings at approximately a 70% rate with a little under 10% having 5 or more visits.</w:t>
      </w:r>
    </w:p>
    <w:p w:rsidR="00637736" w:rsidRDefault="00637736" w:rsidP="00637736">
      <w:pPr>
        <w:pStyle w:val="ListParagraph"/>
        <w:spacing w:after="0" w:line="240" w:lineRule="auto"/>
        <w:ind w:left="1080"/>
        <w:jc w:val="left"/>
        <w:rPr>
          <w:rFonts w:ascii="Calibri" w:hAnsi="Calibri"/>
        </w:rPr>
      </w:pPr>
      <w:r>
        <w:rPr>
          <w:rFonts w:ascii="Calibri" w:hAnsi="Calibri"/>
          <w:noProof/>
        </w:rPr>
        <w:drawing>
          <wp:inline distT="0" distB="0" distL="0" distR="0" wp14:anchorId="32D4EF02" wp14:editId="2DE1E4A9">
            <wp:extent cx="4067175" cy="2476500"/>
            <wp:effectExtent l="0" t="0" r="9525" b="1905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7736" w:rsidRPr="00DF2BA2" w:rsidRDefault="00637736" w:rsidP="00637736">
      <w:pPr>
        <w:pStyle w:val="ListParagraph"/>
        <w:spacing w:after="0" w:line="240" w:lineRule="auto"/>
        <w:ind w:left="1080"/>
        <w:jc w:val="left"/>
        <w:rPr>
          <w:rFonts w:ascii="Calibri" w:hAnsi="Calibri"/>
          <w:sz w:val="20"/>
          <w:szCs w:val="20"/>
        </w:rPr>
      </w:pPr>
      <w:r>
        <w:rPr>
          <w:rFonts w:ascii="Calibri" w:hAnsi="Calibri"/>
          <w:sz w:val="20"/>
          <w:szCs w:val="20"/>
        </w:rPr>
        <w:t>(</w:t>
      </w:r>
      <w:r w:rsidRPr="00DF2BA2">
        <w:rPr>
          <w:rFonts w:ascii="Calibri" w:hAnsi="Calibri"/>
          <w:sz w:val="20"/>
          <w:szCs w:val="20"/>
        </w:rPr>
        <w:t>Vertical axis is percentage of students</w:t>
      </w:r>
      <w:r>
        <w:rPr>
          <w:rFonts w:ascii="Calibri" w:hAnsi="Calibri"/>
          <w:sz w:val="20"/>
          <w:szCs w:val="20"/>
        </w:rPr>
        <w:t>)</w:t>
      </w:r>
    </w:p>
    <w:p w:rsidR="00637736" w:rsidRDefault="00637736" w:rsidP="00637736">
      <w:pPr>
        <w:pStyle w:val="ListParagraph"/>
        <w:spacing w:after="0" w:line="240" w:lineRule="auto"/>
        <w:ind w:left="1080"/>
        <w:jc w:val="left"/>
        <w:rPr>
          <w:rFonts w:ascii="Calibri" w:hAnsi="Calibri"/>
        </w:rPr>
      </w:pPr>
    </w:p>
    <w:p w:rsidR="00014201" w:rsidRPr="00014201" w:rsidRDefault="00637736" w:rsidP="00637736">
      <w:pPr>
        <w:pStyle w:val="ListParagraph"/>
        <w:spacing w:after="0" w:line="240" w:lineRule="auto"/>
        <w:ind w:left="1080"/>
        <w:jc w:val="left"/>
        <w:rPr>
          <w:rFonts w:cs="Times New Roman"/>
        </w:rPr>
      </w:pPr>
      <w:r w:rsidRPr="00014201">
        <w:rPr>
          <w:rFonts w:cs="Times New Roman"/>
        </w:rPr>
        <w:t xml:space="preserve">Student visits were at 70% for developing a Student Education Plans.  All other visits were closely divided closely by personal, course selection, and career/transfer planning </w:t>
      </w:r>
    </w:p>
    <w:p w:rsidR="00637736" w:rsidRDefault="00637736" w:rsidP="00637736">
      <w:pPr>
        <w:pStyle w:val="ListParagraph"/>
        <w:spacing w:after="0" w:line="240" w:lineRule="auto"/>
        <w:ind w:left="1080"/>
        <w:jc w:val="left"/>
        <w:rPr>
          <w:rFonts w:ascii="Calibri" w:hAnsi="Calibri"/>
        </w:rPr>
      </w:pPr>
      <w:r>
        <w:rPr>
          <w:rFonts w:ascii="Calibri" w:hAnsi="Calibri"/>
          <w:noProof/>
        </w:rPr>
        <w:drawing>
          <wp:inline distT="0" distB="0" distL="0" distR="0" wp14:anchorId="4E0E056E" wp14:editId="0AF3253B">
            <wp:extent cx="4848225" cy="2828925"/>
            <wp:effectExtent l="0" t="0" r="9525"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7736" w:rsidRPr="00014201" w:rsidRDefault="00637736" w:rsidP="00637736">
      <w:pPr>
        <w:pStyle w:val="ListParagraph"/>
        <w:spacing w:after="0" w:line="240" w:lineRule="auto"/>
        <w:ind w:left="1080"/>
        <w:jc w:val="left"/>
        <w:rPr>
          <w:rFonts w:cs="Times New Roman"/>
          <w:sz w:val="20"/>
          <w:szCs w:val="20"/>
        </w:rPr>
      </w:pPr>
      <w:r w:rsidRPr="00014201">
        <w:rPr>
          <w:rFonts w:cs="Times New Roman"/>
          <w:sz w:val="20"/>
          <w:szCs w:val="20"/>
        </w:rPr>
        <w:t>(Pie chart is divided in percentages)</w:t>
      </w:r>
    </w:p>
    <w:p w:rsidR="00637736" w:rsidRPr="00DF2BA2" w:rsidRDefault="00637736" w:rsidP="00637736">
      <w:pPr>
        <w:pStyle w:val="ListParagraph"/>
        <w:spacing w:after="0" w:line="240" w:lineRule="auto"/>
        <w:ind w:left="1080"/>
        <w:jc w:val="left"/>
        <w:rPr>
          <w:rFonts w:ascii="Calibri" w:hAnsi="Calibri"/>
          <w:sz w:val="20"/>
          <w:szCs w:val="20"/>
        </w:rPr>
      </w:pPr>
    </w:p>
    <w:p w:rsidR="00637736" w:rsidRDefault="00637736" w:rsidP="00637736">
      <w:pPr>
        <w:pStyle w:val="ListParagraph"/>
        <w:spacing w:after="0" w:line="240" w:lineRule="auto"/>
        <w:ind w:left="1080"/>
        <w:jc w:val="left"/>
        <w:rPr>
          <w:rFonts w:cs="Times New Roman"/>
        </w:rPr>
      </w:pPr>
      <w:r w:rsidRPr="00637736">
        <w:rPr>
          <w:rFonts w:cs="Times New Roman"/>
        </w:rPr>
        <w:t>Students were satisfied with</w:t>
      </w:r>
      <w:r>
        <w:rPr>
          <w:rFonts w:cs="Times New Roman"/>
        </w:rPr>
        <w:t xml:space="preserve"> EOPS program staff and services at above a 90% satisfaction level.  However, satisfaction levels were at 60% given that the EOPS program does not have an assigned receptionist for the office the counselor is located at.  Building R2A relies on student workers to greet and assist students who enter the building.</w:t>
      </w:r>
      <w:r w:rsidRPr="00637736">
        <w:rPr>
          <w:rFonts w:cs="Times New Roman"/>
        </w:rPr>
        <w:t xml:space="preserve"> </w:t>
      </w:r>
    </w:p>
    <w:p w:rsidR="00014201" w:rsidRPr="00637736" w:rsidRDefault="00014201" w:rsidP="00637736">
      <w:pPr>
        <w:pStyle w:val="ListParagraph"/>
        <w:spacing w:after="0" w:line="240" w:lineRule="auto"/>
        <w:ind w:left="1080"/>
        <w:jc w:val="left"/>
        <w:rPr>
          <w:rFonts w:cs="Times New Roman"/>
        </w:rPr>
      </w:pPr>
    </w:p>
    <w:p w:rsidR="00637736" w:rsidRDefault="00637736" w:rsidP="00637736">
      <w:pPr>
        <w:pStyle w:val="ListParagraph"/>
        <w:spacing w:after="0" w:line="240" w:lineRule="auto"/>
        <w:ind w:left="900" w:firstLine="180"/>
        <w:jc w:val="left"/>
        <w:rPr>
          <w:rFonts w:ascii="Calibri" w:hAnsi="Calibri"/>
        </w:rPr>
      </w:pPr>
      <w:r>
        <w:rPr>
          <w:rFonts w:ascii="Calibri" w:hAnsi="Calibri"/>
          <w:noProof/>
        </w:rPr>
        <w:drawing>
          <wp:inline distT="0" distB="0" distL="0" distR="0" wp14:anchorId="2CE7FADD" wp14:editId="5A8FAD20">
            <wp:extent cx="6245525" cy="3200400"/>
            <wp:effectExtent l="0" t="0" r="22225" b="1905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7736" w:rsidRPr="00637736" w:rsidRDefault="00637736" w:rsidP="00637736">
      <w:pPr>
        <w:pStyle w:val="ListParagraph"/>
        <w:spacing w:after="0" w:line="240" w:lineRule="auto"/>
        <w:ind w:left="1080"/>
        <w:jc w:val="left"/>
        <w:rPr>
          <w:rFonts w:ascii="Calibri" w:hAnsi="Calibri"/>
          <w:sz w:val="20"/>
          <w:szCs w:val="20"/>
        </w:rPr>
      </w:pPr>
      <w:r w:rsidRPr="00637736">
        <w:rPr>
          <w:rFonts w:ascii="Calibri" w:hAnsi="Calibri"/>
          <w:sz w:val="20"/>
          <w:szCs w:val="20"/>
        </w:rPr>
        <w:t>(Horizontal axis is percentage of satisfaction level)</w:t>
      </w:r>
    </w:p>
    <w:p w:rsidR="00637736" w:rsidRDefault="00637736" w:rsidP="00835F51">
      <w:pPr>
        <w:pStyle w:val="ListParagraph"/>
        <w:spacing w:after="0" w:line="240" w:lineRule="auto"/>
        <w:ind w:left="1080"/>
        <w:jc w:val="left"/>
        <w:rPr>
          <w:rFonts w:ascii="Calibri" w:hAnsi="Calibri"/>
        </w:rPr>
      </w:pPr>
    </w:p>
    <w:p w:rsidR="00637736" w:rsidRDefault="00607EA2" w:rsidP="00835F51">
      <w:pPr>
        <w:pStyle w:val="ListParagraph"/>
        <w:spacing w:after="0" w:line="240" w:lineRule="auto"/>
        <w:ind w:left="1080"/>
        <w:jc w:val="left"/>
        <w:rPr>
          <w:rFonts w:ascii="Calibri" w:hAnsi="Calibri"/>
        </w:rPr>
      </w:pPr>
      <w:r>
        <w:rPr>
          <w:rFonts w:ascii="Calibri" w:hAnsi="Calibri"/>
        </w:rPr>
        <w:t xml:space="preserve">Student </w:t>
      </w:r>
      <w:r w:rsidR="00E10B53">
        <w:rPr>
          <w:rFonts w:ascii="Calibri" w:hAnsi="Calibri"/>
        </w:rPr>
        <w:t xml:space="preserve">written </w:t>
      </w:r>
      <w:r>
        <w:rPr>
          <w:rFonts w:ascii="Calibri" w:hAnsi="Calibri"/>
        </w:rPr>
        <w:t>comments on the survey include:</w:t>
      </w:r>
    </w:p>
    <w:p w:rsidR="00607EA2" w:rsidRDefault="00607EA2" w:rsidP="00835F51">
      <w:pPr>
        <w:pStyle w:val="ListParagraph"/>
        <w:spacing w:after="0" w:line="240" w:lineRule="auto"/>
        <w:ind w:left="1080"/>
        <w:jc w:val="left"/>
        <w:rPr>
          <w:rFonts w:ascii="Calibri" w:hAnsi="Calibri"/>
        </w:rPr>
      </w:pP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The program was very helpful to me. It helped me get my schedule set for the two years I planned to be here. EOPS is amazing and I do recommend other students to join.</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 xml:space="preserve">EOPS has been a good </w:t>
      </w:r>
      <w:r w:rsidR="00967A39" w:rsidRPr="00B840C9">
        <w:rPr>
          <w:rFonts w:eastAsiaTheme="minorHAnsi" w:cs="Times New Roman"/>
          <w:sz w:val="22"/>
          <w:szCs w:val="22"/>
        </w:rPr>
        <w:t>program;</w:t>
      </w:r>
      <w:r w:rsidRPr="00B840C9">
        <w:rPr>
          <w:rFonts w:eastAsiaTheme="minorHAnsi" w:cs="Times New Roman"/>
          <w:sz w:val="22"/>
          <w:szCs w:val="22"/>
        </w:rPr>
        <w:t xml:space="preserve"> I would encourage anybody to join it. Very helpful, caring</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My experience with EOP&amp;S has been wonderful. I would refer my classmat</w:t>
      </w:r>
      <w:r w:rsidR="00967A39">
        <w:rPr>
          <w:rFonts w:eastAsiaTheme="minorHAnsi" w:cs="Times New Roman"/>
          <w:sz w:val="22"/>
          <w:szCs w:val="22"/>
        </w:rPr>
        <w:t>es &amp; friends to come see Ruby Duran</w:t>
      </w:r>
      <w:r w:rsidRPr="00B840C9">
        <w:rPr>
          <w:rFonts w:eastAsiaTheme="minorHAnsi" w:cs="Times New Roman"/>
          <w:sz w:val="22"/>
          <w:szCs w:val="22"/>
        </w:rPr>
        <w:t>. She is very helpful and wonderful.</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I believe that if Yer Lee can have another half day for work; it would help her students be able to have more time with her. Other than that she has been very helpful in choosing what classes I should take and transfer out.</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I am well-</w:t>
      </w:r>
      <w:r w:rsidR="00967A39">
        <w:rPr>
          <w:rFonts w:eastAsiaTheme="minorHAnsi" w:cs="Times New Roman"/>
          <w:sz w:val="22"/>
          <w:szCs w:val="22"/>
        </w:rPr>
        <w:t>satisfied;</w:t>
      </w:r>
      <w:r w:rsidRPr="00B840C9">
        <w:rPr>
          <w:rFonts w:eastAsiaTheme="minorHAnsi" w:cs="Times New Roman"/>
          <w:sz w:val="22"/>
          <w:szCs w:val="22"/>
        </w:rPr>
        <w:t xml:space="preserve"> the counselor is very helpful &amp; cares about my education.</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The program is great, can’t think of any improvements</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 xml:space="preserve">The EOPS has been helpful for me because they help me with my classes and what classes I need to take </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The time used in the EOP office is greatly appreciated &amp; hope others will find great help like I have. Thank you.</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So far so good</w:t>
      </w:r>
    </w:p>
    <w:p w:rsidR="00607EA2" w:rsidRPr="00B840C9" w:rsidRDefault="00967A39" w:rsidP="0001341D">
      <w:pPr>
        <w:pStyle w:val="ListParagraph"/>
        <w:numPr>
          <w:ilvl w:val="0"/>
          <w:numId w:val="18"/>
        </w:numPr>
        <w:spacing w:line="240" w:lineRule="auto"/>
        <w:jc w:val="left"/>
        <w:rPr>
          <w:rFonts w:eastAsiaTheme="minorHAnsi" w:cs="Times New Roman"/>
          <w:sz w:val="22"/>
          <w:szCs w:val="22"/>
        </w:rPr>
      </w:pPr>
      <w:r>
        <w:rPr>
          <w:rFonts w:eastAsiaTheme="minorHAnsi" w:cs="Times New Roman"/>
          <w:sz w:val="22"/>
          <w:szCs w:val="22"/>
        </w:rPr>
        <w:t>EOPS is great program that has</w:t>
      </w:r>
      <w:r w:rsidR="00607EA2" w:rsidRPr="00B840C9">
        <w:rPr>
          <w:rFonts w:eastAsiaTheme="minorHAnsi" w:cs="Times New Roman"/>
          <w:sz w:val="22"/>
          <w:szCs w:val="22"/>
        </w:rPr>
        <w:t xml:space="preserve"> made my college experience easier. Students having problems with college should join the program.</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 xml:space="preserve">I am very happy and glad that </w:t>
      </w:r>
      <w:r w:rsidR="00D65EC2">
        <w:rPr>
          <w:rFonts w:eastAsiaTheme="minorHAnsi" w:cs="Times New Roman"/>
          <w:sz w:val="22"/>
          <w:szCs w:val="22"/>
        </w:rPr>
        <w:t>I am in the EOP program. Ms. Duran</w:t>
      </w:r>
      <w:r w:rsidRPr="00B840C9">
        <w:rPr>
          <w:rFonts w:eastAsiaTheme="minorHAnsi" w:cs="Times New Roman"/>
          <w:sz w:val="22"/>
          <w:szCs w:val="22"/>
        </w:rPr>
        <w:t xml:space="preserve"> is always very welcoming and helps me w</w:t>
      </w:r>
      <w:r w:rsidR="00967A39">
        <w:rPr>
          <w:rFonts w:eastAsiaTheme="minorHAnsi" w:cs="Times New Roman"/>
          <w:sz w:val="22"/>
          <w:szCs w:val="22"/>
        </w:rPr>
        <w:t>ith class and transfer options.</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I really enjoy the EOP program. I like that we meet 3 times a semester because things do change and we plan off this change. I hope the EOP program is more known to others so they can also receive this great advise and will help with fulfilling their goals in education.</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EOPS was very helpful and when I had a question I asked and was helped. My counselor was very helpful.</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I believe that this is a great program that helps meet every students need. It is very helpful because it guides you through your career path and gets you started with a positive attitude through school.</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I am new I think thing are going good. I have no suggestion at this time.</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Excellent help to students. Great program.</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The service is good to keep up today on progress.</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The EOPS really is helping me in a lot for paying for my classes. And also help me set my goals. For helping me get my other classes.</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 xml:space="preserve">This program has helped me a lot by planning my classes and helping me buy books. </w:t>
      </w:r>
      <w:proofErr w:type="gramStart"/>
      <w:r w:rsidRPr="00B840C9">
        <w:rPr>
          <w:rFonts w:eastAsiaTheme="minorHAnsi" w:cs="Times New Roman"/>
          <w:sz w:val="22"/>
          <w:szCs w:val="22"/>
        </w:rPr>
        <w:t>The  counselor</w:t>
      </w:r>
      <w:proofErr w:type="gramEnd"/>
      <w:r w:rsidRPr="00B840C9">
        <w:rPr>
          <w:rFonts w:eastAsiaTheme="minorHAnsi" w:cs="Times New Roman"/>
          <w:sz w:val="22"/>
          <w:szCs w:val="22"/>
        </w:rPr>
        <w:t xml:space="preserve"> has helped me chose the right classes so like that I would transfer to a CSU and my finish my education and get my major. </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How the EOPS programs helped me so far has been wonderful. It has helped me get in track with my class schedule as well with my financial situation. This program has helped me saved up a couple of dollars on my books in which I have been really appreciated. I would strongly advise my younger sister and who will be attending college in the following year to attend the EOPS program.</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I don’t know that I would have any suggestions. My EOPS counselor was always helpful and always answered my questions immediately. I really did feel that they want me to succeed in education.</w:t>
      </w:r>
    </w:p>
    <w:p w:rsidR="00607EA2" w:rsidRPr="00B840C9" w:rsidRDefault="00607EA2" w:rsidP="0001341D">
      <w:pPr>
        <w:pStyle w:val="ListParagraph"/>
        <w:numPr>
          <w:ilvl w:val="0"/>
          <w:numId w:val="18"/>
        </w:numPr>
        <w:spacing w:line="240" w:lineRule="auto"/>
        <w:jc w:val="left"/>
        <w:rPr>
          <w:rFonts w:eastAsiaTheme="minorHAnsi" w:cs="Times New Roman"/>
          <w:sz w:val="22"/>
          <w:szCs w:val="22"/>
        </w:rPr>
      </w:pPr>
      <w:r w:rsidRPr="00B840C9">
        <w:rPr>
          <w:rFonts w:eastAsiaTheme="minorHAnsi" w:cs="Times New Roman"/>
          <w:sz w:val="22"/>
          <w:szCs w:val="22"/>
        </w:rPr>
        <w:t>EOPS program is very helpful because they help you find a student to focus on.</w:t>
      </w:r>
    </w:p>
    <w:p w:rsidR="00B840C9" w:rsidRDefault="00B840C9" w:rsidP="00B840C9">
      <w:pPr>
        <w:pStyle w:val="ListParagraph"/>
        <w:spacing w:after="0" w:line="240" w:lineRule="auto"/>
        <w:ind w:left="2160"/>
        <w:jc w:val="center"/>
        <w:rPr>
          <w:rFonts w:ascii="Calibri" w:hAnsi="Calibri"/>
        </w:rPr>
      </w:pPr>
    </w:p>
    <w:p w:rsidR="006420A7" w:rsidRDefault="006420A7" w:rsidP="00B840C9">
      <w:pPr>
        <w:pStyle w:val="ListParagraph"/>
        <w:spacing w:after="0" w:line="240" w:lineRule="auto"/>
        <w:ind w:left="2160"/>
        <w:jc w:val="left"/>
        <w:rPr>
          <w:rFonts w:ascii="Calibri" w:hAnsi="Calibri"/>
          <w:b/>
        </w:rPr>
      </w:pPr>
    </w:p>
    <w:p w:rsidR="00B840C9" w:rsidRPr="006420A7" w:rsidRDefault="00B840C9" w:rsidP="00B840C9">
      <w:pPr>
        <w:pStyle w:val="ListParagraph"/>
        <w:spacing w:after="0" w:line="240" w:lineRule="auto"/>
        <w:ind w:left="2160"/>
        <w:jc w:val="left"/>
        <w:rPr>
          <w:rFonts w:ascii="Calibri" w:hAnsi="Calibri"/>
          <w:b/>
        </w:rPr>
      </w:pPr>
      <w:r w:rsidRPr="00B840C9">
        <w:rPr>
          <w:rFonts w:ascii="Calibri" w:hAnsi="Calibri"/>
          <w:b/>
        </w:rPr>
        <w:tab/>
        <w:t xml:space="preserve">     2. </w:t>
      </w:r>
      <w:r w:rsidR="00425CC4" w:rsidRPr="00B840C9">
        <w:rPr>
          <w:rFonts w:ascii="Calibri" w:hAnsi="Calibri"/>
          <w:b/>
          <w:u w:val="single"/>
        </w:rPr>
        <w:t>Success</w:t>
      </w:r>
      <w:r w:rsidRPr="00B840C9">
        <w:rPr>
          <w:rFonts w:ascii="Calibri" w:hAnsi="Calibri"/>
          <w:b/>
          <w:u w:val="single"/>
        </w:rPr>
        <w:t xml:space="preserve"> and Retention</w:t>
      </w:r>
    </w:p>
    <w:p w:rsidR="00B840C9" w:rsidRPr="005E2088" w:rsidRDefault="00B840C9" w:rsidP="00B840C9">
      <w:pPr>
        <w:spacing w:after="100" w:afterAutospacing="1"/>
      </w:pPr>
      <w:r>
        <w:rPr>
          <w:b/>
        </w:rPr>
        <w:t>MARK ANALYSIS</w:t>
      </w:r>
    </w:p>
    <w:p w:rsidR="00B840C9" w:rsidRDefault="00B840C9" w:rsidP="00B840C9">
      <w:pPr>
        <w:spacing w:after="0"/>
        <w:rPr>
          <w:b/>
        </w:rPr>
      </w:pPr>
      <w:r>
        <w:rPr>
          <w:b/>
        </w:rPr>
        <w:t>Table 6A - STUDENT ACHIEVEMENT INDICATORS – Reedley College</w:t>
      </w:r>
    </w:p>
    <w:tbl>
      <w:tblPr>
        <w:tblStyle w:val="LightGrid"/>
        <w:tblW w:w="0" w:type="auto"/>
        <w:tblLook w:val="04A0" w:firstRow="1" w:lastRow="0" w:firstColumn="1" w:lastColumn="0" w:noHBand="0" w:noVBand="1"/>
      </w:tblPr>
      <w:tblGrid>
        <w:gridCol w:w="1285"/>
        <w:gridCol w:w="692"/>
        <w:gridCol w:w="1180"/>
        <w:gridCol w:w="1351"/>
        <w:gridCol w:w="1263"/>
        <w:gridCol w:w="1151"/>
        <w:gridCol w:w="1303"/>
        <w:gridCol w:w="1351"/>
      </w:tblGrid>
      <w:tr w:rsidR="00B840C9" w:rsidTr="003053C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285" w:type="dxa"/>
          </w:tcPr>
          <w:p w:rsidR="00B840C9" w:rsidRPr="005E2088" w:rsidRDefault="00B840C9" w:rsidP="003053C3">
            <w:pPr>
              <w:jc w:val="center"/>
              <w:rPr>
                <w:rFonts w:ascii="Calibri" w:hAnsi="Calibri"/>
                <w:bCs w:val="0"/>
                <w:color w:val="000000"/>
              </w:rPr>
            </w:pPr>
            <w:r w:rsidRPr="005E2088">
              <w:rPr>
                <w:rFonts w:ascii="Calibri" w:hAnsi="Calibri"/>
                <w:bCs w:val="0"/>
                <w:color w:val="000000"/>
              </w:rPr>
              <w:t>EOPS</w:t>
            </w:r>
          </w:p>
          <w:p w:rsidR="00B840C9" w:rsidRPr="005E2088" w:rsidRDefault="00B840C9" w:rsidP="003053C3">
            <w:pPr>
              <w:jc w:val="center"/>
              <w:rPr>
                <w:rFonts w:ascii="Calibri" w:hAnsi="Calibri"/>
                <w:color w:val="000000"/>
              </w:rPr>
            </w:pPr>
            <w:r w:rsidRPr="005E2088">
              <w:rPr>
                <w:rFonts w:ascii="Calibri" w:hAnsi="Calibri"/>
                <w:bCs w:val="0"/>
                <w:color w:val="000000"/>
              </w:rPr>
              <w:t>RC</w:t>
            </w:r>
          </w:p>
        </w:tc>
        <w:tc>
          <w:tcPr>
            <w:tcW w:w="692" w:type="dxa"/>
          </w:tcPr>
          <w:p w:rsidR="00B840C9"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GPA</w:t>
            </w:r>
          </w:p>
        </w:tc>
        <w:tc>
          <w:tcPr>
            <w:tcW w:w="1180" w:type="dxa"/>
          </w:tcPr>
          <w:p w:rsidR="00B840C9"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Retention</w:t>
            </w:r>
          </w:p>
        </w:tc>
        <w:tc>
          <w:tcPr>
            <w:tcW w:w="1351" w:type="dxa"/>
          </w:tcPr>
          <w:p w:rsidR="00B840C9"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Successful Completion</w:t>
            </w:r>
          </w:p>
        </w:tc>
        <w:tc>
          <w:tcPr>
            <w:tcW w:w="1263" w:type="dxa"/>
          </w:tcPr>
          <w:p w:rsidR="00B840C9" w:rsidRPr="005E2088"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rPr>
            </w:pPr>
            <w:r w:rsidRPr="005E2088">
              <w:rPr>
                <w:rFonts w:ascii="Calibri" w:hAnsi="Calibri"/>
                <w:bCs w:val="0"/>
                <w:color w:val="000000"/>
              </w:rPr>
              <w:t xml:space="preserve">ALL </w:t>
            </w:r>
          </w:p>
          <w:p w:rsidR="00B840C9"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sidRPr="005E2088">
              <w:rPr>
                <w:rFonts w:ascii="Calibri" w:hAnsi="Calibri"/>
                <w:bCs w:val="0"/>
                <w:color w:val="000000"/>
              </w:rPr>
              <w:t>RC</w:t>
            </w:r>
          </w:p>
        </w:tc>
        <w:tc>
          <w:tcPr>
            <w:tcW w:w="1151" w:type="dxa"/>
          </w:tcPr>
          <w:p w:rsidR="00B840C9" w:rsidRPr="005E2088"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sidRPr="005E2088">
              <w:rPr>
                <w:rFonts w:ascii="Calibri" w:hAnsi="Calibri"/>
                <w:b w:val="0"/>
                <w:bCs w:val="0"/>
                <w:color w:val="000000"/>
              </w:rPr>
              <w:t>GPA</w:t>
            </w:r>
          </w:p>
        </w:tc>
        <w:tc>
          <w:tcPr>
            <w:tcW w:w="1303" w:type="dxa"/>
          </w:tcPr>
          <w:p w:rsidR="00B840C9" w:rsidRPr="005E2088"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sidRPr="005E2088">
              <w:rPr>
                <w:rFonts w:ascii="Calibri" w:hAnsi="Calibri"/>
                <w:b w:val="0"/>
                <w:bCs w:val="0"/>
                <w:color w:val="000000"/>
              </w:rPr>
              <w:t>Retention</w:t>
            </w:r>
          </w:p>
        </w:tc>
        <w:tc>
          <w:tcPr>
            <w:tcW w:w="1351" w:type="dxa"/>
          </w:tcPr>
          <w:p w:rsidR="00B840C9" w:rsidRPr="005E2088"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Successful Completion</w:t>
            </w:r>
          </w:p>
        </w:tc>
      </w:tr>
      <w:tr w:rsidR="00B840C9" w:rsidTr="003053C3">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center"/>
              <w:rPr>
                <w:rFonts w:ascii="Calibri" w:hAnsi="Calibri"/>
                <w:bCs w:val="0"/>
                <w:color w:val="000000"/>
              </w:rPr>
            </w:pPr>
            <w:r>
              <w:rPr>
                <w:rFonts w:ascii="Calibri" w:hAnsi="Calibri"/>
                <w:bCs w:val="0"/>
                <w:color w:val="000000"/>
              </w:rPr>
              <w:t xml:space="preserve"> </w:t>
            </w:r>
            <w:r w:rsidRPr="00D6105B">
              <w:rPr>
                <w:rFonts w:ascii="Calibri" w:hAnsi="Calibri"/>
                <w:bCs w:val="0"/>
                <w:color w:val="000000"/>
              </w:rPr>
              <w:t>10SP</w:t>
            </w:r>
          </w:p>
        </w:tc>
        <w:tc>
          <w:tcPr>
            <w:tcW w:w="69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2.63</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0.81</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0.97</w:t>
            </w:r>
          </w:p>
        </w:tc>
        <w:tc>
          <w:tcPr>
            <w:tcW w:w="1263"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10SP</w:t>
            </w:r>
          </w:p>
        </w:tc>
        <w:tc>
          <w:tcPr>
            <w:tcW w:w="11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2.23</w:t>
            </w:r>
          </w:p>
        </w:tc>
        <w:tc>
          <w:tcPr>
            <w:tcW w:w="1303"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90%</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64.5%</w:t>
            </w:r>
          </w:p>
        </w:tc>
      </w:tr>
      <w:tr w:rsidR="00B840C9" w:rsidTr="003053C3">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10FA</w:t>
            </w:r>
          </w:p>
        </w:tc>
        <w:tc>
          <w:tcPr>
            <w:tcW w:w="69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2.30</w:t>
            </w:r>
          </w:p>
        </w:tc>
        <w:tc>
          <w:tcPr>
            <w:tcW w:w="118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0.69</w:t>
            </w:r>
          </w:p>
        </w:tc>
        <w:tc>
          <w:tcPr>
            <w:tcW w:w="135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0.93</w:t>
            </w:r>
          </w:p>
        </w:tc>
        <w:tc>
          <w:tcPr>
            <w:tcW w:w="1263" w:type="dxa"/>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10FA</w:t>
            </w:r>
          </w:p>
        </w:tc>
        <w:tc>
          <w:tcPr>
            <w:tcW w:w="11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2.24</w:t>
            </w:r>
          </w:p>
        </w:tc>
        <w:tc>
          <w:tcPr>
            <w:tcW w:w="1303"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90%</w:t>
            </w:r>
          </w:p>
        </w:tc>
        <w:tc>
          <w:tcPr>
            <w:tcW w:w="13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65.5%</w:t>
            </w:r>
          </w:p>
        </w:tc>
      </w:tr>
      <w:tr w:rsidR="00B840C9" w:rsidTr="003053C3">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11SP</w:t>
            </w:r>
          </w:p>
        </w:tc>
        <w:tc>
          <w:tcPr>
            <w:tcW w:w="69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2.34</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0.67</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w:t>
            </w:r>
          </w:p>
        </w:tc>
        <w:tc>
          <w:tcPr>
            <w:tcW w:w="1263"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11SP</w:t>
            </w:r>
          </w:p>
        </w:tc>
        <w:tc>
          <w:tcPr>
            <w:tcW w:w="11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2.25</w:t>
            </w:r>
          </w:p>
        </w:tc>
        <w:tc>
          <w:tcPr>
            <w:tcW w:w="1303"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89.9%</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66.2%</w:t>
            </w:r>
          </w:p>
        </w:tc>
      </w:tr>
      <w:tr w:rsidR="00B840C9" w:rsidTr="003053C3">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11FA</w:t>
            </w:r>
          </w:p>
        </w:tc>
        <w:tc>
          <w:tcPr>
            <w:tcW w:w="69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2.31</w:t>
            </w:r>
          </w:p>
        </w:tc>
        <w:tc>
          <w:tcPr>
            <w:tcW w:w="118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0.71</w:t>
            </w:r>
          </w:p>
        </w:tc>
        <w:tc>
          <w:tcPr>
            <w:tcW w:w="135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0.94</w:t>
            </w:r>
          </w:p>
        </w:tc>
        <w:tc>
          <w:tcPr>
            <w:tcW w:w="1263" w:type="dxa"/>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11FA</w:t>
            </w:r>
          </w:p>
        </w:tc>
        <w:tc>
          <w:tcPr>
            <w:tcW w:w="11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2.26</w:t>
            </w:r>
          </w:p>
        </w:tc>
        <w:tc>
          <w:tcPr>
            <w:tcW w:w="1303"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90.8%</w:t>
            </w:r>
          </w:p>
        </w:tc>
        <w:tc>
          <w:tcPr>
            <w:tcW w:w="13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67%</w:t>
            </w:r>
          </w:p>
        </w:tc>
      </w:tr>
      <w:tr w:rsidR="00B840C9" w:rsidTr="003053C3">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12SP</w:t>
            </w:r>
          </w:p>
        </w:tc>
        <w:tc>
          <w:tcPr>
            <w:tcW w:w="69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2.56</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0.76</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0.94</w:t>
            </w:r>
          </w:p>
        </w:tc>
        <w:tc>
          <w:tcPr>
            <w:tcW w:w="1263"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12SP</w:t>
            </w:r>
          </w:p>
        </w:tc>
        <w:tc>
          <w:tcPr>
            <w:tcW w:w="11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2.27</w:t>
            </w:r>
          </w:p>
        </w:tc>
        <w:tc>
          <w:tcPr>
            <w:tcW w:w="1303"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90.3%</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66.8%</w:t>
            </w:r>
          </w:p>
        </w:tc>
      </w:tr>
      <w:tr w:rsidR="00B840C9" w:rsidTr="003053C3">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12FA</w:t>
            </w:r>
          </w:p>
        </w:tc>
        <w:tc>
          <w:tcPr>
            <w:tcW w:w="69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2.37</w:t>
            </w:r>
          </w:p>
        </w:tc>
        <w:tc>
          <w:tcPr>
            <w:tcW w:w="118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0.74</w:t>
            </w:r>
          </w:p>
        </w:tc>
        <w:tc>
          <w:tcPr>
            <w:tcW w:w="135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0.94</w:t>
            </w:r>
          </w:p>
        </w:tc>
        <w:tc>
          <w:tcPr>
            <w:tcW w:w="1263" w:type="dxa"/>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12FA</w:t>
            </w:r>
          </w:p>
        </w:tc>
        <w:tc>
          <w:tcPr>
            <w:tcW w:w="11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2.29</w:t>
            </w:r>
          </w:p>
        </w:tc>
        <w:tc>
          <w:tcPr>
            <w:tcW w:w="1303"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90.7%</w:t>
            </w:r>
          </w:p>
        </w:tc>
        <w:tc>
          <w:tcPr>
            <w:tcW w:w="13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67.2%</w:t>
            </w:r>
          </w:p>
        </w:tc>
      </w:tr>
      <w:tr w:rsidR="00B840C9" w:rsidTr="003053C3">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13SP</w:t>
            </w:r>
          </w:p>
        </w:tc>
        <w:tc>
          <w:tcPr>
            <w:tcW w:w="69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2.44</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0.76</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0.95</w:t>
            </w:r>
          </w:p>
        </w:tc>
        <w:tc>
          <w:tcPr>
            <w:tcW w:w="1263"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13SP</w:t>
            </w:r>
          </w:p>
        </w:tc>
        <w:tc>
          <w:tcPr>
            <w:tcW w:w="11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2.29</w:t>
            </w:r>
          </w:p>
        </w:tc>
        <w:tc>
          <w:tcPr>
            <w:tcW w:w="1303"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90.9%</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68%</w:t>
            </w:r>
          </w:p>
        </w:tc>
      </w:tr>
      <w:tr w:rsidR="00B840C9" w:rsidTr="003053C3">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13FA</w:t>
            </w:r>
          </w:p>
        </w:tc>
        <w:tc>
          <w:tcPr>
            <w:tcW w:w="69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2.25</w:t>
            </w:r>
          </w:p>
        </w:tc>
        <w:tc>
          <w:tcPr>
            <w:tcW w:w="118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0.71</w:t>
            </w:r>
          </w:p>
        </w:tc>
        <w:tc>
          <w:tcPr>
            <w:tcW w:w="135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0.95</w:t>
            </w:r>
          </w:p>
        </w:tc>
        <w:tc>
          <w:tcPr>
            <w:tcW w:w="1263" w:type="dxa"/>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13FA</w:t>
            </w:r>
          </w:p>
        </w:tc>
        <w:tc>
          <w:tcPr>
            <w:tcW w:w="11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2.28</w:t>
            </w:r>
          </w:p>
        </w:tc>
        <w:tc>
          <w:tcPr>
            <w:tcW w:w="1303"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90.9%</w:t>
            </w:r>
          </w:p>
        </w:tc>
        <w:tc>
          <w:tcPr>
            <w:tcW w:w="13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67.3%</w:t>
            </w:r>
          </w:p>
        </w:tc>
      </w:tr>
      <w:tr w:rsidR="00B840C9" w:rsidTr="003053C3">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14SP</w:t>
            </w:r>
          </w:p>
        </w:tc>
        <w:tc>
          <w:tcPr>
            <w:tcW w:w="69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2.51</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0.76</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0.94</w:t>
            </w:r>
          </w:p>
        </w:tc>
        <w:tc>
          <w:tcPr>
            <w:tcW w:w="1263"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14SP</w:t>
            </w:r>
          </w:p>
        </w:tc>
        <w:tc>
          <w:tcPr>
            <w:tcW w:w="11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2.34</w:t>
            </w:r>
          </w:p>
        </w:tc>
        <w:tc>
          <w:tcPr>
            <w:tcW w:w="1303"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90.8%</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68.3%</w:t>
            </w:r>
          </w:p>
        </w:tc>
      </w:tr>
      <w:tr w:rsidR="00B840C9" w:rsidTr="003053C3">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14FA</w:t>
            </w:r>
          </w:p>
        </w:tc>
        <w:tc>
          <w:tcPr>
            <w:tcW w:w="69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2.42</w:t>
            </w:r>
          </w:p>
        </w:tc>
        <w:tc>
          <w:tcPr>
            <w:tcW w:w="118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0.74</w:t>
            </w:r>
          </w:p>
        </w:tc>
        <w:tc>
          <w:tcPr>
            <w:tcW w:w="135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0.93</w:t>
            </w:r>
          </w:p>
        </w:tc>
        <w:tc>
          <w:tcPr>
            <w:tcW w:w="1263" w:type="dxa"/>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14FA</w:t>
            </w:r>
          </w:p>
        </w:tc>
        <w:tc>
          <w:tcPr>
            <w:tcW w:w="11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2.29</w:t>
            </w:r>
          </w:p>
        </w:tc>
        <w:tc>
          <w:tcPr>
            <w:tcW w:w="1303"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90.9%</w:t>
            </w:r>
          </w:p>
        </w:tc>
        <w:tc>
          <w:tcPr>
            <w:tcW w:w="13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67.4%</w:t>
            </w:r>
          </w:p>
        </w:tc>
      </w:tr>
      <w:tr w:rsidR="00B840C9" w:rsidTr="003053C3">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85" w:type="dxa"/>
          </w:tcPr>
          <w:p w:rsidR="00B840C9" w:rsidRPr="00D6105B" w:rsidRDefault="00B840C9" w:rsidP="003053C3">
            <w:pPr>
              <w:jc w:val="right"/>
            </w:pPr>
            <w:r w:rsidRPr="00D6105B">
              <w:t>5 Year Average</w:t>
            </w:r>
          </w:p>
        </w:tc>
        <w:tc>
          <w:tcPr>
            <w:tcW w:w="69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2.40</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0.73</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0.94</w:t>
            </w:r>
          </w:p>
        </w:tc>
        <w:tc>
          <w:tcPr>
            <w:tcW w:w="1263"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 Year</w:t>
            </w:r>
          </w:p>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Average</w:t>
            </w:r>
          </w:p>
        </w:tc>
        <w:tc>
          <w:tcPr>
            <w:tcW w:w="11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2.23</w:t>
            </w:r>
          </w:p>
        </w:tc>
        <w:tc>
          <w:tcPr>
            <w:tcW w:w="1303"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90%</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64.5%</w:t>
            </w:r>
          </w:p>
        </w:tc>
      </w:tr>
    </w:tbl>
    <w:p w:rsidR="00B840C9" w:rsidRPr="00014201" w:rsidRDefault="00B840C9" w:rsidP="00B840C9">
      <w:pPr>
        <w:rPr>
          <w:rFonts w:cs="Times New Roman"/>
          <w:sz w:val="20"/>
          <w:szCs w:val="20"/>
        </w:rPr>
      </w:pPr>
      <w:r w:rsidRPr="00014201">
        <w:rPr>
          <w:rFonts w:cs="Times New Roman"/>
          <w:sz w:val="20"/>
          <w:szCs w:val="20"/>
        </w:rPr>
        <w:t>(Marks analysis Institutional Research Office)</w:t>
      </w:r>
      <w:r w:rsidRPr="00014201">
        <w:rPr>
          <w:rFonts w:cs="Times New Roman"/>
          <w:sz w:val="20"/>
          <w:szCs w:val="20"/>
        </w:rPr>
        <w:tab/>
      </w:r>
      <w:r w:rsidRPr="00014201">
        <w:rPr>
          <w:rFonts w:cs="Times New Roman"/>
          <w:sz w:val="20"/>
          <w:szCs w:val="20"/>
        </w:rPr>
        <w:tab/>
        <w:t>(SCCCD IR website)</w:t>
      </w:r>
    </w:p>
    <w:p w:rsidR="00B840C9" w:rsidRPr="005E2088" w:rsidRDefault="00B840C9" w:rsidP="00B840C9">
      <w:pPr>
        <w:rPr>
          <w:rFonts w:cs="Times New Roman"/>
          <w:b/>
        </w:rPr>
      </w:pPr>
      <w:r w:rsidRPr="005E2088">
        <w:rPr>
          <w:rFonts w:cs="Times New Roman"/>
          <w:b/>
        </w:rPr>
        <w:t>Table 6B – STUDENT ACHIEVEMENT INDICATORS</w:t>
      </w:r>
      <w:r>
        <w:rPr>
          <w:rFonts w:cs="Times New Roman"/>
          <w:b/>
        </w:rPr>
        <w:t xml:space="preserve"> – Madera Center</w:t>
      </w:r>
    </w:p>
    <w:tbl>
      <w:tblPr>
        <w:tblStyle w:val="LightGrid"/>
        <w:tblW w:w="9576" w:type="dxa"/>
        <w:tblLook w:val="04A0" w:firstRow="1" w:lastRow="0" w:firstColumn="1" w:lastColumn="0" w:noHBand="0" w:noVBand="1"/>
      </w:tblPr>
      <w:tblGrid>
        <w:gridCol w:w="1095"/>
        <w:gridCol w:w="848"/>
        <w:gridCol w:w="1180"/>
        <w:gridCol w:w="1351"/>
        <w:gridCol w:w="1256"/>
        <w:gridCol w:w="1229"/>
        <w:gridCol w:w="1266"/>
        <w:gridCol w:w="1351"/>
      </w:tblGrid>
      <w:tr w:rsidR="00B840C9" w:rsidTr="003053C3">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095" w:type="dxa"/>
          </w:tcPr>
          <w:p w:rsidR="00B840C9" w:rsidRPr="005E2088" w:rsidRDefault="00B840C9" w:rsidP="003053C3">
            <w:pPr>
              <w:jc w:val="center"/>
              <w:rPr>
                <w:rFonts w:ascii="Calibri" w:hAnsi="Calibri"/>
                <w:bCs w:val="0"/>
                <w:color w:val="000000"/>
              </w:rPr>
            </w:pPr>
            <w:r w:rsidRPr="005E2088">
              <w:rPr>
                <w:rFonts w:ascii="Calibri" w:hAnsi="Calibri"/>
                <w:bCs w:val="0"/>
                <w:color w:val="000000"/>
              </w:rPr>
              <w:t>EOPS</w:t>
            </w:r>
          </w:p>
          <w:p w:rsidR="00B840C9" w:rsidRDefault="00B840C9" w:rsidP="003053C3">
            <w:pPr>
              <w:jc w:val="center"/>
              <w:rPr>
                <w:rFonts w:ascii="Calibri" w:hAnsi="Calibri"/>
                <w:color w:val="000000"/>
              </w:rPr>
            </w:pPr>
            <w:r w:rsidRPr="005E2088">
              <w:rPr>
                <w:rFonts w:ascii="Calibri" w:hAnsi="Calibri"/>
                <w:bCs w:val="0"/>
                <w:color w:val="000000"/>
              </w:rPr>
              <w:t>MC</w:t>
            </w:r>
          </w:p>
        </w:tc>
        <w:tc>
          <w:tcPr>
            <w:tcW w:w="848" w:type="dxa"/>
          </w:tcPr>
          <w:p w:rsidR="00B840C9"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GPA</w:t>
            </w:r>
          </w:p>
        </w:tc>
        <w:tc>
          <w:tcPr>
            <w:tcW w:w="1180" w:type="dxa"/>
          </w:tcPr>
          <w:p w:rsidR="00B840C9"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Retention</w:t>
            </w:r>
          </w:p>
        </w:tc>
        <w:tc>
          <w:tcPr>
            <w:tcW w:w="1351" w:type="dxa"/>
          </w:tcPr>
          <w:p w:rsidR="00B840C9"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Successful Completion</w:t>
            </w:r>
          </w:p>
        </w:tc>
        <w:tc>
          <w:tcPr>
            <w:tcW w:w="1256" w:type="dxa"/>
          </w:tcPr>
          <w:p w:rsidR="00B840C9" w:rsidRPr="005E2088"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rPr>
            </w:pPr>
            <w:r w:rsidRPr="005E2088">
              <w:rPr>
                <w:rFonts w:ascii="Calibri" w:hAnsi="Calibri"/>
                <w:bCs w:val="0"/>
                <w:color w:val="000000"/>
              </w:rPr>
              <w:t xml:space="preserve">ALL </w:t>
            </w:r>
          </w:p>
          <w:p w:rsidR="00B840C9" w:rsidRPr="005E2088"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rPr>
            </w:pPr>
            <w:r w:rsidRPr="005E2088">
              <w:rPr>
                <w:rFonts w:ascii="Calibri" w:hAnsi="Calibri"/>
                <w:bCs w:val="0"/>
                <w:color w:val="000000"/>
              </w:rPr>
              <w:t>MC</w:t>
            </w:r>
          </w:p>
        </w:tc>
        <w:tc>
          <w:tcPr>
            <w:tcW w:w="1229" w:type="dxa"/>
          </w:tcPr>
          <w:p w:rsidR="00B840C9"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GPA</w:t>
            </w:r>
          </w:p>
        </w:tc>
        <w:tc>
          <w:tcPr>
            <w:tcW w:w="1266" w:type="dxa"/>
          </w:tcPr>
          <w:p w:rsidR="00B840C9"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Retention</w:t>
            </w:r>
          </w:p>
        </w:tc>
        <w:tc>
          <w:tcPr>
            <w:tcW w:w="1351" w:type="dxa"/>
          </w:tcPr>
          <w:p w:rsidR="00B840C9"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Successful Completion</w:t>
            </w:r>
          </w:p>
        </w:tc>
      </w:tr>
      <w:tr w:rsidR="00B840C9" w:rsidTr="003053C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10SP</w:t>
            </w:r>
          </w:p>
        </w:tc>
        <w:tc>
          <w:tcPr>
            <w:tcW w:w="8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2.83</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0.86</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0.96</w:t>
            </w:r>
          </w:p>
        </w:tc>
        <w:tc>
          <w:tcPr>
            <w:tcW w:w="1256"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10SP</w:t>
            </w:r>
          </w:p>
        </w:tc>
        <w:tc>
          <w:tcPr>
            <w:tcW w:w="1229"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2.33</w:t>
            </w:r>
          </w:p>
        </w:tc>
        <w:tc>
          <w:tcPr>
            <w:tcW w:w="1266"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90.5%</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66.5%</w:t>
            </w:r>
          </w:p>
        </w:tc>
      </w:tr>
      <w:tr w:rsidR="00B840C9" w:rsidTr="003053C3">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10FA</w:t>
            </w:r>
          </w:p>
        </w:tc>
        <w:tc>
          <w:tcPr>
            <w:tcW w:w="8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2.63</w:t>
            </w:r>
          </w:p>
        </w:tc>
        <w:tc>
          <w:tcPr>
            <w:tcW w:w="118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0.78</w:t>
            </w:r>
          </w:p>
        </w:tc>
        <w:tc>
          <w:tcPr>
            <w:tcW w:w="135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0.96</w:t>
            </w:r>
          </w:p>
        </w:tc>
        <w:tc>
          <w:tcPr>
            <w:tcW w:w="1256" w:type="dxa"/>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10FA</w:t>
            </w:r>
          </w:p>
        </w:tc>
        <w:tc>
          <w:tcPr>
            <w:tcW w:w="1229"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2.28</w:t>
            </w:r>
          </w:p>
        </w:tc>
        <w:tc>
          <w:tcPr>
            <w:tcW w:w="1266"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90.8%</w:t>
            </w:r>
          </w:p>
        </w:tc>
        <w:tc>
          <w:tcPr>
            <w:tcW w:w="13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66.5%</w:t>
            </w:r>
          </w:p>
        </w:tc>
      </w:tr>
      <w:tr w:rsidR="00B840C9" w:rsidTr="003053C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11SP</w:t>
            </w:r>
          </w:p>
        </w:tc>
        <w:tc>
          <w:tcPr>
            <w:tcW w:w="8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2.59</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0.71</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w:t>
            </w:r>
          </w:p>
        </w:tc>
        <w:tc>
          <w:tcPr>
            <w:tcW w:w="1256"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11SP</w:t>
            </w:r>
          </w:p>
        </w:tc>
        <w:tc>
          <w:tcPr>
            <w:tcW w:w="1229"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2.36</w:t>
            </w:r>
          </w:p>
        </w:tc>
        <w:tc>
          <w:tcPr>
            <w:tcW w:w="1266"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90.6%</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67.9%</w:t>
            </w:r>
          </w:p>
        </w:tc>
      </w:tr>
      <w:tr w:rsidR="00B840C9" w:rsidTr="003053C3">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11FA</w:t>
            </w:r>
          </w:p>
        </w:tc>
        <w:tc>
          <w:tcPr>
            <w:tcW w:w="8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2.50</w:t>
            </w:r>
          </w:p>
        </w:tc>
        <w:tc>
          <w:tcPr>
            <w:tcW w:w="118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0.74</w:t>
            </w:r>
          </w:p>
        </w:tc>
        <w:tc>
          <w:tcPr>
            <w:tcW w:w="135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0.93</w:t>
            </w:r>
          </w:p>
        </w:tc>
        <w:tc>
          <w:tcPr>
            <w:tcW w:w="1256" w:type="dxa"/>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11FA</w:t>
            </w:r>
          </w:p>
        </w:tc>
        <w:tc>
          <w:tcPr>
            <w:tcW w:w="1229"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2.33</w:t>
            </w:r>
          </w:p>
        </w:tc>
        <w:tc>
          <w:tcPr>
            <w:tcW w:w="1266"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91.1%</w:t>
            </w:r>
          </w:p>
        </w:tc>
        <w:tc>
          <w:tcPr>
            <w:tcW w:w="13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66.7%</w:t>
            </w:r>
          </w:p>
        </w:tc>
      </w:tr>
      <w:tr w:rsidR="00B840C9" w:rsidTr="003053C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12SP</w:t>
            </w:r>
          </w:p>
        </w:tc>
        <w:tc>
          <w:tcPr>
            <w:tcW w:w="8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2.56</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0.78</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0.97</w:t>
            </w:r>
          </w:p>
        </w:tc>
        <w:tc>
          <w:tcPr>
            <w:tcW w:w="1256"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12SP</w:t>
            </w:r>
          </w:p>
        </w:tc>
        <w:tc>
          <w:tcPr>
            <w:tcW w:w="1229"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2.35</w:t>
            </w:r>
          </w:p>
        </w:tc>
        <w:tc>
          <w:tcPr>
            <w:tcW w:w="1266"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91.9%</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68.7%</w:t>
            </w:r>
          </w:p>
        </w:tc>
      </w:tr>
      <w:tr w:rsidR="00B840C9" w:rsidTr="003053C3">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12FA</w:t>
            </w:r>
          </w:p>
        </w:tc>
        <w:tc>
          <w:tcPr>
            <w:tcW w:w="8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2.34</w:t>
            </w:r>
          </w:p>
        </w:tc>
        <w:tc>
          <w:tcPr>
            <w:tcW w:w="118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0.72</w:t>
            </w:r>
          </w:p>
        </w:tc>
        <w:tc>
          <w:tcPr>
            <w:tcW w:w="135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0.93</w:t>
            </w:r>
          </w:p>
        </w:tc>
        <w:tc>
          <w:tcPr>
            <w:tcW w:w="1256" w:type="dxa"/>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12FA</w:t>
            </w:r>
          </w:p>
        </w:tc>
        <w:tc>
          <w:tcPr>
            <w:tcW w:w="1229"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2.36</w:t>
            </w:r>
          </w:p>
        </w:tc>
        <w:tc>
          <w:tcPr>
            <w:tcW w:w="1266"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89.4%</w:t>
            </w:r>
          </w:p>
        </w:tc>
        <w:tc>
          <w:tcPr>
            <w:tcW w:w="13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66.2%</w:t>
            </w:r>
          </w:p>
        </w:tc>
      </w:tr>
      <w:tr w:rsidR="00B840C9" w:rsidTr="003053C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13SP</w:t>
            </w:r>
          </w:p>
        </w:tc>
        <w:tc>
          <w:tcPr>
            <w:tcW w:w="8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2.36</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0.75</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0.95</w:t>
            </w:r>
          </w:p>
        </w:tc>
        <w:tc>
          <w:tcPr>
            <w:tcW w:w="1256"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13SP</w:t>
            </w:r>
          </w:p>
        </w:tc>
        <w:tc>
          <w:tcPr>
            <w:tcW w:w="1229"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2.35</w:t>
            </w:r>
          </w:p>
        </w:tc>
        <w:tc>
          <w:tcPr>
            <w:tcW w:w="1266"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91%</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68.5%</w:t>
            </w:r>
          </w:p>
        </w:tc>
      </w:tr>
      <w:tr w:rsidR="00B840C9" w:rsidTr="003053C3">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13FA</w:t>
            </w:r>
          </w:p>
        </w:tc>
        <w:tc>
          <w:tcPr>
            <w:tcW w:w="8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2.44</w:t>
            </w:r>
          </w:p>
        </w:tc>
        <w:tc>
          <w:tcPr>
            <w:tcW w:w="118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0.75</w:t>
            </w:r>
          </w:p>
        </w:tc>
        <w:tc>
          <w:tcPr>
            <w:tcW w:w="135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0.93</w:t>
            </w:r>
          </w:p>
        </w:tc>
        <w:tc>
          <w:tcPr>
            <w:tcW w:w="1256" w:type="dxa"/>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13FA</w:t>
            </w:r>
          </w:p>
        </w:tc>
        <w:tc>
          <w:tcPr>
            <w:tcW w:w="1229"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2.38</w:t>
            </w:r>
          </w:p>
        </w:tc>
        <w:tc>
          <w:tcPr>
            <w:tcW w:w="1266"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90.3%</w:t>
            </w:r>
          </w:p>
        </w:tc>
        <w:tc>
          <w:tcPr>
            <w:tcW w:w="13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67.7%</w:t>
            </w:r>
          </w:p>
        </w:tc>
      </w:tr>
      <w:tr w:rsidR="00B840C9" w:rsidTr="003053C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14SP</w:t>
            </w:r>
          </w:p>
        </w:tc>
        <w:tc>
          <w:tcPr>
            <w:tcW w:w="8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2.44</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0.72</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0.92</w:t>
            </w:r>
          </w:p>
        </w:tc>
        <w:tc>
          <w:tcPr>
            <w:tcW w:w="1256"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14SP</w:t>
            </w:r>
          </w:p>
        </w:tc>
        <w:tc>
          <w:tcPr>
            <w:tcW w:w="1229"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2.42</w:t>
            </w:r>
          </w:p>
        </w:tc>
        <w:tc>
          <w:tcPr>
            <w:tcW w:w="1266"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90.3%</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68.8%</w:t>
            </w:r>
          </w:p>
        </w:tc>
      </w:tr>
      <w:tr w:rsidR="00B840C9" w:rsidTr="003053C3">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center"/>
              <w:rPr>
                <w:rFonts w:ascii="Calibri" w:hAnsi="Calibri"/>
                <w:bCs w:val="0"/>
                <w:color w:val="000000"/>
              </w:rPr>
            </w:pPr>
            <w:r w:rsidRPr="00D6105B">
              <w:rPr>
                <w:rFonts w:ascii="Calibri" w:hAnsi="Calibri"/>
                <w:bCs w:val="0"/>
                <w:color w:val="000000"/>
              </w:rPr>
              <w:t>14FA</w:t>
            </w:r>
          </w:p>
        </w:tc>
        <w:tc>
          <w:tcPr>
            <w:tcW w:w="8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2.48</w:t>
            </w:r>
          </w:p>
        </w:tc>
        <w:tc>
          <w:tcPr>
            <w:tcW w:w="118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0.72</w:t>
            </w:r>
          </w:p>
        </w:tc>
        <w:tc>
          <w:tcPr>
            <w:tcW w:w="135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0.91</w:t>
            </w:r>
          </w:p>
        </w:tc>
        <w:tc>
          <w:tcPr>
            <w:tcW w:w="1256" w:type="dxa"/>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14FA</w:t>
            </w:r>
          </w:p>
        </w:tc>
        <w:tc>
          <w:tcPr>
            <w:tcW w:w="1229"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2.37</w:t>
            </w:r>
          </w:p>
        </w:tc>
        <w:tc>
          <w:tcPr>
            <w:tcW w:w="1266"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90.5%</w:t>
            </w:r>
          </w:p>
        </w:tc>
        <w:tc>
          <w:tcPr>
            <w:tcW w:w="1351" w:type="dxa"/>
            <w:vAlign w:val="center"/>
          </w:tcPr>
          <w:p w:rsidR="00B840C9" w:rsidRPr="005E2088" w:rsidRDefault="00B840C9" w:rsidP="003053C3">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rPr>
            </w:pPr>
            <w:r w:rsidRPr="005E2088">
              <w:rPr>
                <w:rFonts w:eastAsia="Times New Roman" w:cs="Times New Roman"/>
                <w:b/>
              </w:rPr>
              <w:t>67.5%</w:t>
            </w:r>
          </w:p>
        </w:tc>
      </w:tr>
      <w:tr w:rsidR="00B840C9" w:rsidTr="003053C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95" w:type="dxa"/>
          </w:tcPr>
          <w:p w:rsidR="00B840C9" w:rsidRPr="00D6105B" w:rsidRDefault="00B840C9" w:rsidP="003053C3">
            <w:pPr>
              <w:jc w:val="right"/>
            </w:pPr>
            <w:r w:rsidRPr="00D6105B">
              <w:t>5 Year Average</w:t>
            </w:r>
          </w:p>
        </w:tc>
        <w:tc>
          <w:tcPr>
            <w:tcW w:w="8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2.49</w:t>
            </w:r>
          </w:p>
        </w:tc>
        <w:tc>
          <w:tcPr>
            <w:tcW w:w="118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0.75</w:t>
            </w:r>
          </w:p>
        </w:tc>
        <w:tc>
          <w:tcPr>
            <w:tcW w:w="135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0.93</w:t>
            </w:r>
          </w:p>
        </w:tc>
        <w:tc>
          <w:tcPr>
            <w:tcW w:w="1256" w:type="dxa"/>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 Year</w:t>
            </w:r>
          </w:p>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Average</w:t>
            </w:r>
          </w:p>
        </w:tc>
        <w:tc>
          <w:tcPr>
            <w:tcW w:w="1229"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2.33</w:t>
            </w:r>
          </w:p>
        </w:tc>
        <w:tc>
          <w:tcPr>
            <w:tcW w:w="1266"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90.5%</w:t>
            </w:r>
          </w:p>
        </w:tc>
        <w:tc>
          <w:tcPr>
            <w:tcW w:w="1351" w:type="dxa"/>
            <w:vAlign w:val="center"/>
          </w:tcPr>
          <w:p w:rsidR="00B840C9" w:rsidRPr="005E2088" w:rsidRDefault="00B840C9" w:rsidP="003053C3">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rsidRPr="005E2088">
              <w:rPr>
                <w:rFonts w:eastAsia="Times New Roman" w:cs="Times New Roman"/>
                <w:b/>
              </w:rPr>
              <w:t>66.5%</w:t>
            </w:r>
          </w:p>
        </w:tc>
      </w:tr>
    </w:tbl>
    <w:p w:rsidR="00B840C9" w:rsidRPr="00014201" w:rsidRDefault="00B840C9" w:rsidP="00B840C9">
      <w:pPr>
        <w:rPr>
          <w:rFonts w:cs="Times New Roman"/>
          <w:sz w:val="20"/>
          <w:szCs w:val="20"/>
        </w:rPr>
      </w:pPr>
      <w:r w:rsidRPr="00014201">
        <w:rPr>
          <w:rFonts w:cs="Times New Roman"/>
          <w:sz w:val="20"/>
          <w:szCs w:val="20"/>
        </w:rPr>
        <w:t>(Marks analysis Institutional Research Office)</w:t>
      </w:r>
      <w:r w:rsidRPr="00014201">
        <w:rPr>
          <w:rFonts w:cs="Times New Roman"/>
          <w:sz w:val="20"/>
          <w:szCs w:val="20"/>
        </w:rPr>
        <w:tab/>
      </w:r>
      <w:r w:rsidRPr="00014201">
        <w:rPr>
          <w:rFonts w:cs="Times New Roman"/>
          <w:sz w:val="20"/>
          <w:szCs w:val="20"/>
        </w:rPr>
        <w:tab/>
        <w:t>(SCCCD IR website)</w:t>
      </w:r>
    </w:p>
    <w:p w:rsidR="00B840C9" w:rsidRPr="005E2088" w:rsidRDefault="00B840C9" w:rsidP="00014201">
      <w:pPr>
        <w:spacing w:after="0" w:line="240" w:lineRule="auto"/>
      </w:pPr>
      <w:r>
        <w:t>Student achievement indicators for students participating in the EOPS program indicate that GPA averages are generally higher when measured against college-wide GPA performance measures (Table 6A RC/Table 6B MC).  Retention rates are higher at the college wide level given that EOPS students are exited from the EOPS program when failing to meet program eligibility requirements; e.g., minimum 2.0 GPA, units completed, required counselor appointments etc.  Successful completion rates are significantly higher for EOPS given students remain in the program because of compliance with program requirements, in turn establishing a direct correlation with their success and continued participation in the program.</w:t>
      </w:r>
      <w:r w:rsidR="002F5C1A">
        <w:t xml:space="preserve">  Student surveys need to be </w:t>
      </w:r>
      <w:proofErr w:type="gramStart"/>
      <w:r w:rsidR="002F5C1A">
        <w:t>develop</w:t>
      </w:r>
      <w:proofErr w:type="gramEnd"/>
      <w:r w:rsidR="002F5C1A">
        <w:t xml:space="preserve"> to determine what behaviors led to their </w:t>
      </w:r>
      <w:r w:rsidR="00D75916">
        <w:t>success in the classroom.</w:t>
      </w:r>
      <w:r w:rsidR="002F5C1A">
        <w:t xml:space="preserve"> </w:t>
      </w:r>
      <w:r>
        <w:t xml:space="preserve">   </w:t>
      </w:r>
    </w:p>
    <w:p w:rsidR="00B840C9" w:rsidRDefault="00B840C9" w:rsidP="00B840C9">
      <w:pPr>
        <w:spacing w:after="0"/>
        <w:rPr>
          <w:b/>
        </w:rPr>
      </w:pPr>
    </w:p>
    <w:p w:rsidR="00B840C9" w:rsidRDefault="00B840C9" w:rsidP="00B840C9">
      <w:pPr>
        <w:spacing w:after="0"/>
        <w:rPr>
          <w:b/>
        </w:rPr>
      </w:pPr>
      <w:r>
        <w:rPr>
          <w:b/>
        </w:rPr>
        <w:t>Table 7A – Grade Distribution</w:t>
      </w:r>
    </w:p>
    <w:tbl>
      <w:tblPr>
        <w:tblStyle w:val="LightGrid"/>
        <w:tblW w:w="10435" w:type="dxa"/>
        <w:tblLayout w:type="fixed"/>
        <w:tblLook w:val="04A0" w:firstRow="1" w:lastRow="0" w:firstColumn="1" w:lastColumn="0" w:noHBand="0" w:noVBand="1"/>
      </w:tblPr>
      <w:tblGrid>
        <w:gridCol w:w="1728"/>
        <w:gridCol w:w="870"/>
        <w:gridCol w:w="870"/>
        <w:gridCol w:w="870"/>
        <w:gridCol w:w="871"/>
        <w:gridCol w:w="871"/>
        <w:gridCol w:w="871"/>
        <w:gridCol w:w="871"/>
        <w:gridCol w:w="871"/>
        <w:gridCol w:w="871"/>
        <w:gridCol w:w="871"/>
      </w:tblGrid>
      <w:tr w:rsidR="00B840C9"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B840C9" w:rsidRPr="004F6C76" w:rsidRDefault="00B840C9" w:rsidP="003053C3">
            <w:pPr>
              <w:spacing w:after="100" w:afterAutospacing="1"/>
              <w:rPr>
                <w:rFonts w:asciiTheme="minorHAnsi" w:hAnsiTheme="minorHAnsi" w:cstheme="minorHAnsi"/>
              </w:rPr>
            </w:pPr>
            <w:r>
              <w:rPr>
                <w:rFonts w:asciiTheme="minorHAnsi" w:hAnsiTheme="minorHAnsi" w:cstheme="minorHAnsi"/>
              </w:rPr>
              <w:t>REEDLEY COLLEGE</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EA23E5" w:rsidRDefault="00B840C9" w:rsidP="003053C3">
            <w:pPr>
              <w:rPr>
                <w:rFonts w:asciiTheme="minorHAnsi" w:hAnsiTheme="minorHAnsi" w:cs="Arial"/>
                <w:b w:val="0"/>
                <w:bCs w:val="0"/>
                <w:sz w:val="20"/>
                <w:szCs w:val="20"/>
              </w:rPr>
            </w:pPr>
            <w:r w:rsidRPr="00EA23E5">
              <w:rPr>
                <w:rFonts w:asciiTheme="minorHAnsi" w:hAnsiTheme="minorHAnsi" w:cs="Arial"/>
                <w:sz w:val="20"/>
                <w:szCs w:val="20"/>
              </w:rPr>
              <w:t>A</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31%</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26%</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24%</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24%</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EA23E5" w:rsidRDefault="00B840C9" w:rsidP="003053C3">
            <w:pPr>
              <w:rPr>
                <w:rFonts w:asciiTheme="minorHAnsi" w:hAnsiTheme="minorHAnsi" w:cs="Arial"/>
                <w:b w:val="0"/>
                <w:bCs w:val="0"/>
                <w:sz w:val="20"/>
                <w:szCs w:val="20"/>
              </w:rPr>
            </w:pPr>
            <w:r w:rsidRPr="00EA23E5">
              <w:rPr>
                <w:rFonts w:asciiTheme="minorHAnsi" w:hAnsiTheme="minorHAnsi" w:cs="Arial"/>
                <w:sz w:val="20"/>
                <w:szCs w:val="20"/>
              </w:rPr>
              <w:t>B</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25%</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20%</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21%</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25%</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EA23E5" w:rsidRDefault="00B840C9" w:rsidP="003053C3">
            <w:pPr>
              <w:rPr>
                <w:rFonts w:asciiTheme="minorHAnsi" w:hAnsiTheme="minorHAnsi" w:cs="Arial"/>
                <w:b w:val="0"/>
                <w:bCs w:val="0"/>
                <w:sz w:val="20"/>
                <w:szCs w:val="20"/>
              </w:rPr>
            </w:pPr>
            <w:r w:rsidRPr="00EA23E5">
              <w:rPr>
                <w:rFonts w:asciiTheme="minorHAnsi" w:hAnsiTheme="minorHAnsi" w:cs="Arial"/>
                <w:sz w:val="20"/>
                <w:szCs w:val="20"/>
              </w:rPr>
              <w:t>C</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19%</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18%</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19%</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EA23E5" w:rsidRDefault="00B840C9" w:rsidP="003053C3">
            <w:pPr>
              <w:rPr>
                <w:rFonts w:asciiTheme="minorHAnsi" w:hAnsiTheme="minorHAnsi" w:cs="Arial"/>
                <w:b w:val="0"/>
                <w:bCs w:val="0"/>
                <w:sz w:val="20"/>
                <w:szCs w:val="20"/>
              </w:rPr>
            </w:pPr>
            <w:r w:rsidRPr="00EA23E5">
              <w:rPr>
                <w:rFonts w:asciiTheme="minorHAnsi" w:hAnsiTheme="minorHAnsi" w:cs="Arial"/>
                <w:sz w:val="20"/>
                <w:szCs w:val="20"/>
              </w:rPr>
              <w:t>D</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EA23E5" w:rsidRDefault="00B840C9" w:rsidP="003053C3">
            <w:pPr>
              <w:rPr>
                <w:rFonts w:asciiTheme="minorHAnsi" w:hAnsiTheme="minorHAnsi" w:cs="Arial"/>
                <w:b w:val="0"/>
                <w:bCs w:val="0"/>
                <w:sz w:val="20"/>
                <w:szCs w:val="20"/>
              </w:rPr>
            </w:pPr>
            <w:r w:rsidRPr="00EA23E5">
              <w:rPr>
                <w:rFonts w:asciiTheme="minorHAnsi" w:hAnsiTheme="minorHAnsi" w:cs="Arial"/>
                <w:sz w:val="20"/>
                <w:szCs w:val="20"/>
              </w:rPr>
              <w:t>F</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14%</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14%</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12%</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EA23E5" w:rsidRDefault="00B840C9" w:rsidP="003053C3">
            <w:pPr>
              <w:rPr>
                <w:rFonts w:asciiTheme="minorHAnsi" w:hAnsiTheme="minorHAnsi" w:cs="Arial"/>
                <w:b w:val="0"/>
                <w:bCs w:val="0"/>
                <w:sz w:val="20"/>
                <w:szCs w:val="20"/>
              </w:rPr>
            </w:pPr>
            <w:r w:rsidRPr="00EA23E5">
              <w:rPr>
                <w:rFonts w:asciiTheme="minorHAnsi" w:hAnsiTheme="minorHAnsi" w:cs="Arial"/>
                <w:sz w:val="20"/>
                <w:szCs w:val="20"/>
              </w:rPr>
              <w:t>NP</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EA23E5" w:rsidRDefault="00B840C9" w:rsidP="003053C3">
            <w:pPr>
              <w:rPr>
                <w:rFonts w:asciiTheme="minorHAnsi" w:hAnsiTheme="minorHAnsi" w:cs="Arial"/>
                <w:b w:val="0"/>
                <w:bCs w:val="0"/>
                <w:sz w:val="20"/>
                <w:szCs w:val="20"/>
              </w:rPr>
            </w:pPr>
            <w:r w:rsidRPr="00EA23E5">
              <w:rPr>
                <w:rFonts w:asciiTheme="minorHAnsi" w:hAnsiTheme="minorHAnsi" w:cs="Arial"/>
                <w:sz w:val="20"/>
                <w:szCs w:val="20"/>
              </w:rPr>
              <w:t>P</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EA23E5" w:rsidRDefault="00B840C9" w:rsidP="003053C3">
            <w:pPr>
              <w:rPr>
                <w:rFonts w:asciiTheme="minorHAnsi" w:hAnsiTheme="minorHAnsi" w:cs="Arial"/>
                <w:b w:val="0"/>
                <w:bCs w:val="0"/>
                <w:sz w:val="20"/>
                <w:szCs w:val="20"/>
              </w:rPr>
            </w:pPr>
            <w:r w:rsidRPr="00EA23E5">
              <w:rPr>
                <w:rFonts w:asciiTheme="minorHAnsi" w:hAnsiTheme="minorHAnsi" w:cs="Arial"/>
                <w:sz w:val="20"/>
                <w:szCs w:val="20"/>
              </w:rPr>
              <w:t>W</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EA23E5" w:rsidRDefault="00B840C9" w:rsidP="003053C3">
            <w:pPr>
              <w:jc w:val="right"/>
              <w:rPr>
                <w:rFonts w:asciiTheme="minorHAnsi" w:hAnsiTheme="minorHAnsi" w:cs="Arial"/>
                <w:b w:val="0"/>
                <w:bCs w:val="0"/>
                <w:sz w:val="20"/>
                <w:szCs w:val="20"/>
              </w:rPr>
            </w:pPr>
            <w:r w:rsidRPr="00EA23E5">
              <w:rPr>
                <w:rFonts w:asciiTheme="minorHAnsi" w:hAnsiTheme="minorHAnsi" w:cs="Arial"/>
                <w:sz w:val="20"/>
                <w:szCs w:val="20"/>
              </w:rPr>
              <w:t>Totals</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1209</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1648</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1477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1609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1615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1518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1592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1824</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1570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1748</w:t>
            </w:r>
          </w:p>
        </w:tc>
      </w:tr>
    </w:tbl>
    <w:p w:rsidR="00B840C9" w:rsidRDefault="00B840C9" w:rsidP="00B840C9">
      <w:pPr>
        <w:rPr>
          <w:rFonts w:ascii="Century Gothic" w:hAnsi="Century Gothic"/>
          <w:sz w:val="16"/>
          <w:szCs w:val="16"/>
        </w:rPr>
      </w:pPr>
    </w:p>
    <w:p w:rsidR="00B840C9" w:rsidRDefault="00B840C9" w:rsidP="00B840C9">
      <w:pPr>
        <w:rPr>
          <w:rFonts w:ascii="Century Gothic" w:hAnsi="Century Gothic"/>
          <w:sz w:val="16"/>
          <w:szCs w:val="16"/>
        </w:rPr>
      </w:pPr>
    </w:p>
    <w:p w:rsidR="00B840C9" w:rsidRDefault="00B840C9" w:rsidP="00B840C9">
      <w:pPr>
        <w:rPr>
          <w:rFonts w:ascii="Century Gothic" w:hAnsi="Century Gothic"/>
          <w:sz w:val="16"/>
          <w:szCs w:val="16"/>
        </w:rPr>
      </w:pPr>
    </w:p>
    <w:p w:rsidR="00B840C9" w:rsidRPr="005E2088" w:rsidRDefault="00B840C9" w:rsidP="00B840C9">
      <w:pPr>
        <w:spacing w:after="0"/>
        <w:rPr>
          <w:b/>
        </w:rPr>
      </w:pPr>
      <w:r>
        <w:rPr>
          <w:b/>
        </w:rPr>
        <w:t>Table 7B – Grade Distribution</w:t>
      </w:r>
    </w:p>
    <w:tbl>
      <w:tblPr>
        <w:tblStyle w:val="LightGrid"/>
        <w:tblW w:w="10435" w:type="dxa"/>
        <w:tblLayout w:type="fixed"/>
        <w:tblLook w:val="04A0" w:firstRow="1" w:lastRow="0" w:firstColumn="1" w:lastColumn="0" w:noHBand="0" w:noVBand="1"/>
      </w:tblPr>
      <w:tblGrid>
        <w:gridCol w:w="1728"/>
        <w:gridCol w:w="870"/>
        <w:gridCol w:w="870"/>
        <w:gridCol w:w="870"/>
        <w:gridCol w:w="871"/>
        <w:gridCol w:w="871"/>
        <w:gridCol w:w="871"/>
        <w:gridCol w:w="871"/>
        <w:gridCol w:w="871"/>
        <w:gridCol w:w="871"/>
        <w:gridCol w:w="871"/>
      </w:tblGrid>
      <w:tr w:rsidR="00B840C9"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B840C9" w:rsidRPr="004F6C76" w:rsidRDefault="00B840C9" w:rsidP="003053C3">
            <w:pPr>
              <w:spacing w:after="100" w:afterAutospacing="1"/>
              <w:rPr>
                <w:rFonts w:asciiTheme="minorHAnsi" w:hAnsiTheme="minorHAnsi" w:cstheme="minorHAnsi"/>
              </w:rPr>
            </w:pPr>
            <w:r>
              <w:rPr>
                <w:rFonts w:asciiTheme="minorHAnsi" w:hAnsiTheme="minorHAnsi" w:cstheme="minorHAnsi"/>
              </w:rPr>
              <w:t>MADERA CENTER</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FA4CBC" w:rsidRDefault="00B840C9" w:rsidP="003053C3">
            <w:pPr>
              <w:rPr>
                <w:rFonts w:asciiTheme="minorHAnsi" w:hAnsiTheme="minorHAnsi" w:cs="Arial"/>
                <w:bCs w:val="0"/>
                <w:sz w:val="20"/>
                <w:szCs w:val="20"/>
              </w:rPr>
            </w:pPr>
            <w:r w:rsidRPr="00FA4CBC">
              <w:rPr>
                <w:rFonts w:asciiTheme="minorHAnsi" w:hAnsiTheme="minorHAnsi" w:cs="Arial"/>
                <w:bCs w:val="0"/>
                <w:sz w:val="20"/>
                <w:szCs w:val="20"/>
              </w:rPr>
              <w:t>A</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40%</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32%</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28%</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FA4CBC" w:rsidRDefault="00B840C9" w:rsidP="003053C3">
            <w:pPr>
              <w:rPr>
                <w:rFonts w:asciiTheme="minorHAnsi" w:hAnsiTheme="minorHAnsi" w:cs="Arial"/>
                <w:bCs w:val="0"/>
                <w:sz w:val="20"/>
                <w:szCs w:val="20"/>
              </w:rPr>
            </w:pPr>
            <w:r w:rsidRPr="00FA4CBC">
              <w:rPr>
                <w:rFonts w:asciiTheme="minorHAnsi" w:hAnsiTheme="minorHAnsi" w:cs="Arial"/>
                <w:bCs w:val="0"/>
                <w:sz w:val="20"/>
                <w:szCs w:val="20"/>
              </w:rPr>
              <w:t>B</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22%</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FA4CBC" w:rsidRDefault="00B840C9" w:rsidP="003053C3">
            <w:pPr>
              <w:rPr>
                <w:rFonts w:asciiTheme="minorHAnsi" w:hAnsiTheme="minorHAnsi" w:cs="Arial"/>
                <w:bCs w:val="0"/>
                <w:sz w:val="20"/>
                <w:szCs w:val="20"/>
              </w:rPr>
            </w:pPr>
            <w:r w:rsidRPr="00FA4CBC">
              <w:rPr>
                <w:rFonts w:asciiTheme="minorHAnsi" w:hAnsiTheme="minorHAnsi" w:cs="Arial"/>
                <w:bCs w:val="0"/>
                <w:sz w:val="20"/>
                <w:szCs w:val="20"/>
              </w:rPr>
              <w:t>C</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16%</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20%</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17%</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FA4CBC" w:rsidRDefault="00B840C9" w:rsidP="003053C3">
            <w:pPr>
              <w:rPr>
                <w:rFonts w:asciiTheme="minorHAnsi" w:hAnsiTheme="minorHAnsi" w:cs="Arial"/>
                <w:bCs w:val="0"/>
                <w:sz w:val="20"/>
                <w:szCs w:val="20"/>
              </w:rPr>
            </w:pPr>
            <w:r w:rsidRPr="00FA4CBC">
              <w:rPr>
                <w:rFonts w:asciiTheme="minorHAnsi" w:hAnsiTheme="minorHAnsi" w:cs="Arial"/>
                <w:bCs w:val="0"/>
                <w:sz w:val="20"/>
                <w:szCs w:val="20"/>
              </w:rPr>
              <w:t>D</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9%</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9%</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FA4CBC" w:rsidRDefault="00B840C9" w:rsidP="003053C3">
            <w:pPr>
              <w:rPr>
                <w:rFonts w:asciiTheme="minorHAnsi" w:hAnsiTheme="minorHAnsi" w:cs="Arial"/>
                <w:bCs w:val="0"/>
                <w:sz w:val="20"/>
                <w:szCs w:val="20"/>
              </w:rPr>
            </w:pPr>
            <w:r w:rsidRPr="00FA4CBC">
              <w:rPr>
                <w:rFonts w:asciiTheme="minorHAnsi" w:hAnsiTheme="minorHAnsi" w:cs="Arial"/>
                <w:bCs w:val="0"/>
                <w:sz w:val="20"/>
                <w:szCs w:val="20"/>
              </w:rPr>
              <w:t>F</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10%</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12%</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FA4CBC" w:rsidRDefault="00B840C9" w:rsidP="003053C3">
            <w:pPr>
              <w:rPr>
                <w:rFonts w:asciiTheme="minorHAnsi" w:hAnsiTheme="minorHAnsi" w:cs="Arial"/>
                <w:bCs w:val="0"/>
                <w:sz w:val="20"/>
                <w:szCs w:val="20"/>
              </w:rPr>
            </w:pPr>
            <w:r w:rsidRPr="00FA4CBC">
              <w:rPr>
                <w:rFonts w:asciiTheme="minorHAnsi" w:hAnsiTheme="minorHAnsi" w:cs="Arial"/>
                <w:bCs w:val="0"/>
                <w:sz w:val="20"/>
                <w:szCs w:val="20"/>
              </w:rPr>
              <w:t>NP</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FA4CBC" w:rsidRDefault="00B840C9" w:rsidP="003053C3">
            <w:pPr>
              <w:rPr>
                <w:rFonts w:asciiTheme="minorHAnsi" w:hAnsiTheme="minorHAnsi" w:cs="Arial"/>
                <w:bCs w:val="0"/>
                <w:sz w:val="20"/>
                <w:szCs w:val="20"/>
              </w:rPr>
            </w:pPr>
            <w:r w:rsidRPr="00FA4CBC">
              <w:rPr>
                <w:rFonts w:asciiTheme="minorHAnsi" w:hAnsiTheme="minorHAnsi" w:cs="Arial"/>
                <w:bCs w:val="0"/>
                <w:sz w:val="20"/>
                <w:szCs w:val="20"/>
              </w:rPr>
              <w:t>P</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FA4CBC" w:rsidRDefault="00B840C9" w:rsidP="003053C3">
            <w:pPr>
              <w:rPr>
                <w:rFonts w:asciiTheme="minorHAnsi" w:hAnsiTheme="minorHAnsi" w:cs="Arial"/>
                <w:bCs w:val="0"/>
                <w:sz w:val="20"/>
                <w:szCs w:val="20"/>
              </w:rPr>
            </w:pPr>
            <w:r w:rsidRPr="00FA4CBC">
              <w:rPr>
                <w:rFonts w:asciiTheme="minorHAnsi" w:hAnsiTheme="minorHAnsi" w:cs="Arial"/>
                <w:bCs w:val="0"/>
                <w:sz w:val="20"/>
                <w:szCs w:val="20"/>
              </w:rPr>
              <w:t>W</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9%</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bottom"/>
          </w:tcPr>
          <w:p w:rsidR="00B840C9" w:rsidRPr="00FA4CBC" w:rsidRDefault="00B840C9" w:rsidP="003053C3">
            <w:pPr>
              <w:jc w:val="right"/>
              <w:rPr>
                <w:rFonts w:asciiTheme="minorHAnsi" w:hAnsiTheme="minorHAnsi" w:cs="Arial"/>
                <w:bCs w:val="0"/>
                <w:sz w:val="20"/>
                <w:szCs w:val="20"/>
              </w:rPr>
            </w:pPr>
            <w:r w:rsidRPr="00FA4CBC">
              <w:rPr>
                <w:rFonts w:asciiTheme="minorHAnsi" w:hAnsiTheme="minorHAnsi" w:cs="Arial"/>
                <w:bCs w:val="0"/>
                <w:sz w:val="20"/>
                <w:szCs w:val="20"/>
              </w:rPr>
              <w:t>Totals</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283</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297</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262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269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343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431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371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468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510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485</w:t>
            </w:r>
          </w:p>
        </w:tc>
      </w:tr>
    </w:tbl>
    <w:p w:rsidR="00B840C9" w:rsidRDefault="00B840C9" w:rsidP="00014201">
      <w:pPr>
        <w:spacing w:line="240" w:lineRule="auto"/>
        <w:rPr>
          <w:rFonts w:cs="Times New Roman"/>
        </w:rPr>
      </w:pPr>
      <w:r>
        <w:rPr>
          <w:rFonts w:cs="Times New Roman"/>
        </w:rPr>
        <w:t xml:space="preserve">Grade Distribution for Reedley College and Madera are comparable to college wide distribution levels.  However, grade distribution for Madera Center students is slightly higher than those of Reedley College (higher percentage of A’s/B’s).  Given the smaller pool of eligible EOPS students in proportion to the higher number of students at Reedley College can explain the cause for better grade distribution at Madera.  </w:t>
      </w:r>
    </w:p>
    <w:p w:rsidR="00B840C9" w:rsidRPr="00835F51" w:rsidRDefault="00B840C9" w:rsidP="00B840C9">
      <w:pPr>
        <w:rPr>
          <w:rFonts w:cs="Times New Roman"/>
        </w:rPr>
      </w:pPr>
      <w:r w:rsidRPr="005E2088">
        <w:rPr>
          <w:rFonts w:cs="Times New Roman"/>
          <w:b/>
        </w:rPr>
        <w:t>Table 8</w:t>
      </w:r>
      <w:r>
        <w:rPr>
          <w:rFonts w:cs="Times New Roman"/>
          <w:b/>
        </w:rPr>
        <w:t>A</w:t>
      </w:r>
      <w:r w:rsidRPr="005E2088">
        <w:rPr>
          <w:rFonts w:cs="Times New Roman"/>
          <w:b/>
        </w:rPr>
        <w:t xml:space="preserve"> – Achievement Indicators by Ethnic Groups</w:t>
      </w:r>
      <w:r>
        <w:rPr>
          <w:rFonts w:cs="Times New Roman"/>
          <w:b/>
        </w:rPr>
        <w:t xml:space="preserve"> and Gender</w:t>
      </w:r>
    </w:p>
    <w:tbl>
      <w:tblPr>
        <w:tblStyle w:val="LightGrid"/>
        <w:tblW w:w="0" w:type="auto"/>
        <w:tblLook w:val="04A0" w:firstRow="1" w:lastRow="0" w:firstColumn="1" w:lastColumn="0" w:noHBand="0" w:noVBand="1"/>
      </w:tblPr>
      <w:tblGrid>
        <w:gridCol w:w="3798"/>
        <w:gridCol w:w="940"/>
        <w:gridCol w:w="2210"/>
        <w:gridCol w:w="2430"/>
      </w:tblGrid>
      <w:tr w:rsidR="00B840C9" w:rsidTr="00642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3053C3">
            <w:pPr>
              <w:rPr>
                <w:rFonts w:ascii="Calibri" w:hAnsi="Calibri"/>
                <w:b w:val="0"/>
                <w:bCs w:val="0"/>
                <w:color w:val="000000"/>
              </w:rPr>
            </w:pPr>
            <w:r>
              <w:rPr>
                <w:rFonts w:ascii="Calibri" w:hAnsi="Calibri"/>
                <w:b w:val="0"/>
                <w:bCs w:val="0"/>
                <w:color w:val="000000"/>
              </w:rPr>
              <w:t>REEDLEY</w:t>
            </w:r>
          </w:p>
        </w:tc>
        <w:tc>
          <w:tcPr>
            <w:tcW w:w="940" w:type="dxa"/>
          </w:tcPr>
          <w:p w:rsidR="00B840C9" w:rsidRPr="007F261B" w:rsidRDefault="00B840C9" w:rsidP="003053C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7F261B">
              <w:rPr>
                <w:rFonts w:asciiTheme="minorHAnsi" w:hAnsiTheme="minorHAnsi"/>
                <w:sz w:val="20"/>
                <w:szCs w:val="20"/>
              </w:rPr>
              <w:t>GPA</w:t>
            </w:r>
          </w:p>
        </w:tc>
        <w:tc>
          <w:tcPr>
            <w:tcW w:w="2210" w:type="dxa"/>
          </w:tcPr>
          <w:p w:rsidR="00B840C9" w:rsidRPr="007F261B" w:rsidRDefault="00B840C9" w:rsidP="003053C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7F261B">
              <w:rPr>
                <w:rFonts w:asciiTheme="minorHAnsi" w:hAnsiTheme="minorHAnsi"/>
                <w:sz w:val="20"/>
                <w:szCs w:val="20"/>
              </w:rPr>
              <w:t>Retention</w:t>
            </w:r>
          </w:p>
        </w:tc>
        <w:tc>
          <w:tcPr>
            <w:tcW w:w="2430" w:type="dxa"/>
          </w:tcPr>
          <w:p w:rsidR="00B840C9" w:rsidRPr="007F261B" w:rsidRDefault="00B840C9" w:rsidP="003053C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7F261B">
              <w:rPr>
                <w:rFonts w:asciiTheme="minorHAnsi" w:hAnsiTheme="minorHAnsi"/>
                <w:sz w:val="20"/>
                <w:szCs w:val="20"/>
              </w:rPr>
              <w:t>Success</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3053C3">
            <w:pPr>
              <w:rPr>
                <w:rFonts w:ascii="Calibri" w:hAnsi="Calibri"/>
                <w:b w:val="0"/>
                <w:bCs w:val="0"/>
                <w:color w:val="000000"/>
              </w:rPr>
            </w:pPr>
            <w:r>
              <w:rPr>
                <w:rFonts w:ascii="Calibri" w:hAnsi="Calibri"/>
                <w:color w:val="000000"/>
              </w:rPr>
              <w:t>African-American/non-Hispanic</w:t>
            </w: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1.85</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0.86</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0.55</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3053C3">
            <w:pPr>
              <w:rPr>
                <w:rFonts w:ascii="Calibri" w:hAnsi="Calibri"/>
                <w:color w:val="000000"/>
              </w:rPr>
            </w:pPr>
            <w:r>
              <w:rPr>
                <w:rFonts w:ascii="Calibri" w:hAnsi="Calibri"/>
                <w:color w:val="000000"/>
              </w:rPr>
              <w:t>American Indian/Alaskan Native</w:t>
            </w:r>
          </w:p>
        </w:tc>
        <w:tc>
          <w:tcPr>
            <w:tcW w:w="94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2.52</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0.96</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0.79</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3053C3">
            <w:pPr>
              <w:rPr>
                <w:rFonts w:ascii="Calibri" w:hAnsi="Calibri"/>
                <w:color w:val="000000"/>
              </w:rPr>
            </w:pPr>
            <w:r>
              <w:rPr>
                <w:rFonts w:ascii="Calibri" w:hAnsi="Calibri"/>
                <w:color w:val="000000"/>
              </w:rPr>
              <w:t>Asian/Pacific Islander</w:t>
            </w: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2.84</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0.93</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0.78</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3053C3">
            <w:pPr>
              <w:rPr>
                <w:rFonts w:ascii="Calibri" w:hAnsi="Calibri"/>
                <w:color w:val="000000"/>
              </w:rPr>
            </w:pPr>
            <w:r>
              <w:rPr>
                <w:rFonts w:ascii="Calibri" w:hAnsi="Calibri"/>
                <w:color w:val="000000"/>
              </w:rPr>
              <w:t>Hispanic</w:t>
            </w:r>
          </w:p>
        </w:tc>
        <w:tc>
          <w:tcPr>
            <w:tcW w:w="94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2.38</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0.94</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0.73</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3053C3">
            <w:pPr>
              <w:rPr>
                <w:rFonts w:ascii="Calibri" w:hAnsi="Calibri"/>
                <w:color w:val="000000"/>
              </w:rPr>
            </w:pPr>
            <w:r>
              <w:rPr>
                <w:rFonts w:ascii="Calibri" w:hAnsi="Calibri"/>
                <w:color w:val="000000"/>
              </w:rPr>
              <w:t>White/non-Hispanic</w:t>
            </w: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2.72</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0.93</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0.76</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Pr="007F261B" w:rsidRDefault="00B840C9" w:rsidP="003053C3">
            <w:pPr>
              <w:rPr>
                <w:rFonts w:ascii="Calibri" w:hAnsi="Calibri"/>
                <w:bCs w:val="0"/>
                <w:color w:val="000000"/>
              </w:rPr>
            </w:pPr>
          </w:p>
        </w:tc>
        <w:tc>
          <w:tcPr>
            <w:tcW w:w="94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Pr="007F261B" w:rsidRDefault="00B840C9" w:rsidP="003053C3">
            <w:pPr>
              <w:rPr>
                <w:rFonts w:ascii="Calibri" w:hAnsi="Calibri"/>
                <w:bCs w:val="0"/>
                <w:color w:val="000000"/>
              </w:rPr>
            </w:pPr>
            <w:r w:rsidRPr="007F261B">
              <w:rPr>
                <w:rFonts w:ascii="Calibri" w:hAnsi="Calibri"/>
                <w:bCs w:val="0"/>
                <w:color w:val="000000"/>
              </w:rPr>
              <w:t>FEMALE</w:t>
            </w: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2.45</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0.94</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0.75</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Pr="007F261B" w:rsidRDefault="00B840C9" w:rsidP="003053C3">
            <w:pPr>
              <w:rPr>
                <w:rFonts w:ascii="Calibri" w:hAnsi="Calibri"/>
                <w:bCs w:val="0"/>
                <w:color w:val="000000"/>
              </w:rPr>
            </w:pPr>
            <w:r w:rsidRPr="007F261B">
              <w:rPr>
                <w:rFonts w:ascii="Calibri" w:hAnsi="Calibri"/>
                <w:bCs w:val="0"/>
                <w:color w:val="000000"/>
              </w:rPr>
              <w:t>MALE</w:t>
            </w:r>
          </w:p>
        </w:tc>
        <w:tc>
          <w:tcPr>
            <w:tcW w:w="94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2.32</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0.93</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0.70</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3053C3">
            <w:pPr>
              <w:rPr>
                <w:rFonts w:ascii="Calibri" w:hAnsi="Calibri"/>
                <w:b w:val="0"/>
                <w:bCs w:val="0"/>
                <w:color w:val="000000"/>
              </w:rPr>
            </w:pP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3053C3">
            <w:pPr>
              <w:rPr>
                <w:rFonts w:ascii="Calibri" w:hAnsi="Calibri"/>
                <w:color w:val="000000"/>
              </w:rPr>
            </w:pPr>
            <w:r>
              <w:rPr>
                <w:rFonts w:ascii="Calibri" w:hAnsi="Calibri"/>
                <w:b w:val="0"/>
                <w:bCs w:val="0"/>
                <w:color w:val="000000"/>
              </w:rPr>
              <w:t>FEMALE</w:t>
            </w:r>
          </w:p>
        </w:tc>
        <w:tc>
          <w:tcPr>
            <w:tcW w:w="94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606B45">
            <w:pPr>
              <w:ind w:firstLineChars="100" w:firstLine="241"/>
              <w:rPr>
                <w:rFonts w:ascii="Calibri" w:hAnsi="Calibri"/>
                <w:b w:val="0"/>
                <w:bCs w:val="0"/>
                <w:color w:val="000000"/>
              </w:rPr>
            </w:pPr>
            <w:r>
              <w:rPr>
                <w:rFonts w:ascii="Calibri" w:hAnsi="Calibri"/>
                <w:color w:val="000000"/>
              </w:rPr>
              <w:t>African-American/non-Hispanic</w:t>
            </w: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1.89</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0.84</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0.53</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606B45">
            <w:pPr>
              <w:ind w:firstLineChars="100" w:firstLine="241"/>
              <w:rPr>
                <w:rFonts w:ascii="Calibri" w:hAnsi="Calibri"/>
                <w:color w:val="000000"/>
              </w:rPr>
            </w:pPr>
            <w:r>
              <w:rPr>
                <w:rFonts w:ascii="Calibri" w:hAnsi="Calibri"/>
                <w:color w:val="000000"/>
              </w:rPr>
              <w:t>American Indian/Alaskan Native</w:t>
            </w:r>
          </w:p>
        </w:tc>
        <w:tc>
          <w:tcPr>
            <w:tcW w:w="94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2.70</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0.95</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0.79</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606B45">
            <w:pPr>
              <w:ind w:firstLineChars="100" w:firstLine="241"/>
              <w:rPr>
                <w:rFonts w:ascii="Calibri" w:hAnsi="Calibri"/>
                <w:color w:val="000000"/>
              </w:rPr>
            </w:pPr>
            <w:r>
              <w:rPr>
                <w:rFonts w:ascii="Calibri" w:hAnsi="Calibri"/>
                <w:color w:val="000000"/>
              </w:rPr>
              <w:t>Asian/Pacific Islander</w:t>
            </w: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2.71</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0.95</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0.8</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606B45">
            <w:pPr>
              <w:ind w:firstLineChars="100" w:firstLine="241"/>
              <w:rPr>
                <w:rFonts w:ascii="Calibri" w:hAnsi="Calibri"/>
                <w:color w:val="000000"/>
              </w:rPr>
            </w:pPr>
            <w:r>
              <w:rPr>
                <w:rFonts w:ascii="Calibri" w:hAnsi="Calibri"/>
                <w:color w:val="000000"/>
              </w:rPr>
              <w:t>Hispanic</w:t>
            </w:r>
          </w:p>
        </w:tc>
        <w:tc>
          <w:tcPr>
            <w:tcW w:w="94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2.44</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0.94</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0.75</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606B45">
            <w:pPr>
              <w:ind w:firstLineChars="100" w:firstLine="241"/>
              <w:rPr>
                <w:rFonts w:ascii="Calibri" w:hAnsi="Calibri"/>
                <w:color w:val="000000"/>
              </w:rPr>
            </w:pPr>
            <w:r>
              <w:rPr>
                <w:rFonts w:ascii="Calibri" w:hAnsi="Calibri"/>
                <w:color w:val="000000"/>
              </w:rPr>
              <w:t>White/non-Hispanic</w:t>
            </w: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2.62</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0.94</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0.75</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3053C3">
            <w:pPr>
              <w:rPr>
                <w:rFonts w:ascii="Calibri" w:hAnsi="Calibri"/>
                <w:color w:val="000000"/>
              </w:rPr>
            </w:pPr>
            <w:r>
              <w:rPr>
                <w:rFonts w:ascii="Calibri" w:hAnsi="Calibri"/>
                <w:b w:val="0"/>
                <w:bCs w:val="0"/>
                <w:color w:val="000000"/>
              </w:rPr>
              <w:t>MALE</w:t>
            </w:r>
          </w:p>
        </w:tc>
        <w:tc>
          <w:tcPr>
            <w:tcW w:w="94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606B45">
            <w:pPr>
              <w:ind w:firstLineChars="100" w:firstLine="241"/>
              <w:rPr>
                <w:rFonts w:ascii="Calibri" w:hAnsi="Calibri"/>
                <w:b w:val="0"/>
                <w:bCs w:val="0"/>
                <w:color w:val="000000"/>
              </w:rPr>
            </w:pPr>
            <w:r>
              <w:rPr>
                <w:rFonts w:ascii="Calibri" w:hAnsi="Calibri"/>
                <w:color w:val="000000"/>
              </w:rPr>
              <w:t>African-American/non-Hispanic</w:t>
            </w: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1.79</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0.59</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606B45">
            <w:pPr>
              <w:ind w:firstLineChars="100" w:firstLine="241"/>
              <w:rPr>
                <w:rFonts w:ascii="Calibri" w:hAnsi="Calibri"/>
                <w:color w:val="000000"/>
              </w:rPr>
            </w:pPr>
            <w:r>
              <w:rPr>
                <w:rFonts w:ascii="Calibri" w:hAnsi="Calibri"/>
                <w:color w:val="000000"/>
              </w:rPr>
              <w:t>American Indian/Alaskan Native</w:t>
            </w:r>
          </w:p>
        </w:tc>
        <w:tc>
          <w:tcPr>
            <w:tcW w:w="94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2.12</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0.97</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0.81</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606B45">
            <w:pPr>
              <w:ind w:firstLineChars="100" w:firstLine="241"/>
              <w:rPr>
                <w:rFonts w:ascii="Calibri" w:hAnsi="Calibri"/>
                <w:color w:val="000000"/>
              </w:rPr>
            </w:pPr>
            <w:r>
              <w:rPr>
                <w:rFonts w:ascii="Calibri" w:hAnsi="Calibri"/>
                <w:color w:val="000000"/>
              </w:rPr>
              <w:t>Asian/Pacific Islander</w:t>
            </w: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3.06</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0.75</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606B45">
            <w:pPr>
              <w:ind w:firstLineChars="100" w:firstLine="241"/>
              <w:rPr>
                <w:rFonts w:ascii="Calibri" w:hAnsi="Calibri"/>
                <w:color w:val="000000"/>
              </w:rPr>
            </w:pPr>
            <w:r>
              <w:rPr>
                <w:rFonts w:ascii="Calibri" w:hAnsi="Calibri"/>
                <w:color w:val="000000"/>
              </w:rPr>
              <w:t>Hispanic</w:t>
            </w:r>
          </w:p>
        </w:tc>
        <w:tc>
          <w:tcPr>
            <w:tcW w:w="94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2.26</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0.93</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B840C9" w:rsidRDefault="00B840C9" w:rsidP="00606B45">
            <w:pPr>
              <w:ind w:firstLineChars="100" w:firstLine="241"/>
              <w:rPr>
                <w:rFonts w:ascii="Calibri" w:hAnsi="Calibri"/>
                <w:color w:val="000000"/>
              </w:rPr>
            </w:pPr>
            <w:r>
              <w:rPr>
                <w:rFonts w:ascii="Calibri" w:hAnsi="Calibri"/>
                <w:color w:val="000000"/>
              </w:rPr>
              <w:t>White/non-Hispanic</w:t>
            </w:r>
          </w:p>
        </w:tc>
        <w:tc>
          <w:tcPr>
            <w:tcW w:w="94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2.84</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0.91</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0.77</w:t>
            </w:r>
          </w:p>
        </w:tc>
      </w:tr>
    </w:tbl>
    <w:p w:rsidR="00B840C9" w:rsidRDefault="00B840C9" w:rsidP="00B840C9">
      <w:pPr>
        <w:rPr>
          <w:rFonts w:cs="Times New Roman"/>
          <w:b/>
        </w:rPr>
      </w:pPr>
    </w:p>
    <w:p w:rsidR="00B840C9" w:rsidRPr="005E2088" w:rsidRDefault="00B840C9" w:rsidP="00B840C9">
      <w:pPr>
        <w:rPr>
          <w:rFonts w:cs="Times New Roman"/>
          <w:b/>
        </w:rPr>
      </w:pPr>
      <w:r w:rsidRPr="005E2088">
        <w:rPr>
          <w:rFonts w:cs="Times New Roman"/>
          <w:b/>
        </w:rPr>
        <w:t>Table 8</w:t>
      </w:r>
      <w:r>
        <w:rPr>
          <w:rFonts w:cs="Times New Roman"/>
          <w:b/>
        </w:rPr>
        <w:t>B</w:t>
      </w:r>
      <w:r w:rsidRPr="005E2088">
        <w:rPr>
          <w:rFonts w:cs="Times New Roman"/>
          <w:b/>
        </w:rPr>
        <w:t xml:space="preserve"> – Achievement Indicators by Ethnic Groups</w:t>
      </w:r>
      <w:r>
        <w:rPr>
          <w:rFonts w:cs="Times New Roman"/>
          <w:b/>
        </w:rPr>
        <w:t xml:space="preserve"> and Gender</w:t>
      </w:r>
    </w:p>
    <w:tbl>
      <w:tblPr>
        <w:tblStyle w:val="LightGrid"/>
        <w:tblW w:w="0" w:type="auto"/>
        <w:tblLook w:val="04A0" w:firstRow="1" w:lastRow="0" w:firstColumn="1" w:lastColumn="0" w:noHBand="0" w:noVBand="1"/>
      </w:tblPr>
      <w:tblGrid>
        <w:gridCol w:w="3590"/>
        <w:gridCol w:w="1148"/>
        <w:gridCol w:w="2210"/>
        <w:gridCol w:w="2430"/>
      </w:tblGrid>
      <w:tr w:rsidR="00B840C9" w:rsidRPr="007F261B"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Pr="009F13DE" w:rsidRDefault="00B840C9" w:rsidP="003053C3">
            <w:pPr>
              <w:rPr>
                <w:rFonts w:ascii="Calibri" w:hAnsi="Calibri"/>
                <w:bCs w:val="0"/>
                <w:color w:val="000000"/>
              </w:rPr>
            </w:pPr>
            <w:r>
              <w:rPr>
                <w:rFonts w:ascii="Calibri" w:hAnsi="Calibri"/>
                <w:bCs w:val="0"/>
                <w:color w:val="000000"/>
              </w:rPr>
              <w:t>MADERA</w:t>
            </w:r>
          </w:p>
        </w:tc>
        <w:tc>
          <w:tcPr>
            <w:tcW w:w="1148" w:type="dxa"/>
          </w:tcPr>
          <w:p w:rsidR="00B840C9" w:rsidRPr="007F261B" w:rsidRDefault="00B840C9" w:rsidP="003053C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7F261B">
              <w:rPr>
                <w:rFonts w:asciiTheme="minorHAnsi" w:hAnsiTheme="minorHAnsi"/>
                <w:sz w:val="20"/>
                <w:szCs w:val="20"/>
              </w:rPr>
              <w:t>GPA</w:t>
            </w:r>
          </w:p>
        </w:tc>
        <w:tc>
          <w:tcPr>
            <w:tcW w:w="2210" w:type="dxa"/>
          </w:tcPr>
          <w:p w:rsidR="00B840C9" w:rsidRPr="007F261B" w:rsidRDefault="00B840C9" w:rsidP="003053C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w:t>
            </w:r>
            <w:r w:rsidRPr="007F261B">
              <w:rPr>
                <w:rFonts w:asciiTheme="minorHAnsi" w:hAnsiTheme="minorHAnsi"/>
                <w:sz w:val="20"/>
                <w:szCs w:val="20"/>
              </w:rPr>
              <w:t>Retention</w:t>
            </w:r>
          </w:p>
        </w:tc>
        <w:tc>
          <w:tcPr>
            <w:tcW w:w="2430" w:type="dxa"/>
          </w:tcPr>
          <w:p w:rsidR="00B840C9" w:rsidRPr="007F261B" w:rsidRDefault="00B840C9" w:rsidP="003053C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7F261B">
              <w:rPr>
                <w:rFonts w:asciiTheme="minorHAnsi" w:hAnsiTheme="minorHAnsi"/>
                <w:sz w:val="20"/>
                <w:szCs w:val="20"/>
              </w:rPr>
              <w:t>Success</w:t>
            </w:r>
          </w:p>
        </w:tc>
      </w:tr>
      <w:tr w:rsidR="00B840C9" w:rsidRPr="009F13DE"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3053C3">
            <w:pPr>
              <w:rPr>
                <w:rFonts w:ascii="Calibri" w:hAnsi="Calibri"/>
                <w:b w:val="0"/>
                <w:bCs w:val="0"/>
                <w:color w:val="000000"/>
              </w:rPr>
            </w:pPr>
            <w:r>
              <w:rPr>
                <w:rFonts w:ascii="Calibri" w:hAnsi="Calibri"/>
                <w:color w:val="000000"/>
              </w:rPr>
              <w:t>African-American/non-Hispanic</w:t>
            </w: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2.22</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0.88</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0.66</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3053C3">
            <w:pPr>
              <w:rPr>
                <w:rFonts w:ascii="Calibri" w:hAnsi="Calibri"/>
                <w:color w:val="000000"/>
              </w:rPr>
            </w:pPr>
            <w:r>
              <w:rPr>
                <w:rFonts w:ascii="Calibri" w:hAnsi="Calibri"/>
                <w:color w:val="000000"/>
              </w:rPr>
              <w:t>American Indian/Alaskan Native</w:t>
            </w:r>
          </w:p>
        </w:tc>
        <w:tc>
          <w:tcPr>
            <w:tcW w:w="11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2.94</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0.84</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0.68</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3053C3">
            <w:pPr>
              <w:rPr>
                <w:rFonts w:ascii="Calibri" w:hAnsi="Calibri"/>
                <w:color w:val="000000"/>
              </w:rPr>
            </w:pPr>
            <w:r>
              <w:rPr>
                <w:rFonts w:ascii="Calibri" w:hAnsi="Calibri"/>
                <w:color w:val="000000"/>
              </w:rPr>
              <w:t>Asian/Pacific Islander</w:t>
            </w: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2.79</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0.95</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0.85</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3053C3">
            <w:pPr>
              <w:rPr>
                <w:rFonts w:ascii="Calibri" w:hAnsi="Calibri"/>
                <w:color w:val="000000"/>
              </w:rPr>
            </w:pPr>
            <w:r>
              <w:rPr>
                <w:rFonts w:ascii="Calibri" w:hAnsi="Calibri"/>
                <w:color w:val="000000"/>
              </w:rPr>
              <w:t>Hispanic</w:t>
            </w:r>
          </w:p>
        </w:tc>
        <w:tc>
          <w:tcPr>
            <w:tcW w:w="11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2.49</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0.94</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0.76</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3053C3">
            <w:pPr>
              <w:rPr>
                <w:rFonts w:ascii="Calibri" w:hAnsi="Calibri"/>
                <w:color w:val="000000"/>
              </w:rPr>
            </w:pPr>
            <w:r>
              <w:rPr>
                <w:rFonts w:ascii="Calibri" w:hAnsi="Calibri"/>
                <w:color w:val="000000"/>
              </w:rPr>
              <w:t>White/non-Hispanic</w:t>
            </w: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2.53</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0.92</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0.71</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Pr="007F261B" w:rsidRDefault="00B840C9" w:rsidP="003053C3">
            <w:pPr>
              <w:rPr>
                <w:rFonts w:ascii="Calibri" w:hAnsi="Calibri"/>
                <w:bCs w:val="0"/>
                <w:color w:val="000000"/>
              </w:rPr>
            </w:pPr>
          </w:p>
        </w:tc>
        <w:tc>
          <w:tcPr>
            <w:tcW w:w="11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Pr="007F261B" w:rsidRDefault="00B840C9" w:rsidP="003053C3">
            <w:pPr>
              <w:rPr>
                <w:rFonts w:ascii="Calibri" w:hAnsi="Calibri"/>
                <w:bCs w:val="0"/>
                <w:color w:val="000000"/>
              </w:rPr>
            </w:pPr>
            <w:r w:rsidRPr="007F261B">
              <w:rPr>
                <w:rFonts w:ascii="Calibri" w:hAnsi="Calibri"/>
                <w:bCs w:val="0"/>
                <w:color w:val="000000"/>
              </w:rPr>
              <w:t>FEMALE</w:t>
            </w: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2.53</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0.94</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0.77</w:t>
            </w:r>
          </w:p>
        </w:tc>
      </w:tr>
      <w:tr w:rsidR="00B840C9" w:rsidRPr="009F13DE"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Pr="007F261B" w:rsidRDefault="00B840C9" w:rsidP="003053C3">
            <w:pPr>
              <w:rPr>
                <w:rFonts w:ascii="Calibri" w:hAnsi="Calibri"/>
                <w:bCs w:val="0"/>
                <w:color w:val="000000"/>
              </w:rPr>
            </w:pPr>
            <w:r w:rsidRPr="007F261B">
              <w:rPr>
                <w:rFonts w:ascii="Calibri" w:hAnsi="Calibri"/>
                <w:bCs w:val="0"/>
                <w:color w:val="000000"/>
              </w:rPr>
              <w:t>MALE</w:t>
            </w:r>
          </w:p>
        </w:tc>
        <w:tc>
          <w:tcPr>
            <w:tcW w:w="11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2.39</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0.92</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3053C3">
            <w:pPr>
              <w:rPr>
                <w:rFonts w:ascii="Calibri" w:hAnsi="Calibri"/>
                <w:b w:val="0"/>
                <w:bCs w:val="0"/>
                <w:color w:val="000000"/>
              </w:rPr>
            </w:pP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3053C3">
            <w:pPr>
              <w:rPr>
                <w:rFonts w:ascii="Calibri" w:hAnsi="Calibri"/>
                <w:color w:val="000000"/>
              </w:rPr>
            </w:pPr>
            <w:r>
              <w:rPr>
                <w:rFonts w:ascii="Calibri" w:hAnsi="Calibri"/>
                <w:b w:val="0"/>
                <w:bCs w:val="0"/>
                <w:color w:val="000000"/>
              </w:rPr>
              <w:t>FEMALE</w:t>
            </w:r>
          </w:p>
        </w:tc>
        <w:tc>
          <w:tcPr>
            <w:tcW w:w="11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606B45">
            <w:pPr>
              <w:ind w:firstLineChars="100" w:firstLine="241"/>
              <w:rPr>
                <w:rFonts w:ascii="Calibri" w:hAnsi="Calibri"/>
                <w:b w:val="0"/>
                <w:bCs w:val="0"/>
                <w:color w:val="000000"/>
              </w:rPr>
            </w:pPr>
            <w:r>
              <w:rPr>
                <w:rFonts w:ascii="Calibri" w:hAnsi="Calibri"/>
                <w:color w:val="000000"/>
              </w:rPr>
              <w:t>African-American/non-Hispanic</w:t>
            </w: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2.46</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0.90</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0.73</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606B45">
            <w:pPr>
              <w:ind w:firstLineChars="100" w:firstLine="241"/>
              <w:rPr>
                <w:rFonts w:ascii="Calibri" w:hAnsi="Calibri"/>
                <w:color w:val="000000"/>
              </w:rPr>
            </w:pPr>
            <w:r>
              <w:rPr>
                <w:rFonts w:ascii="Calibri" w:hAnsi="Calibri"/>
                <w:color w:val="000000"/>
              </w:rPr>
              <w:t>American Indian/Alaskan Native</w:t>
            </w:r>
          </w:p>
        </w:tc>
        <w:tc>
          <w:tcPr>
            <w:tcW w:w="11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3.19</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0.88</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0.72</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606B45">
            <w:pPr>
              <w:ind w:firstLineChars="100" w:firstLine="241"/>
              <w:rPr>
                <w:rFonts w:ascii="Calibri" w:hAnsi="Calibri"/>
                <w:color w:val="000000"/>
              </w:rPr>
            </w:pPr>
            <w:r>
              <w:rPr>
                <w:rFonts w:ascii="Calibri" w:hAnsi="Calibri"/>
                <w:color w:val="000000"/>
              </w:rPr>
              <w:t>Asian/Pacific Islander</w:t>
            </w: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2.84</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0.94</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0.86</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606B45">
            <w:pPr>
              <w:ind w:firstLineChars="100" w:firstLine="241"/>
              <w:rPr>
                <w:rFonts w:ascii="Calibri" w:hAnsi="Calibri"/>
                <w:color w:val="000000"/>
              </w:rPr>
            </w:pPr>
            <w:r>
              <w:rPr>
                <w:rFonts w:ascii="Calibri" w:hAnsi="Calibri"/>
                <w:color w:val="000000"/>
              </w:rPr>
              <w:t>Hispanic</w:t>
            </w:r>
          </w:p>
        </w:tc>
        <w:tc>
          <w:tcPr>
            <w:tcW w:w="11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2.52</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0.94</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0.77</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606B45">
            <w:pPr>
              <w:ind w:firstLineChars="100" w:firstLine="241"/>
              <w:rPr>
                <w:rFonts w:ascii="Calibri" w:hAnsi="Calibri"/>
                <w:color w:val="000000"/>
              </w:rPr>
            </w:pPr>
            <w:r>
              <w:rPr>
                <w:rFonts w:ascii="Calibri" w:hAnsi="Calibri"/>
                <w:color w:val="000000"/>
              </w:rPr>
              <w:t>White/non-Hispanic</w:t>
            </w: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2.53</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0.94</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0.73</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3053C3">
            <w:pPr>
              <w:rPr>
                <w:rFonts w:ascii="Calibri" w:hAnsi="Calibri"/>
                <w:color w:val="000000"/>
              </w:rPr>
            </w:pPr>
            <w:r>
              <w:rPr>
                <w:rFonts w:ascii="Calibri" w:hAnsi="Calibri"/>
                <w:b w:val="0"/>
                <w:bCs w:val="0"/>
                <w:color w:val="000000"/>
              </w:rPr>
              <w:t>MALE</w:t>
            </w:r>
          </w:p>
        </w:tc>
        <w:tc>
          <w:tcPr>
            <w:tcW w:w="11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606B45">
            <w:pPr>
              <w:ind w:firstLineChars="100" w:firstLine="241"/>
              <w:rPr>
                <w:rFonts w:ascii="Calibri" w:hAnsi="Calibri"/>
                <w:b w:val="0"/>
                <w:bCs w:val="0"/>
                <w:color w:val="000000"/>
              </w:rPr>
            </w:pPr>
            <w:r>
              <w:rPr>
                <w:rFonts w:ascii="Calibri" w:hAnsi="Calibri"/>
                <w:color w:val="000000"/>
              </w:rPr>
              <w:t>African-American/non-Hispanic</w:t>
            </w: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1.24</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0.85</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0.48</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606B45">
            <w:pPr>
              <w:ind w:firstLineChars="100" w:firstLine="241"/>
              <w:rPr>
                <w:rFonts w:ascii="Calibri" w:hAnsi="Calibri"/>
                <w:color w:val="000000"/>
              </w:rPr>
            </w:pPr>
            <w:r>
              <w:rPr>
                <w:rFonts w:ascii="Calibri" w:hAnsi="Calibri"/>
                <w:color w:val="000000"/>
              </w:rPr>
              <w:t>American Indian/Alaskan Native</w:t>
            </w:r>
          </w:p>
        </w:tc>
        <w:tc>
          <w:tcPr>
            <w:tcW w:w="11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2.48</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0.77</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0.62</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606B45">
            <w:pPr>
              <w:ind w:firstLineChars="100" w:firstLine="241"/>
              <w:rPr>
                <w:rFonts w:ascii="Calibri" w:hAnsi="Calibri"/>
                <w:color w:val="000000"/>
              </w:rPr>
            </w:pPr>
            <w:r>
              <w:rPr>
                <w:rFonts w:ascii="Calibri" w:hAnsi="Calibri"/>
                <w:color w:val="000000"/>
              </w:rPr>
              <w:t>Asian/Pacific Islander</w:t>
            </w: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2.32</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1.00</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0.75</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606B45">
            <w:pPr>
              <w:ind w:firstLineChars="100" w:firstLine="241"/>
              <w:rPr>
                <w:rFonts w:ascii="Calibri" w:hAnsi="Calibri"/>
                <w:color w:val="000000"/>
              </w:rPr>
            </w:pPr>
            <w:r>
              <w:rPr>
                <w:rFonts w:ascii="Calibri" w:hAnsi="Calibri"/>
                <w:color w:val="000000"/>
              </w:rPr>
              <w:t>Hispanic</w:t>
            </w:r>
          </w:p>
        </w:tc>
        <w:tc>
          <w:tcPr>
            <w:tcW w:w="1148"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2.39</w:t>
            </w:r>
          </w:p>
        </w:tc>
        <w:tc>
          <w:tcPr>
            <w:tcW w:w="221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0.93</w:t>
            </w:r>
          </w:p>
        </w:tc>
        <w:tc>
          <w:tcPr>
            <w:tcW w:w="243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0.72</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tcPr>
          <w:p w:rsidR="00B840C9" w:rsidRDefault="00B840C9" w:rsidP="00606B45">
            <w:pPr>
              <w:ind w:firstLineChars="100" w:firstLine="241"/>
              <w:rPr>
                <w:rFonts w:ascii="Calibri" w:hAnsi="Calibri"/>
                <w:color w:val="000000"/>
              </w:rPr>
            </w:pPr>
            <w:r>
              <w:rPr>
                <w:rFonts w:ascii="Calibri" w:hAnsi="Calibri"/>
                <w:color w:val="000000"/>
              </w:rPr>
              <w:t>White/non-Hispanic</w:t>
            </w:r>
          </w:p>
        </w:tc>
        <w:tc>
          <w:tcPr>
            <w:tcW w:w="1148"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2.56</w:t>
            </w:r>
          </w:p>
        </w:tc>
        <w:tc>
          <w:tcPr>
            <w:tcW w:w="221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0.88</w:t>
            </w:r>
          </w:p>
        </w:tc>
        <w:tc>
          <w:tcPr>
            <w:tcW w:w="243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0.65</w:t>
            </w:r>
          </w:p>
        </w:tc>
      </w:tr>
    </w:tbl>
    <w:p w:rsidR="00B840C9" w:rsidRDefault="00B840C9" w:rsidP="00B840C9">
      <w:pPr>
        <w:rPr>
          <w:rFonts w:ascii="Century Gothic" w:hAnsi="Century Gothic"/>
          <w:sz w:val="16"/>
          <w:szCs w:val="16"/>
        </w:rPr>
      </w:pPr>
      <w:r>
        <w:rPr>
          <w:rFonts w:ascii="Century Gothic" w:hAnsi="Century Gothic"/>
          <w:sz w:val="16"/>
          <w:szCs w:val="16"/>
        </w:rPr>
        <w:t>Data Source: Institutional Research Data Matched between SQL EOPS files and ATERMs</w:t>
      </w:r>
    </w:p>
    <w:p w:rsidR="00B840C9" w:rsidRDefault="00B840C9" w:rsidP="00014201">
      <w:pPr>
        <w:spacing w:line="240" w:lineRule="auto"/>
        <w:rPr>
          <w:rFonts w:cs="Times New Roman"/>
        </w:rPr>
      </w:pPr>
      <w:r>
        <w:rPr>
          <w:rFonts w:cs="Times New Roman"/>
        </w:rPr>
        <w:t xml:space="preserve">At Reedley College, the achievement indicators by ethnicity and gender show that EOPS African-American student GPA, retention, and success rates are significantly lower than Hispanics and all other ethnic groups.  Specifically, African-American males and females perform at a lower rate on all performance indicator listed on table 8A.  It should be noted that the number of African-Americans participating in the EOPS program are relatively small and may reflect the performance of a few students who may skew the average of the entire ethnic group.  EOPS students at the Madera Center achievement indicator are relatively consistent for all ethnic groups with a GPA range from 2.2 for African-Americans and 2.4 for Hispanic students.  Female African American students perform well and indicators are consistent for all other ethnic groups.  However, male African-American students performance indicators are significantly lower than all other groups.  Again, this is a small group of students who may not represent a valid sample as opposed to all other groups.  </w:t>
      </w:r>
    </w:p>
    <w:p w:rsidR="00014201" w:rsidRPr="00835F51" w:rsidRDefault="00014201" w:rsidP="00014201">
      <w:pPr>
        <w:spacing w:line="240" w:lineRule="auto"/>
        <w:rPr>
          <w:rFonts w:cs="Times New Roman"/>
        </w:rPr>
      </w:pPr>
    </w:p>
    <w:p w:rsidR="00835F51" w:rsidRPr="00B840C9" w:rsidRDefault="00835F51" w:rsidP="00B840C9">
      <w:pPr>
        <w:pStyle w:val="ListParagraph"/>
        <w:spacing w:after="0" w:line="240" w:lineRule="auto"/>
        <w:ind w:left="2160"/>
        <w:jc w:val="left"/>
        <w:rPr>
          <w:rFonts w:ascii="Calibri" w:hAnsi="Calibri"/>
        </w:rPr>
      </w:pPr>
    </w:p>
    <w:p w:rsidR="00425CC4" w:rsidRPr="00B840C9" w:rsidRDefault="00B840C9" w:rsidP="00B840C9">
      <w:pPr>
        <w:spacing w:after="0" w:line="240" w:lineRule="auto"/>
        <w:ind w:left="1800"/>
        <w:jc w:val="left"/>
        <w:rPr>
          <w:rFonts w:ascii="Calibri" w:hAnsi="Calibri"/>
          <w:b/>
          <w:u w:val="single"/>
        </w:rPr>
      </w:pPr>
      <w:r w:rsidRPr="00B840C9">
        <w:rPr>
          <w:rFonts w:ascii="Calibri" w:hAnsi="Calibri"/>
          <w:b/>
        </w:rPr>
        <w:t xml:space="preserve">                    </w:t>
      </w:r>
      <w:r>
        <w:rPr>
          <w:rFonts w:ascii="Calibri" w:hAnsi="Calibri"/>
          <w:b/>
          <w:u w:val="single"/>
        </w:rPr>
        <w:t xml:space="preserve"> </w:t>
      </w:r>
      <w:r w:rsidRPr="00B840C9">
        <w:rPr>
          <w:rFonts w:ascii="Calibri" w:hAnsi="Calibri"/>
          <w:b/>
          <w:u w:val="single"/>
        </w:rPr>
        <w:t xml:space="preserve">3. </w:t>
      </w:r>
      <w:r w:rsidR="00425CC4" w:rsidRPr="00B840C9">
        <w:rPr>
          <w:rFonts w:ascii="Calibri" w:hAnsi="Calibri"/>
          <w:b/>
          <w:u w:val="single"/>
        </w:rPr>
        <w:t>Demographics (age, gender, ethnicity)</w:t>
      </w:r>
    </w:p>
    <w:p w:rsidR="00B840C9" w:rsidRDefault="00B840C9" w:rsidP="00B840C9">
      <w:pPr>
        <w:spacing w:after="0" w:line="240" w:lineRule="auto"/>
        <w:jc w:val="left"/>
        <w:rPr>
          <w:rFonts w:ascii="Calibri" w:hAnsi="Calibri"/>
        </w:rPr>
      </w:pPr>
    </w:p>
    <w:p w:rsidR="00B840C9" w:rsidRPr="00DF1AD4" w:rsidRDefault="00B840C9" w:rsidP="00B840C9">
      <w:pPr>
        <w:spacing w:after="0" w:line="240" w:lineRule="auto"/>
        <w:jc w:val="left"/>
        <w:rPr>
          <w:b/>
          <w:bCs/>
        </w:rPr>
      </w:pPr>
      <w:r>
        <w:rPr>
          <w:b/>
          <w:bCs/>
        </w:rPr>
        <w:t>Demographic data in the following tables is campus based and site specific for Reedley College and the Madera Center</w:t>
      </w:r>
    </w:p>
    <w:p w:rsidR="00B840C9" w:rsidRPr="001313CC" w:rsidRDefault="00B840C9" w:rsidP="00B840C9">
      <w:pPr>
        <w:spacing w:after="0" w:line="240" w:lineRule="auto"/>
        <w:jc w:val="left"/>
        <w:rPr>
          <w:rFonts w:ascii="Calibri" w:hAnsi="Calibri"/>
        </w:rPr>
      </w:pPr>
    </w:p>
    <w:p w:rsidR="00B840C9" w:rsidRDefault="00B840C9" w:rsidP="00B840C9">
      <w:pPr>
        <w:spacing w:after="0"/>
        <w:rPr>
          <w:b/>
        </w:rPr>
      </w:pPr>
      <w:r>
        <w:rPr>
          <w:b/>
        </w:rPr>
        <w:t>Table 2A - ETHNICITY</w:t>
      </w:r>
    </w:p>
    <w:tbl>
      <w:tblPr>
        <w:tblStyle w:val="LightGrid"/>
        <w:tblW w:w="10512" w:type="dxa"/>
        <w:tblLayout w:type="fixed"/>
        <w:tblLook w:val="04A0" w:firstRow="1" w:lastRow="0" w:firstColumn="1" w:lastColumn="0" w:noHBand="0" w:noVBand="1"/>
      </w:tblPr>
      <w:tblGrid>
        <w:gridCol w:w="2299"/>
        <w:gridCol w:w="822"/>
        <w:gridCol w:w="822"/>
        <w:gridCol w:w="822"/>
        <w:gridCol w:w="821"/>
        <w:gridCol w:w="821"/>
        <w:gridCol w:w="821"/>
        <w:gridCol w:w="821"/>
        <w:gridCol w:w="821"/>
        <w:gridCol w:w="821"/>
        <w:gridCol w:w="821"/>
      </w:tblGrid>
      <w:tr w:rsidR="00B840C9" w:rsidRPr="0079229A"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tcPr>
          <w:p w:rsidR="00B840C9" w:rsidRPr="0079229A" w:rsidRDefault="00B840C9" w:rsidP="003053C3">
            <w:pPr>
              <w:rPr>
                <w:rFonts w:asciiTheme="minorHAnsi" w:hAnsiTheme="minorHAnsi" w:cstheme="minorHAnsi"/>
              </w:rPr>
            </w:pPr>
            <w:r w:rsidRPr="0079229A">
              <w:rPr>
                <w:rFonts w:asciiTheme="minorHAnsi" w:hAnsiTheme="minorHAnsi" w:cstheme="minorHAnsi"/>
              </w:rPr>
              <w:t>REEDLEY COLLEGE</w:t>
            </w:r>
          </w:p>
        </w:tc>
        <w:tc>
          <w:tcPr>
            <w:tcW w:w="822"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22"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22"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B840C9" w:rsidRPr="0079229A"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African-American/</w:t>
            </w:r>
          </w:p>
          <w:p w:rsidR="00B840C9" w:rsidRPr="0079229A" w:rsidRDefault="00B840C9" w:rsidP="003053C3">
            <w:pPr>
              <w:rPr>
                <w:rFonts w:asciiTheme="minorHAnsi" w:hAnsiTheme="minorHAnsi" w:cstheme="minorHAnsi"/>
              </w:rPr>
            </w:pPr>
            <w:r w:rsidRPr="0079229A">
              <w:rPr>
                <w:rFonts w:asciiTheme="minorHAnsi" w:hAnsiTheme="minorHAnsi" w:cstheme="minorHAnsi"/>
              </w:rPr>
              <w:t>Non-Hispanic</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r>
      <w:tr w:rsidR="00B840C9" w:rsidRPr="0079229A"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American Indian/Alaskan</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r>
      <w:tr w:rsidR="00B840C9" w:rsidRPr="0079229A"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Asian/Pacific Islander</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r>
      <w:tr w:rsidR="00B840C9" w:rsidRPr="0079229A"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Hispanic</w:t>
            </w:r>
          </w:p>
          <w:p w:rsidR="00B840C9" w:rsidRPr="0079229A" w:rsidRDefault="00B840C9" w:rsidP="003053C3">
            <w:pPr>
              <w:rPr>
                <w:rFonts w:asciiTheme="minorHAnsi" w:hAnsiTheme="minorHAnsi" w:cstheme="minorHAnsi"/>
              </w:rPr>
            </w:pP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82%</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88%</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91%</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91%</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89%</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92%</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90%</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89%</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89%</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86%</w:t>
            </w:r>
          </w:p>
        </w:tc>
      </w:tr>
      <w:tr w:rsidR="00B840C9" w:rsidRPr="0079229A"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Race/Ethnicity Unknown</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r>
      <w:tr w:rsidR="00B840C9" w:rsidRPr="0079229A"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White/ non-Hispanic</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r>
    </w:tbl>
    <w:p w:rsidR="00B840C9" w:rsidRDefault="00B840C9" w:rsidP="00B840C9">
      <w:pPr>
        <w:rPr>
          <w:rFonts w:ascii="Century Gothic" w:hAnsi="Century Gothic"/>
          <w:sz w:val="16"/>
          <w:szCs w:val="16"/>
        </w:rPr>
      </w:pPr>
    </w:p>
    <w:p w:rsidR="00B840C9" w:rsidRPr="00125C73" w:rsidRDefault="00B840C9" w:rsidP="00B840C9">
      <w:pPr>
        <w:rPr>
          <w:rFonts w:ascii="Century Gothic" w:hAnsi="Century Gothic"/>
          <w:sz w:val="16"/>
          <w:szCs w:val="16"/>
        </w:rPr>
      </w:pPr>
      <w:r>
        <w:rPr>
          <w:b/>
        </w:rPr>
        <w:t>Table 2B - ETHNICITY</w:t>
      </w:r>
    </w:p>
    <w:tbl>
      <w:tblPr>
        <w:tblStyle w:val="LightGrid"/>
        <w:tblW w:w="10512" w:type="dxa"/>
        <w:tblLayout w:type="fixed"/>
        <w:tblLook w:val="04A0" w:firstRow="1" w:lastRow="0" w:firstColumn="1" w:lastColumn="0" w:noHBand="0" w:noVBand="1"/>
      </w:tblPr>
      <w:tblGrid>
        <w:gridCol w:w="2299"/>
        <w:gridCol w:w="822"/>
        <w:gridCol w:w="822"/>
        <w:gridCol w:w="822"/>
        <w:gridCol w:w="821"/>
        <w:gridCol w:w="821"/>
        <w:gridCol w:w="821"/>
        <w:gridCol w:w="821"/>
        <w:gridCol w:w="821"/>
        <w:gridCol w:w="821"/>
        <w:gridCol w:w="821"/>
      </w:tblGrid>
      <w:tr w:rsidR="00B840C9" w:rsidRPr="0079229A"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tcPr>
          <w:p w:rsidR="00B840C9" w:rsidRPr="0079229A" w:rsidRDefault="00B840C9" w:rsidP="003053C3">
            <w:pPr>
              <w:rPr>
                <w:rFonts w:asciiTheme="minorHAnsi" w:hAnsiTheme="minorHAnsi" w:cstheme="minorHAnsi"/>
              </w:rPr>
            </w:pPr>
            <w:r w:rsidRPr="0079229A">
              <w:rPr>
                <w:rFonts w:asciiTheme="minorHAnsi" w:hAnsiTheme="minorHAnsi" w:cstheme="minorHAnsi"/>
              </w:rPr>
              <w:t>MADERA CENTER</w:t>
            </w:r>
          </w:p>
        </w:tc>
        <w:tc>
          <w:tcPr>
            <w:tcW w:w="822"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22"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22"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2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B840C9" w:rsidRPr="0079229A"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African-American/</w:t>
            </w:r>
          </w:p>
          <w:p w:rsidR="00B840C9" w:rsidRPr="0079229A" w:rsidRDefault="00B840C9" w:rsidP="003053C3">
            <w:pPr>
              <w:rPr>
                <w:rFonts w:asciiTheme="minorHAnsi" w:hAnsiTheme="minorHAnsi" w:cstheme="minorHAnsi"/>
              </w:rPr>
            </w:pPr>
            <w:r w:rsidRPr="0079229A">
              <w:rPr>
                <w:rFonts w:asciiTheme="minorHAnsi" w:hAnsiTheme="minorHAnsi" w:cstheme="minorHAnsi"/>
              </w:rPr>
              <w:t>Non-Hispanic</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r>
      <w:tr w:rsidR="00B840C9" w:rsidRPr="0079229A"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American Indian/Alaskan</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0%</w:t>
            </w:r>
          </w:p>
        </w:tc>
      </w:tr>
      <w:tr w:rsidR="00B840C9" w:rsidRPr="0079229A"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Asian/Pacific Islander</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r>
      <w:tr w:rsidR="00B840C9" w:rsidRPr="0079229A"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Hispanic</w:t>
            </w:r>
          </w:p>
          <w:p w:rsidR="00B840C9" w:rsidRPr="0079229A" w:rsidRDefault="00B840C9" w:rsidP="003053C3">
            <w:pPr>
              <w:rPr>
                <w:rFonts w:asciiTheme="minorHAnsi" w:hAnsiTheme="minorHAnsi" w:cstheme="minorHAnsi"/>
              </w:rPr>
            </w:pP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69%</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74%</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74%</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84%</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78%</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76%</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71%</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87%</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83%</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85%</w:t>
            </w:r>
          </w:p>
        </w:tc>
      </w:tr>
      <w:tr w:rsidR="00B840C9" w:rsidRPr="0079229A"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Race/Ethnicity Unknown</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22"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2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r>
      <w:tr w:rsidR="00B840C9" w:rsidRPr="0079229A"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B840C9" w:rsidRPr="0079229A" w:rsidRDefault="00B840C9" w:rsidP="003053C3">
            <w:pPr>
              <w:rPr>
                <w:rFonts w:asciiTheme="minorHAnsi" w:hAnsiTheme="minorHAnsi" w:cstheme="minorHAnsi"/>
              </w:rPr>
            </w:pPr>
            <w:r w:rsidRPr="0079229A">
              <w:rPr>
                <w:rFonts w:asciiTheme="minorHAnsi" w:hAnsiTheme="minorHAnsi" w:cstheme="minorHAnsi"/>
              </w:rPr>
              <w:t>White/ non-Hispanic</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12%</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15%</w:t>
            </w:r>
          </w:p>
        </w:tc>
        <w:tc>
          <w:tcPr>
            <w:tcW w:w="822"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14%</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10%</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17%</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15%</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17%</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w:t>
            </w:r>
          </w:p>
        </w:tc>
        <w:tc>
          <w:tcPr>
            <w:tcW w:w="82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r>
    </w:tbl>
    <w:p w:rsidR="00B840C9" w:rsidRPr="00DF1AD4" w:rsidRDefault="00B840C9" w:rsidP="00014201">
      <w:pPr>
        <w:spacing w:after="0" w:line="240" w:lineRule="auto"/>
      </w:pPr>
      <w:r w:rsidRPr="00DF1AD4">
        <w:t>EOPS student enro</w:t>
      </w:r>
      <w:r>
        <w:t>llment by ethnicity reflects similar enrollment patterns that are consistent with the college wide make-up of the various ethnic groups attending Reedley College and the Madera Center.</w:t>
      </w:r>
    </w:p>
    <w:p w:rsidR="00B840C9" w:rsidRDefault="00B840C9" w:rsidP="00B840C9">
      <w:pPr>
        <w:spacing w:after="0"/>
        <w:rPr>
          <w:b/>
        </w:rPr>
      </w:pPr>
    </w:p>
    <w:p w:rsidR="006420A7" w:rsidRDefault="006420A7" w:rsidP="00B840C9">
      <w:pPr>
        <w:spacing w:after="0"/>
        <w:rPr>
          <w:b/>
        </w:rPr>
      </w:pPr>
    </w:p>
    <w:p w:rsidR="006420A7" w:rsidRDefault="006420A7" w:rsidP="00B840C9">
      <w:pPr>
        <w:spacing w:after="0"/>
        <w:rPr>
          <w:b/>
        </w:rPr>
      </w:pPr>
    </w:p>
    <w:p w:rsidR="006420A7" w:rsidRDefault="006420A7" w:rsidP="00B840C9">
      <w:pPr>
        <w:spacing w:after="0"/>
        <w:rPr>
          <w:b/>
        </w:rPr>
      </w:pPr>
    </w:p>
    <w:p w:rsidR="006420A7" w:rsidRDefault="006420A7" w:rsidP="00B840C9">
      <w:pPr>
        <w:spacing w:after="0"/>
        <w:rPr>
          <w:b/>
        </w:rPr>
      </w:pPr>
    </w:p>
    <w:p w:rsidR="006420A7" w:rsidRDefault="006420A7" w:rsidP="00B840C9">
      <w:pPr>
        <w:spacing w:after="0"/>
        <w:rPr>
          <w:b/>
        </w:rPr>
      </w:pPr>
    </w:p>
    <w:p w:rsidR="006420A7" w:rsidRDefault="006420A7" w:rsidP="00B840C9">
      <w:pPr>
        <w:spacing w:after="0"/>
        <w:rPr>
          <w:b/>
        </w:rPr>
      </w:pPr>
    </w:p>
    <w:p w:rsidR="00B840C9" w:rsidRDefault="00B840C9" w:rsidP="00B840C9">
      <w:pPr>
        <w:spacing w:after="0"/>
        <w:rPr>
          <w:b/>
        </w:rPr>
      </w:pPr>
      <w:r>
        <w:rPr>
          <w:b/>
        </w:rPr>
        <w:t>Table 3A - GENDER</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B840C9" w:rsidRPr="0079229A"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79229A" w:rsidRDefault="00B840C9" w:rsidP="003053C3">
            <w:pPr>
              <w:rPr>
                <w:rFonts w:asciiTheme="minorHAnsi" w:hAnsiTheme="minorHAnsi" w:cstheme="minorHAnsi"/>
              </w:rPr>
            </w:pPr>
            <w:r w:rsidRPr="0079229A">
              <w:rPr>
                <w:rFonts w:asciiTheme="minorHAnsi" w:hAnsiTheme="minorHAnsi" w:cstheme="minorHAnsi"/>
              </w:rPr>
              <w:t>REEDLEY</w:t>
            </w:r>
            <w:r>
              <w:rPr>
                <w:rFonts w:asciiTheme="minorHAnsi" w:hAnsiTheme="minorHAnsi" w:cstheme="minorHAnsi"/>
              </w:rPr>
              <w:t xml:space="preserve"> COLLEGE</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B840C9" w:rsidRPr="0079229A"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79229A" w:rsidRDefault="00B840C9" w:rsidP="003053C3">
            <w:pPr>
              <w:rPr>
                <w:rFonts w:asciiTheme="minorHAnsi" w:hAnsiTheme="minorHAnsi" w:cstheme="minorHAnsi"/>
              </w:rPr>
            </w:pPr>
            <w:r w:rsidRPr="0079229A">
              <w:rPr>
                <w:rFonts w:asciiTheme="minorHAnsi" w:hAnsiTheme="minorHAnsi" w:cstheme="minorHAnsi"/>
              </w:rPr>
              <w:t>Female</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68%</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62%</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70%</w:t>
            </w:r>
          </w:p>
        </w:tc>
      </w:tr>
      <w:tr w:rsidR="00B840C9" w:rsidRPr="0079229A"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79229A" w:rsidRDefault="00B840C9" w:rsidP="003053C3">
            <w:pPr>
              <w:rPr>
                <w:rFonts w:asciiTheme="minorHAnsi" w:hAnsiTheme="minorHAnsi" w:cstheme="minorHAnsi"/>
              </w:rPr>
            </w:pPr>
            <w:r w:rsidRPr="0079229A">
              <w:rPr>
                <w:rFonts w:asciiTheme="minorHAnsi" w:hAnsiTheme="minorHAnsi" w:cstheme="minorHAnsi"/>
              </w:rPr>
              <w:t>Male</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32%</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37%</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32%</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29%</w:t>
            </w:r>
          </w:p>
        </w:tc>
      </w:tr>
      <w:tr w:rsidR="00B840C9" w:rsidRPr="0079229A"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79229A" w:rsidRDefault="00B840C9" w:rsidP="003053C3">
            <w:pPr>
              <w:rPr>
                <w:rFonts w:asciiTheme="minorHAnsi" w:hAnsiTheme="minorHAnsi" w:cstheme="minorHAnsi"/>
              </w:rPr>
            </w:pPr>
            <w:r w:rsidRPr="0079229A">
              <w:rPr>
                <w:rFonts w:asciiTheme="minorHAnsi" w:hAnsiTheme="minorHAnsi" w:cstheme="minorHAnsi"/>
              </w:rPr>
              <w:t>Unreported</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r>
    </w:tbl>
    <w:p w:rsidR="006420A7" w:rsidRDefault="006420A7" w:rsidP="00B840C9">
      <w:pPr>
        <w:spacing w:after="0"/>
        <w:rPr>
          <w:rFonts w:ascii="Century Gothic" w:hAnsi="Century Gothic"/>
          <w:sz w:val="16"/>
          <w:szCs w:val="16"/>
        </w:rPr>
      </w:pPr>
    </w:p>
    <w:p w:rsidR="00B840C9" w:rsidRPr="005E2088" w:rsidRDefault="00B840C9" w:rsidP="00B840C9">
      <w:pPr>
        <w:spacing w:after="0"/>
        <w:rPr>
          <w:b/>
        </w:rPr>
      </w:pPr>
      <w:r>
        <w:rPr>
          <w:b/>
        </w:rPr>
        <w:t>Table 3B - GENDER</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B840C9" w:rsidRPr="0079229A"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79229A" w:rsidRDefault="00B840C9" w:rsidP="003053C3">
            <w:pPr>
              <w:rPr>
                <w:rFonts w:asciiTheme="minorHAnsi" w:hAnsiTheme="minorHAnsi" w:cstheme="minorHAnsi"/>
              </w:rPr>
            </w:pPr>
            <w:r>
              <w:rPr>
                <w:rFonts w:asciiTheme="minorHAnsi" w:hAnsiTheme="minorHAnsi" w:cstheme="minorHAnsi"/>
              </w:rPr>
              <w:t>MADERA CENTER</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B840C9" w:rsidRPr="0079229A"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79229A" w:rsidRDefault="00B840C9" w:rsidP="003053C3">
            <w:pPr>
              <w:rPr>
                <w:rFonts w:asciiTheme="minorHAnsi" w:hAnsiTheme="minorHAnsi" w:cstheme="minorHAnsi"/>
              </w:rPr>
            </w:pPr>
            <w:r w:rsidRPr="0079229A">
              <w:rPr>
                <w:rFonts w:asciiTheme="minorHAnsi" w:hAnsiTheme="minorHAnsi" w:cstheme="minorHAnsi"/>
              </w:rPr>
              <w:t>Female</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84%</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71%</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72%</w:t>
            </w:r>
          </w:p>
        </w:tc>
      </w:tr>
      <w:tr w:rsidR="00B840C9" w:rsidRPr="0079229A"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79229A" w:rsidRDefault="00B840C9" w:rsidP="003053C3">
            <w:pPr>
              <w:rPr>
                <w:rFonts w:asciiTheme="minorHAnsi" w:hAnsiTheme="minorHAnsi" w:cstheme="minorHAnsi"/>
              </w:rPr>
            </w:pPr>
            <w:r w:rsidRPr="0079229A">
              <w:rPr>
                <w:rFonts w:asciiTheme="minorHAnsi" w:hAnsiTheme="minorHAnsi" w:cstheme="minorHAnsi"/>
              </w:rPr>
              <w:t>Male</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16%</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29%</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21%</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19%</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18%</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29%</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29%</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25%</w:t>
            </w:r>
          </w:p>
        </w:tc>
      </w:tr>
      <w:tr w:rsidR="00B840C9" w:rsidRPr="0079229A"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79229A" w:rsidRDefault="00B840C9" w:rsidP="003053C3">
            <w:pPr>
              <w:rPr>
                <w:rFonts w:asciiTheme="minorHAnsi" w:hAnsiTheme="minorHAnsi" w:cstheme="minorHAnsi"/>
              </w:rPr>
            </w:pPr>
            <w:r w:rsidRPr="0079229A">
              <w:rPr>
                <w:rFonts w:asciiTheme="minorHAnsi" w:hAnsiTheme="minorHAnsi" w:cstheme="minorHAnsi"/>
              </w:rPr>
              <w:t>Unreported</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r>
    </w:tbl>
    <w:p w:rsidR="00B840C9" w:rsidRDefault="00B840C9" w:rsidP="00014201">
      <w:pPr>
        <w:spacing w:after="0" w:line="240" w:lineRule="auto"/>
        <w:rPr>
          <w:b/>
        </w:rPr>
      </w:pPr>
    </w:p>
    <w:p w:rsidR="00B840C9" w:rsidRDefault="00B840C9" w:rsidP="00014201">
      <w:pPr>
        <w:spacing w:after="0" w:line="240" w:lineRule="auto"/>
      </w:pPr>
      <w:r>
        <w:t xml:space="preserve">Enrollment by gender indicates female participation numbers in EOPS are much higher than male participation rates.  Although regular college enrollment rates are higher for females then male enrollment rates; it is apparent that female enrollment rates in EOPS are significantly higher than those of college enrollment patterns.  At the Madera Center the numbers appear to be much higher for females than males.  The EOPS program is currently strategizing on how to increase participation rates for male students at both campus sites.   </w:t>
      </w:r>
    </w:p>
    <w:p w:rsidR="006420A7" w:rsidRPr="006420A7" w:rsidRDefault="006420A7" w:rsidP="00B840C9">
      <w:pPr>
        <w:spacing w:after="0"/>
      </w:pPr>
    </w:p>
    <w:p w:rsidR="00B840C9" w:rsidRDefault="00B840C9" w:rsidP="00B840C9">
      <w:pPr>
        <w:spacing w:after="0"/>
        <w:rPr>
          <w:b/>
        </w:rPr>
      </w:pPr>
      <w:r>
        <w:rPr>
          <w:b/>
        </w:rPr>
        <w:t>Table 4A - AGE CATEGORY</w:t>
      </w:r>
    </w:p>
    <w:tbl>
      <w:tblPr>
        <w:tblStyle w:val="LightGrid"/>
        <w:tblW w:w="10831" w:type="dxa"/>
        <w:tblInd w:w="-252" w:type="dxa"/>
        <w:tblLayout w:type="fixed"/>
        <w:tblLook w:val="04A0" w:firstRow="1" w:lastRow="0" w:firstColumn="1" w:lastColumn="0" w:noHBand="0" w:noVBand="1"/>
      </w:tblPr>
      <w:tblGrid>
        <w:gridCol w:w="2250"/>
        <w:gridCol w:w="744"/>
        <w:gridCol w:w="870"/>
        <w:gridCol w:w="870"/>
        <w:gridCol w:w="871"/>
        <w:gridCol w:w="871"/>
        <w:gridCol w:w="871"/>
        <w:gridCol w:w="871"/>
        <w:gridCol w:w="871"/>
        <w:gridCol w:w="871"/>
        <w:gridCol w:w="871"/>
      </w:tblGrid>
      <w:tr w:rsidR="00B840C9" w:rsidTr="00642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B840C9" w:rsidRPr="007C22BD" w:rsidRDefault="006420A7" w:rsidP="003053C3">
            <w:pPr>
              <w:rPr>
                <w:rFonts w:asciiTheme="minorHAnsi" w:hAnsiTheme="minorHAnsi" w:cstheme="minorHAnsi"/>
              </w:rPr>
            </w:pPr>
            <w:r>
              <w:rPr>
                <w:rFonts w:asciiTheme="minorHAnsi" w:hAnsiTheme="minorHAnsi" w:cstheme="minorHAnsi"/>
              </w:rPr>
              <w:t xml:space="preserve">REEDLEY </w:t>
            </w:r>
            <w:r w:rsidR="00B840C9">
              <w:rPr>
                <w:rFonts w:asciiTheme="minorHAnsi" w:hAnsiTheme="minorHAnsi" w:cstheme="minorHAnsi"/>
              </w:rPr>
              <w:t>COLLEGE</w:t>
            </w:r>
          </w:p>
        </w:tc>
        <w:tc>
          <w:tcPr>
            <w:tcW w:w="744"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B840C9" w:rsidRPr="007C22BD" w:rsidRDefault="00B840C9" w:rsidP="003053C3">
            <w:pPr>
              <w:rPr>
                <w:rFonts w:asciiTheme="minorHAnsi" w:hAnsiTheme="minorHAnsi" w:cstheme="minorHAnsi"/>
              </w:rPr>
            </w:pPr>
            <w:r w:rsidRPr="007C22BD">
              <w:rPr>
                <w:rFonts w:asciiTheme="minorHAnsi" w:hAnsiTheme="minorHAnsi" w:cstheme="minorHAnsi"/>
              </w:rPr>
              <w:t>19 or Less</w:t>
            </w:r>
          </w:p>
        </w:tc>
        <w:tc>
          <w:tcPr>
            <w:tcW w:w="744"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36%</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55%</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61%</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B840C9" w:rsidRPr="007C22BD" w:rsidRDefault="00B840C9" w:rsidP="003053C3">
            <w:pPr>
              <w:rPr>
                <w:rFonts w:asciiTheme="minorHAnsi" w:hAnsiTheme="minorHAnsi" w:cstheme="minorHAnsi"/>
              </w:rPr>
            </w:pPr>
            <w:r w:rsidRPr="007C22BD">
              <w:rPr>
                <w:rFonts w:asciiTheme="minorHAnsi" w:hAnsiTheme="minorHAnsi" w:cstheme="minorHAnsi"/>
              </w:rPr>
              <w:t>20-24</w:t>
            </w:r>
          </w:p>
        </w:tc>
        <w:tc>
          <w:tcPr>
            <w:tcW w:w="744"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38%</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26%</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28%</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28%</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38%</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25%</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B840C9" w:rsidRPr="007C22BD" w:rsidRDefault="00B840C9" w:rsidP="003053C3">
            <w:pPr>
              <w:rPr>
                <w:rFonts w:asciiTheme="minorHAnsi" w:hAnsiTheme="minorHAnsi" w:cstheme="minorHAnsi"/>
              </w:rPr>
            </w:pPr>
            <w:r w:rsidRPr="007C22BD">
              <w:rPr>
                <w:rFonts w:asciiTheme="minorHAnsi" w:hAnsiTheme="minorHAnsi" w:cstheme="minorHAnsi"/>
              </w:rPr>
              <w:t>25-29</w:t>
            </w:r>
          </w:p>
        </w:tc>
        <w:tc>
          <w:tcPr>
            <w:tcW w:w="744"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B840C9" w:rsidRPr="007C22BD" w:rsidRDefault="00B840C9" w:rsidP="003053C3">
            <w:pPr>
              <w:rPr>
                <w:rFonts w:asciiTheme="minorHAnsi" w:hAnsiTheme="minorHAnsi" w:cstheme="minorHAnsi"/>
              </w:rPr>
            </w:pPr>
            <w:r w:rsidRPr="007C22BD">
              <w:rPr>
                <w:rFonts w:asciiTheme="minorHAnsi" w:hAnsiTheme="minorHAnsi" w:cstheme="minorHAnsi"/>
              </w:rPr>
              <w:t>30-34</w:t>
            </w:r>
          </w:p>
        </w:tc>
        <w:tc>
          <w:tcPr>
            <w:tcW w:w="744"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B840C9" w:rsidRPr="007C22BD" w:rsidRDefault="00B840C9" w:rsidP="003053C3">
            <w:pPr>
              <w:rPr>
                <w:rFonts w:asciiTheme="minorHAnsi" w:hAnsiTheme="minorHAnsi" w:cstheme="minorHAnsi"/>
              </w:rPr>
            </w:pPr>
            <w:r w:rsidRPr="007C22BD">
              <w:rPr>
                <w:rFonts w:asciiTheme="minorHAnsi" w:hAnsiTheme="minorHAnsi" w:cstheme="minorHAnsi"/>
              </w:rPr>
              <w:t>35-39</w:t>
            </w:r>
          </w:p>
        </w:tc>
        <w:tc>
          <w:tcPr>
            <w:tcW w:w="744"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B840C9" w:rsidRPr="007C22BD" w:rsidRDefault="00B840C9" w:rsidP="003053C3">
            <w:pPr>
              <w:rPr>
                <w:rFonts w:asciiTheme="minorHAnsi" w:hAnsiTheme="minorHAnsi" w:cstheme="minorHAnsi"/>
              </w:rPr>
            </w:pPr>
            <w:r w:rsidRPr="007C22BD">
              <w:rPr>
                <w:rFonts w:asciiTheme="minorHAnsi" w:hAnsiTheme="minorHAnsi" w:cstheme="minorHAnsi"/>
              </w:rPr>
              <w:t>40-49</w:t>
            </w:r>
          </w:p>
        </w:tc>
        <w:tc>
          <w:tcPr>
            <w:tcW w:w="744"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B840C9" w:rsidRPr="007C22BD" w:rsidRDefault="00B840C9" w:rsidP="003053C3">
            <w:pPr>
              <w:rPr>
                <w:rFonts w:asciiTheme="minorHAnsi" w:hAnsiTheme="minorHAnsi" w:cstheme="minorHAnsi"/>
              </w:rPr>
            </w:pPr>
            <w:r w:rsidRPr="007C22BD">
              <w:rPr>
                <w:rFonts w:asciiTheme="minorHAnsi" w:hAnsiTheme="minorHAnsi" w:cstheme="minorHAnsi"/>
              </w:rPr>
              <w:t>50+</w:t>
            </w:r>
          </w:p>
        </w:tc>
        <w:tc>
          <w:tcPr>
            <w:tcW w:w="744"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rsidR="00B840C9" w:rsidRPr="00657575" w:rsidRDefault="00B840C9" w:rsidP="003053C3">
            <w:pPr>
              <w:rPr>
                <w:rFonts w:asciiTheme="minorHAnsi" w:hAnsiTheme="minorHAnsi" w:cstheme="minorHAnsi"/>
              </w:rPr>
            </w:pPr>
            <w:r w:rsidRPr="00657575">
              <w:rPr>
                <w:rFonts w:asciiTheme="minorHAnsi" w:hAnsiTheme="minorHAnsi" w:cstheme="minorHAnsi"/>
              </w:rPr>
              <w:t>Not Reported</w:t>
            </w:r>
          </w:p>
        </w:tc>
        <w:tc>
          <w:tcPr>
            <w:tcW w:w="744"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r>
    </w:tbl>
    <w:p w:rsidR="00B840C9" w:rsidRDefault="00B840C9" w:rsidP="00B840C9">
      <w:pPr>
        <w:spacing w:after="0"/>
        <w:rPr>
          <w:b/>
        </w:rPr>
      </w:pPr>
    </w:p>
    <w:p w:rsidR="00B840C9" w:rsidRPr="005E2088" w:rsidRDefault="00B840C9" w:rsidP="00B840C9">
      <w:pPr>
        <w:spacing w:after="0"/>
        <w:rPr>
          <w:b/>
        </w:rPr>
      </w:pPr>
      <w:r>
        <w:rPr>
          <w:b/>
        </w:rPr>
        <w:t>Table 4B - AGE CATEGORY</w:t>
      </w:r>
    </w:p>
    <w:tbl>
      <w:tblPr>
        <w:tblStyle w:val="LightGrid"/>
        <w:tblW w:w="10831" w:type="dxa"/>
        <w:tblInd w:w="-252" w:type="dxa"/>
        <w:tblLayout w:type="fixed"/>
        <w:tblLook w:val="04A0" w:firstRow="1" w:lastRow="0" w:firstColumn="1" w:lastColumn="0" w:noHBand="0" w:noVBand="1"/>
      </w:tblPr>
      <w:tblGrid>
        <w:gridCol w:w="2124"/>
        <w:gridCol w:w="870"/>
        <w:gridCol w:w="870"/>
        <w:gridCol w:w="870"/>
        <w:gridCol w:w="871"/>
        <w:gridCol w:w="871"/>
        <w:gridCol w:w="871"/>
        <w:gridCol w:w="871"/>
        <w:gridCol w:w="871"/>
        <w:gridCol w:w="871"/>
        <w:gridCol w:w="871"/>
      </w:tblGrid>
      <w:tr w:rsidR="00B840C9" w:rsidTr="00642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B840C9" w:rsidRPr="00335524" w:rsidRDefault="00B840C9" w:rsidP="003053C3">
            <w:pPr>
              <w:rPr>
                <w:rFonts w:asciiTheme="minorHAnsi" w:hAnsiTheme="minorHAnsi" w:cstheme="minorHAnsi"/>
              </w:rPr>
            </w:pPr>
            <w:r>
              <w:rPr>
                <w:rFonts w:asciiTheme="minorHAnsi" w:hAnsiTheme="minorHAnsi" w:cstheme="minorHAnsi"/>
              </w:rPr>
              <w:t>MADERA CENTER</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B840C9" w:rsidRPr="00335524" w:rsidRDefault="00B840C9" w:rsidP="003053C3">
            <w:pPr>
              <w:rPr>
                <w:rFonts w:asciiTheme="minorHAnsi" w:hAnsiTheme="minorHAnsi" w:cstheme="minorHAnsi"/>
              </w:rPr>
            </w:pPr>
            <w:r w:rsidRPr="00335524">
              <w:rPr>
                <w:rFonts w:asciiTheme="minorHAnsi" w:hAnsiTheme="minorHAnsi" w:cstheme="minorHAnsi"/>
              </w:rPr>
              <w:t>19 or Less</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24%</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42%</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39%</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42%</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B840C9" w:rsidRPr="00335524" w:rsidRDefault="00B840C9" w:rsidP="003053C3">
            <w:pPr>
              <w:rPr>
                <w:rFonts w:asciiTheme="minorHAnsi" w:hAnsiTheme="minorHAnsi" w:cstheme="minorHAnsi"/>
              </w:rPr>
            </w:pPr>
            <w:r w:rsidRPr="00335524">
              <w:rPr>
                <w:rFonts w:asciiTheme="minorHAnsi" w:hAnsiTheme="minorHAnsi" w:cstheme="minorHAnsi"/>
              </w:rPr>
              <w:t>20-24</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45%</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31%</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32%</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29%</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31%</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37%</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B840C9" w:rsidRPr="00335524" w:rsidRDefault="00B840C9" w:rsidP="003053C3">
            <w:pPr>
              <w:rPr>
                <w:rFonts w:asciiTheme="minorHAnsi" w:hAnsiTheme="minorHAnsi" w:cstheme="minorHAnsi"/>
              </w:rPr>
            </w:pPr>
            <w:r w:rsidRPr="00335524">
              <w:rPr>
                <w:rFonts w:asciiTheme="minorHAnsi" w:hAnsiTheme="minorHAnsi" w:cstheme="minorHAnsi"/>
              </w:rPr>
              <w:t>25-29</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10%</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B840C9" w:rsidRPr="00335524" w:rsidRDefault="00B840C9" w:rsidP="003053C3">
            <w:pPr>
              <w:rPr>
                <w:rFonts w:asciiTheme="minorHAnsi" w:hAnsiTheme="minorHAnsi" w:cstheme="minorHAnsi"/>
              </w:rPr>
            </w:pPr>
            <w:r w:rsidRPr="00335524">
              <w:rPr>
                <w:rFonts w:asciiTheme="minorHAnsi" w:hAnsiTheme="minorHAnsi" w:cstheme="minorHAnsi"/>
              </w:rPr>
              <w:t>30-34</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12%</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9%</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B840C9" w:rsidRPr="00335524" w:rsidRDefault="00B840C9" w:rsidP="003053C3">
            <w:pPr>
              <w:rPr>
                <w:rFonts w:asciiTheme="minorHAnsi" w:hAnsiTheme="minorHAnsi" w:cstheme="minorHAnsi"/>
              </w:rPr>
            </w:pPr>
            <w:r w:rsidRPr="00335524">
              <w:rPr>
                <w:rFonts w:asciiTheme="minorHAnsi" w:hAnsiTheme="minorHAnsi" w:cstheme="minorHAnsi"/>
              </w:rPr>
              <w:t>35-39</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B840C9" w:rsidRPr="00335524" w:rsidRDefault="00B840C9" w:rsidP="003053C3">
            <w:pPr>
              <w:rPr>
                <w:rFonts w:asciiTheme="minorHAnsi" w:hAnsiTheme="minorHAnsi" w:cstheme="minorHAnsi"/>
              </w:rPr>
            </w:pPr>
            <w:r w:rsidRPr="00335524">
              <w:rPr>
                <w:rFonts w:asciiTheme="minorHAnsi" w:hAnsiTheme="minorHAnsi" w:cstheme="minorHAnsi"/>
              </w:rPr>
              <w:t>40-49</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6%</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4%</w:t>
            </w:r>
          </w:p>
        </w:tc>
      </w:tr>
      <w:tr w:rsidR="00B840C9" w:rsidTr="0064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B840C9" w:rsidRPr="00335524" w:rsidRDefault="00B840C9" w:rsidP="003053C3">
            <w:pPr>
              <w:rPr>
                <w:rFonts w:asciiTheme="minorHAnsi" w:hAnsiTheme="minorHAnsi" w:cstheme="minorHAnsi"/>
              </w:rPr>
            </w:pPr>
            <w:r w:rsidRPr="00335524">
              <w:rPr>
                <w:rFonts w:asciiTheme="minorHAnsi" w:hAnsiTheme="minorHAnsi" w:cstheme="minorHAnsi"/>
              </w:rPr>
              <w:t>50+</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r>
      <w:tr w:rsidR="00B840C9" w:rsidTr="006420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B840C9" w:rsidRPr="00335524" w:rsidRDefault="00B840C9" w:rsidP="003053C3">
            <w:pPr>
              <w:rPr>
                <w:rFonts w:cstheme="minorHAnsi"/>
              </w:rPr>
            </w:pPr>
            <w:r w:rsidRPr="00657575">
              <w:rPr>
                <w:rFonts w:asciiTheme="minorHAnsi" w:hAnsiTheme="minorHAnsi" w:cstheme="minorHAnsi"/>
              </w:rPr>
              <w:t>Not Reported</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b/>
              </w:rPr>
            </w:pPr>
          </w:p>
        </w:tc>
      </w:tr>
    </w:tbl>
    <w:p w:rsidR="00B840C9" w:rsidRPr="00871F7C" w:rsidRDefault="00B840C9" w:rsidP="00E228C4">
      <w:pPr>
        <w:spacing w:line="240" w:lineRule="auto"/>
      </w:pPr>
      <w:r>
        <w:t xml:space="preserve">EOPS enrollment patterns at Reedley College and Madera Center by age parallel enrollment numbers of all students attending each campus site.  However, EOPS participation numbers indicate that the (19 or less) category for students attending Reedley College are notably higher at Reedley College than at the Madera Center.  In turn, the (20-24) category is notably higher at the Madera Center as opposed to a lower participation rate at Reedley College.  This may be due to the smaller make-up of Madera High School feeder schools as opposed to the large number of high schools in the Reedley College service area that “feed” more HS students to Reedley College. (Anecdotal)     </w:t>
      </w:r>
    </w:p>
    <w:p w:rsidR="00B840C9" w:rsidRDefault="00B840C9" w:rsidP="00B840C9">
      <w:pPr>
        <w:spacing w:after="0"/>
        <w:rPr>
          <w:b/>
        </w:rPr>
      </w:pPr>
      <w:r>
        <w:rPr>
          <w:b/>
        </w:rPr>
        <w:t>Table 5A - UNIT LOAD</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B840C9"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EB1FDB" w:rsidRDefault="00B840C9" w:rsidP="003053C3">
            <w:pPr>
              <w:rPr>
                <w:rFonts w:asciiTheme="minorHAnsi" w:hAnsiTheme="minorHAnsi" w:cstheme="minorHAnsi"/>
              </w:rPr>
            </w:pPr>
            <w:r>
              <w:rPr>
                <w:rFonts w:asciiTheme="minorHAnsi" w:hAnsiTheme="minorHAnsi" w:cstheme="minorHAnsi"/>
              </w:rPr>
              <w:t>REEDLEY COLLEGE</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EB1FDB" w:rsidRDefault="00B840C9" w:rsidP="003053C3">
            <w:pPr>
              <w:rPr>
                <w:rFonts w:asciiTheme="minorHAnsi" w:hAnsiTheme="minorHAnsi" w:cstheme="minorHAnsi"/>
              </w:rPr>
            </w:pPr>
            <w:r>
              <w:rPr>
                <w:rFonts w:asciiTheme="minorHAnsi" w:hAnsiTheme="minorHAnsi" w:cstheme="minorHAnsi"/>
              </w:rPr>
              <w:t>FULL TIME</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98%</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93%</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92%</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93%</w:t>
            </w:r>
          </w:p>
        </w:tc>
      </w:tr>
      <w:tr w:rsidR="00B840C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EB1FDB" w:rsidRDefault="00B840C9" w:rsidP="003053C3">
            <w:pPr>
              <w:rPr>
                <w:rFonts w:asciiTheme="minorHAnsi" w:hAnsiTheme="minorHAnsi" w:cstheme="minorHAnsi"/>
              </w:rPr>
            </w:pPr>
            <w:r>
              <w:rPr>
                <w:rFonts w:asciiTheme="minorHAnsi" w:hAnsiTheme="minorHAnsi" w:cstheme="minorHAnsi"/>
              </w:rPr>
              <w:t>PART TIME</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2%</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0"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13%</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10%</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8%</w:t>
            </w:r>
          </w:p>
        </w:tc>
        <w:tc>
          <w:tcPr>
            <w:tcW w:w="871" w:type="dxa"/>
            <w:vAlign w:val="center"/>
          </w:tcPr>
          <w:p w:rsidR="00B840C9" w:rsidRDefault="00B840C9" w:rsidP="003053C3">
            <w:pPr>
              <w:jc w:val="center"/>
              <w:cnfStyle w:val="000000010000" w:firstRow="0" w:lastRow="0" w:firstColumn="0" w:lastColumn="0" w:oddVBand="0" w:evenVBand="0" w:oddHBand="0" w:evenHBand="1" w:firstRowFirstColumn="0" w:firstRowLastColumn="0" w:lastRowFirstColumn="0" w:lastRowLastColumn="0"/>
              <w:rPr>
                <w:rFonts w:ascii="Calibri" w:hAnsi="Calibri"/>
                <w:b/>
                <w:bCs/>
                <w:color w:val="000000"/>
              </w:rPr>
            </w:pPr>
            <w:r>
              <w:rPr>
                <w:rFonts w:ascii="Calibri" w:hAnsi="Calibri"/>
                <w:b/>
                <w:bCs/>
                <w:color w:val="000000"/>
              </w:rPr>
              <w:t>7%</w:t>
            </w:r>
          </w:p>
        </w:tc>
      </w:tr>
    </w:tbl>
    <w:p w:rsidR="00B840C9" w:rsidRDefault="00B840C9" w:rsidP="00B840C9">
      <w:pPr>
        <w:rPr>
          <w:rFonts w:ascii="Century Gothic" w:hAnsi="Century Gothic"/>
          <w:sz w:val="16"/>
          <w:szCs w:val="16"/>
        </w:rPr>
      </w:pPr>
    </w:p>
    <w:p w:rsidR="00B840C9" w:rsidRPr="005E2088" w:rsidRDefault="00B840C9" w:rsidP="00B840C9">
      <w:pPr>
        <w:spacing w:after="0"/>
        <w:rPr>
          <w:b/>
        </w:rPr>
      </w:pPr>
      <w:r>
        <w:rPr>
          <w:b/>
        </w:rPr>
        <w:t>Table 5B - UNIT LOAD</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B840C9"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EB1FDB" w:rsidRDefault="00B840C9" w:rsidP="003053C3">
            <w:pPr>
              <w:rPr>
                <w:rFonts w:asciiTheme="minorHAnsi" w:hAnsiTheme="minorHAnsi" w:cstheme="minorHAnsi"/>
              </w:rPr>
            </w:pPr>
            <w:r>
              <w:rPr>
                <w:rFonts w:asciiTheme="minorHAnsi" w:hAnsiTheme="minorHAnsi" w:cstheme="minorHAnsi"/>
              </w:rPr>
              <w:t>MADERA CENTER</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10SP</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10FA</w:t>
            </w:r>
          </w:p>
        </w:tc>
        <w:tc>
          <w:tcPr>
            <w:tcW w:w="870"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12FA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13FA</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14SP</w:t>
            </w:r>
          </w:p>
        </w:tc>
        <w:tc>
          <w:tcPr>
            <w:tcW w:w="871" w:type="dxa"/>
          </w:tcPr>
          <w:p w:rsidR="00B840C9" w:rsidRPr="00626190" w:rsidRDefault="00B840C9" w:rsidP="003053C3">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14FA</w:t>
            </w:r>
          </w:p>
        </w:tc>
      </w:tr>
      <w:tr w:rsidR="00B840C9"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EB1FDB" w:rsidRDefault="00B840C9" w:rsidP="003053C3">
            <w:pPr>
              <w:rPr>
                <w:rFonts w:asciiTheme="minorHAnsi" w:hAnsiTheme="minorHAnsi" w:cstheme="minorHAnsi"/>
              </w:rPr>
            </w:pPr>
            <w:r>
              <w:rPr>
                <w:rFonts w:asciiTheme="minorHAnsi" w:hAnsiTheme="minorHAnsi" w:cstheme="minorHAnsi"/>
              </w:rPr>
              <w:t>FULL TIME</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94%</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94%</w:t>
            </w:r>
          </w:p>
        </w:tc>
        <w:tc>
          <w:tcPr>
            <w:tcW w:w="870"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88%</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95%</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93%</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87%</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90%</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91%</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94%</w:t>
            </w:r>
          </w:p>
        </w:tc>
        <w:tc>
          <w:tcPr>
            <w:tcW w:w="871" w:type="dxa"/>
            <w:vAlign w:val="center"/>
          </w:tcPr>
          <w:p w:rsidR="00B840C9" w:rsidRDefault="00B840C9" w:rsidP="003053C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95%</w:t>
            </w:r>
          </w:p>
        </w:tc>
      </w:tr>
      <w:tr w:rsidR="00B840C9" w:rsidRPr="00EB3E09"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B840C9" w:rsidRPr="00EB3E09" w:rsidRDefault="00B840C9" w:rsidP="00EB3E09">
            <w:pPr>
              <w:rPr>
                <w:rFonts w:cs="Times New Roman"/>
              </w:rPr>
            </w:pPr>
            <w:r w:rsidRPr="00EB3E09">
              <w:rPr>
                <w:rFonts w:cs="Times New Roman"/>
              </w:rPr>
              <w:t>PART TIME</w:t>
            </w:r>
          </w:p>
        </w:tc>
        <w:tc>
          <w:tcPr>
            <w:tcW w:w="870" w:type="dxa"/>
            <w:vAlign w:val="center"/>
          </w:tcPr>
          <w:p w:rsidR="00B840C9" w:rsidRPr="00EB3E09" w:rsidRDefault="00B840C9" w:rsidP="00EB3E09">
            <w:pPr>
              <w:jc w:val="center"/>
              <w:cnfStyle w:val="000000010000" w:firstRow="0" w:lastRow="0" w:firstColumn="0" w:lastColumn="0" w:oddVBand="0" w:evenVBand="0" w:oddHBand="0" w:evenHBand="1" w:firstRowFirstColumn="0" w:firstRowLastColumn="0" w:lastRowFirstColumn="0" w:lastRowLastColumn="0"/>
              <w:rPr>
                <w:rFonts w:cs="Times New Roman"/>
                <w:b/>
                <w:bCs/>
                <w:color w:val="000000"/>
              </w:rPr>
            </w:pPr>
            <w:r w:rsidRPr="00EB3E09">
              <w:rPr>
                <w:rFonts w:cs="Times New Roman"/>
                <w:b/>
                <w:bCs/>
                <w:color w:val="000000"/>
              </w:rPr>
              <w:t>6%</w:t>
            </w:r>
          </w:p>
        </w:tc>
        <w:tc>
          <w:tcPr>
            <w:tcW w:w="870" w:type="dxa"/>
            <w:vAlign w:val="center"/>
          </w:tcPr>
          <w:p w:rsidR="00B840C9" w:rsidRPr="00EB3E09" w:rsidRDefault="00B840C9" w:rsidP="00EB3E09">
            <w:pPr>
              <w:jc w:val="center"/>
              <w:cnfStyle w:val="000000010000" w:firstRow="0" w:lastRow="0" w:firstColumn="0" w:lastColumn="0" w:oddVBand="0" w:evenVBand="0" w:oddHBand="0" w:evenHBand="1" w:firstRowFirstColumn="0" w:firstRowLastColumn="0" w:lastRowFirstColumn="0" w:lastRowLastColumn="0"/>
              <w:rPr>
                <w:rFonts w:cs="Times New Roman"/>
                <w:b/>
                <w:bCs/>
                <w:color w:val="000000"/>
              </w:rPr>
            </w:pPr>
            <w:r w:rsidRPr="00EB3E09">
              <w:rPr>
                <w:rFonts w:cs="Times New Roman"/>
                <w:b/>
                <w:bCs/>
                <w:color w:val="000000"/>
              </w:rPr>
              <w:t>6%</w:t>
            </w:r>
          </w:p>
        </w:tc>
        <w:tc>
          <w:tcPr>
            <w:tcW w:w="870" w:type="dxa"/>
            <w:vAlign w:val="center"/>
          </w:tcPr>
          <w:p w:rsidR="00B840C9" w:rsidRPr="00EB3E09" w:rsidRDefault="00B840C9" w:rsidP="00EB3E09">
            <w:pPr>
              <w:jc w:val="center"/>
              <w:cnfStyle w:val="000000010000" w:firstRow="0" w:lastRow="0" w:firstColumn="0" w:lastColumn="0" w:oddVBand="0" w:evenVBand="0" w:oddHBand="0" w:evenHBand="1" w:firstRowFirstColumn="0" w:firstRowLastColumn="0" w:lastRowFirstColumn="0" w:lastRowLastColumn="0"/>
              <w:rPr>
                <w:rFonts w:cs="Times New Roman"/>
                <w:b/>
                <w:bCs/>
                <w:color w:val="000000"/>
              </w:rPr>
            </w:pPr>
            <w:r w:rsidRPr="00EB3E09">
              <w:rPr>
                <w:rFonts w:cs="Times New Roman"/>
                <w:b/>
                <w:bCs/>
                <w:color w:val="000000"/>
              </w:rPr>
              <w:t>12%</w:t>
            </w:r>
          </w:p>
        </w:tc>
        <w:tc>
          <w:tcPr>
            <w:tcW w:w="871" w:type="dxa"/>
            <w:vAlign w:val="center"/>
          </w:tcPr>
          <w:p w:rsidR="00B840C9" w:rsidRPr="00EB3E09" w:rsidRDefault="00B840C9" w:rsidP="00EB3E09">
            <w:pPr>
              <w:jc w:val="center"/>
              <w:cnfStyle w:val="000000010000" w:firstRow="0" w:lastRow="0" w:firstColumn="0" w:lastColumn="0" w:oddVBand="0" w:evenVBand="0" w:oddHBand="0" w:evenHBand="1" w:firstRowFirstColumn="0" w:firstRowLastColumn="0" w:lastRowFirstColumn="0" w:lastRowLastColumn="0"/>
              <w:rPr>
                <w:rFonts w:cs="Times New Roman"/>
                <w:b/>
                <w:bCs/>
                <w:color w:val="000000"/>
              </w:rPr>
            </w:pPr>
            <w:r w:rsidRPr="00EB3E09">
              <w:rPr>
                <w:rFonts w:cs="Times New Roman"/>
                <w:b/>
                <w:bCs/>
                <w:color w:val="000000"/>
              </w:rPr>
              <w:t>5%</w:t>
            </w:r>
          </w:p>
        </w:tc>
        <w:tc>
          <w:tcPr>
            <w:tcW w:w="871" w:type="dxa"/>
            <w:vAlign w:val="center"/>
          </w:tcPr>
          <w:p w:rsidR="00B840C9" w:rsidRPr="00EB3E09" w:rsidRDefault="00B840C9" w:rsidP="00EB3E09">
            <w:pPr>
              <w:jc w:val="center"/>
              <w:cnfStyle w:val="000000010000" w:firstRow="0" w:lastRow="0" w:firstColumn="0" w:lastColumn="0" w:oddVBand="0" w:evenVBand="0" w:oddHBand="0" w:evenHBand="1" w:firstRowFirstColumn="0" w:firstRowLastColumn="0" w:lastRowFirstColumn="0" w:lastRowLastColumn="0"/>
              <w:rPr>
                <w:rFonts w:cs="Times New Roman"/>
                <w:b/>
                <w:bCs/>
                <w:color w:val="000000"/>
              </w:rPr>
            </w:pPr>
            <w:r w:rsidRPr="00EB3E09">
              <w:rPr>
                <w:rFonts w:cs="Times New Roman"/>
                <w:b/>
                <w:bCs/>
                <w:color w:val="000000"/>
              </w:rPr>
              <w:t>7%</w:t>
            </w:r>
          </w:p>
        </w:tc>
        <w:tc>
          <w:tcPr>
            <w:tcW w:w="871" w:type="dxa"/>
            <w:vAlign w:val="center"/>
          </w:tcPr>
          <w:p w:rsidR="00B840C9" w:rsidRPr="00EB3E09" w:rsidRDefault="00B840C9" w:rsidP="00EB3E09">
            <w:pPr>
              <w:jc w:val="center"/>
              <w:cnfStyle w:val="000000010000" w:firstRow="0" w:lastRow="0" w:firstColumn="0" w:lastColumn="0" w:oddVBand="0" w:evenVBand="0" w:oddHBand="0" w:evenHBand="1" w:firstRowFirstColumn="0" w:firstRowLastColumn="0" w:lastRowFirstColumn="0" w:lastRowLastColumn="0"/>
              <w:rPr>
                <w:rFonts w:cs="Times New Roman"/>
                <w:b/>
                <w:bCs/>
                <w:color w:val="000000"/>
              </w:rPr>
            </w:pPr>
            <w:r w:rsidRPr="00EB3E09">
              <w:rPr>
                <w:rFonts w:cs="Times New Roman"/>
                <w:b/>
                <w:bCs/>
                <w:color w:val="000000"/>
              </w:rPr>
              <w:t>13%</w:t>
            </w:r>
          </w:p>
        </w:tc>
        <w:tc>
          <w:tcPr>
            <w:tcW w:w="871" w:type="dxa"/>
            <w:vAlign w:val="center"/>
          </w:tcPr>
          <w:p w:rsidR="00B840C9" w:rsidRPr="00EB3E09" w:rsidRDefault="00B840C9" w:rsidP="00EB3E09">
            <w:pPr>
              <w:jc w:val="center"/>
              <w:cnfStyle w:val="000000010000" w:firstRow="0" w:lastRow="0" w:firstColumn="0" w:lastColumn="0" w:oddVBand="0" w:evenVBand="0" w:oddHBand="0" w:evenHBand="1" w:firstRowFirstColumn="0" w:firstRowLastColumn="0" w:lastRowFirstColumn="0" w:lastRowLastColumn="0"/>
              <w:rPr>
                <w:rFonts w:cs="Times New Roman"/>
                <w:b/>
                <w:bCs/>
                <w:color w:val="000000"/>
              </w:rPr>
            </w:pPr>
            <w:r w:rsidRPr="00EB3E09">
              <w:rPr>
                <w:rFonts w:cs="Times New Roman"/>
                <w:b/>
                <w:bCs/>
                <w:color w:val="000000"/>
              </w:rPr>
              <w:t>10%</w:t>
            </w:r>
          </w:p>
        </w:tc>
        <w:tc>
          <w:tcPr>
            <w:tcW w:w="871" w:type="dxa"/>
            <w:vAlign w:val="center"/>
          </w:tcPr>
          <w:p w:rsidR="00B840C9" w:rsidRPr="00EB3E09" w:rsidRDefault="00B840C9" w:rsidP="00EB3E09">
            <w:pPr>
              <w:jc w:val="center"/>
              <w:cnfStyle w:val="000000010000" w:firstRow="0" w:lastRow="0" w:firstColumn="0" w:lastColumn="0" w:oddVBand="0" w:evenVBand="0" w:oddHBand="0" w:evenHBand="1" w:firstRowFirstColumn="0" w:firstRowLastColumn="0" w:lastRowFirstColumn="0" w:lastRowLastColumn="0"/>
              <w:rPr>
                <w:rFonts w:cs="Times New Roman"/>
                <w:b/>
                <w:bCs/>
                <w:color w:val="000000"/>
              </w:rPr>
            </w:pPr>
            <w:r w:rsidRPr="00EB3E09">
              <w:rPr>
                <w:rFonts w:cs="Times New Roman"/>
                <w:b/>
                <w:bCs/>
                <w:color w:val="000000"/>
              </w:rPr>
              <w:t>9%</w:t>
            </w:r>
          </w:p>
        </w:tc>
        <w:tc>
          <w:tcPr>
            <w:tcW w:w="871" w:type="dxa"/>
            <w:vAlign w:val="center"/>
          </w:tcPr>
          <w:p w:rsidR="00B840C9" w:rsidRPr="00EB3E09" w:rsidRDefault="00B840C9" w:rsidP="00EB3E09">
            <w:pPr>
              <w:jc w:val="center"/>
              <w:cnfStyle w:val="000000010000" w:firstRow="0" w:lastRow="0" w:firstColumn="0" w:lastColumn="0" w:oddVBand="0" w:evenVBand="0" w:oddHBand="0" w:evenHBand="1" w:firstRowFirstColumn="0" w:firstRowLastColumn="0" w:lastRowFirstColumn="0" w:lastRowLastColumn="0"/>
              <w:rPr>
                <w:rFonts w:cs="Times New Roman"/>
                <w:b/>
                <w:bCs/>
                <w:color w:val="000000"/>
              </w:rPr>
            </w:pPr>
            <w:r w:rsidRPr="00EB3E09">
              <w:rPr>
                <w:rFonts w:cs="Times New Roman"/>
                <w:b/>
                <w:bCs/>
                <w:color w:val="000000"/>
              </w:rPr>
              <w:t>6%</w:t>
            </w:r>
          </w:p>
        </w:tc>
        <w:tc>
          <w:tcPr>
            <w:tcW w:w="871" w:type="dxa"/>
            <w:vAlign w:val="center"/>
          </w:tcPr>
          <w:p w:rsidR="00B840C9" w:rsidRPr="00EB3E09" w:rsidRDefault="00B840C9" w:rsidP="00EB3E09">
            <w:pPr>
              <w:jc w:val="center"/>
              <w:cnfStyle w:val="000000010000" w:firstRow="0" w:lastRow="0" w:firstColumn="0" w:lastColumn="0" w:oddVBand="0" w:evenVBand="0" w:oddHBand="0" w:evenHBand="1" w:firstRowFirstColumn="0" w:firstRowLastColumn="0" w:lastRowFirstColumn="0" w:lastRowLastColumn="0"/>
              <w:rPr>
                <w:rFonts w:cs="Times New Roman"/>
                <w:b/>
                <w:bCs/>
                <w:color w:val="000000"/>
              </w:rPr>
            </w:pPr>
            <w:r w:rsidRPr="00EB3E09">
              <w:rPr>
                <w:rFonts w:cs="Times New Roman"/>
                <w:b/>
                <w:bCs/>
                <w:color w:val="000000"/>
              </w:rPr>
              <w:t>5%</w:t>
            </w:r>
          </w:p>
        </w:tc>
      </w:tr>
    </w:tbl>
    <w:p w:rsidR="006420A7" w:rsidRPr="00EB3E09" w:rsidRDefault="006420A7" w:rsidP="00EB3E09">
      <w:pPr>
        <w:spacing w:after="100" w:afterAutospacing="1" w:line="240" w:lineRule="auto"/>
        <w:jc w:val="left"/>
        <w:rPr>
          <w:rFonts w:cs="Times New Roman"/>
        </w:rPr>
      </w:pPr>
    </w:p>
    <w:p w:rsidR="00067DCD" w:rsidRPr="00EB3E09" w:rsidRDefault="00B840C9" w:rsidP="00EB3E09">
      <w:pPr>
        <w:spacing w:after="100" w:afterAutospacing="1" w:line="240" w:lineRule="auto"/>
        <w:jc w:val="left"/>
        <w:rPr>
          <w:rFonts w:cs="Times New Roman"/>
        </w:rPr>
      </w:pPr>
      <w:r w:rsidRPr="00EB3E09">
        <w:rPr>
          <w:rFonts w:cs="Times New Roman"/>
        </w:rPr>
        <w:t>Unit loads for EOPS students are significantly higher than the college average.  This is due to the fact that EOPS program eligibility criteria require that students be enrolled full-time (minimum of 12 units).  However, regulations allow that 10% of students participating in EOPS can attend part time with no less than 9-units at the Director’s discretion.  There are also exceptions to the 9-unit rule for students participating in the Disabled Students Program and Services (DSPS). Thus the number of part-time student participation in EOPS.  *Any term where numbers exceeded the 10% rule was because students dropped below the 9 unit requirement during the semester and had to be served until the completion of the semester.</w:t>
      </w:r>
    </w:p>
    <w:p w:rsidR="00067DCD" w:rsidRPr="00067DCD" w:rsidRDefault="00067DCD" w:rsidP="00067DCD">
      <w:pPr>
        <w:spacing w:after="100" w:afterAutospacing="1"/>
        <w:jc w:val="center"/>
        <w:rPr>
          <w:b/>
          <w:u w:val="single"/>
        </w:rPr>
      </w:pPr>
      <w:r w:rsidRPr="00067DCD">
        <w:rPr>
          <w:b/>
          <w:u w:val="single"/>
        </w:rPr>
        <w:t>4. Additional data (assess program/services to the standards for the area)</w:t>
      </w:r>
    </w:p>
    <w:p w:rsidR="00067DCD" w:rsidRPr="00E228C4" w:rsidRDefault="00067DCD" w:rsidP="00067DCD">
      <w:pPr>
        <w:spacing w:after="0" w:line="240" w:lineRule="auto"/>
        <w:jc w:val="left"/>
        <w:rPr>
          <w:rFonts w:cs="Times New Roman"/>
        </w:rPr>
      </w:pPr>
      <w:r w:rsidRPr="00E228C4">
        <w:rPr>
          <w:rFonts w:eastAsia="Times New Roman" w:cs="Times New Roman"/>
        </w:rPr>
        <w:t xml:space="preserve">On May 12, 2014, a Focus Study Group discussion was conducted with staff from the EOPS program and the </w:t>
      </w:r>
      <w:proofErr w:type="spellStart"/>
      <w:r w:rsidRPr="00E228C4">
        <w:rPr>
          <w:rFonts w:eastAsia="Times New Roman" w:cs="Times New Roman"/>
        </w:rPr>
        <w:t>CalWORKs</w:t>
      </w:r>
      <w:proofErr w:type="spellEnd"/>
      <w:r w:rsidRPr="00E228C4">
        <w:rPr>
          <w:rFonts w:eastAsia="Times New Roman" w:cs="Times New Roman"/>
        </w:rPr>
        <w:t xml:space="preserve"> program (</w:t>
      </w:r>
      <w:proofErr w:type="spellStart"/>
      <w:r w:rsidRPr="00E228C4">
        <w:rPr>
          <w:rFonts w:eastAsia="Times New Roman" w:cs="Times New Roman"/>
        </w:rPr>
        <w:t>CalWORKs</w:t>
      </w:r>
      <w:proofErr w:type="spellEnd"/>
      <w:r w:rsidRPr="00E228C4">
        <w:rPr>
          <w:rFonts w:eastAsia="Times New Roman" w:cs="Times New Roman"/>
        </w:rPr>
        <w:t xml:space="preserve"> staff was included in the focus group given that many </w:t>
      </w:r>
      <w:proofErr w:type="spellStart"/>
      <w:r w:rsidRPr="00E228C4">
        <w:rPr>
          <w:rFonts w:eastAsia="Times New Roman" w:cs="Times New Roman"/>
        </w:rPr>
        <w:t>CalWORKs</w:t>
      </w:r>
      <w:proofErr w:type="spellEnd"/>
      <w:r w:rsidRPr="00E228C4">
        <w:rPr>
          <w:rFonts w:eastAsia="Times New Roman" w:cs="Times New Roman"/>
        </w:rPr>
        <w:t xml:space="preserve"> students also participate in the EOPS program).  Questions for this discussion were created and reviewed by the EOPS Director prior to having the focus group discussion.  The discussion was facilitated by an objective faculty member who is not directly associated with either the EOPS and/or the </w:t>
      </w:r>
      <w:proofErr w:type="spellStart"/>
      <w:r w:rsidRPr="00E228C4">
        <w:rPr>
          <w:rFonts w:eastAsia="Times New Roman" w:cs="Times New Roman"/>
        </w:rPr>
        <w:t>CalWORKs</w:t>
      </w:r>
      <w:proofErr w:type="spellEnd"/>
      <w:r w:rsidRPr="00E228C4">
        <w:rPr>
          <w:rFonts w:eastAsia="Times New Roman" w:cs="Times New Roman"/>
        </w:rPr>
        <w:t xml:space="preserve"> program(s).  Please see the following document describing process, focus group questions and recommendations for areas on program improvement.</w:t>
      </w:r>
    </w:p>
    <w:p w:rsidR="00067DCD" w:rsidRDefault="00067DCD" w:rsidP="00B840C9">
      <w:pPr>
        <w:spacing w:after="0" w:line="240" w:lineRule="auto"/>
        <w:jc w:val="center"/>
        <w:rPr>
          <w:rFonts w:ascii="Calibri" w:hAnsi="Calibri"/>
          <w:b/>
          <w:u w:val="single"/>
        </w:rPr>
      </w:pPr>
    </w:p>
    <w:p w:rsidR="00EB3E09" w:rsidRDefault="00EB3E09" w:rsidP="00B840C9">
      <w:pPr>
        <w:spacing w:after="0" w:line="240" w:lineRule="auto"/>
        <w:jc w:val="center"/>
        <w:rPr>
          <w:rFonts w:ascii="Calibri" w:hAnsi="Calibri"/>
          <w:b/>
          <w:u w:val="single"/>
        </w:rPr>
      </w:pPr>
    </w:p>
    <w:p w:rsidR="006420A7" w:rsidRDefault="006420A7" w:rsidP="00B840C9">
      <w:pPr>
        <w:spacing w:after="0" w:line="240" w:lineRule="auto"/>
        <w:jc w:val="center"/>
        <w:rPr>
          <w:rFonts w:ascii="Calibri" w:hAnsi="Calibri"/>
          <w:b/>
          <w:u w:val="single"/>
        </w:rPr>
      </w:pPr>
    </w:p>
    <w:p w:rsidR="00E228C4" w:rsidRDefault="00E228C4" w:rsidP="00B840C9">
      <w:pPr>
        <w:spacing w:after="0" w:line="240" w:lineRule="auto"/>
        <w:jc w:val="center"/>
        <w:rPr>
          <w:rFonts w:ascii="Calibri" w:hAnsi="Calibri"/>
          <w:b/>
          <w:u w:val="single"/>
        </w:rPr>
      </w:pPr>
    </w:p>
    <w:p w:rsidR="00E228C4" w:rsidRDefault="00E228C4" w:rsidP="00B840C9">
      <w:pPr>
        <w:spacing w:after="0" w:line="240" w:lineRule="auto"/>
        <w:jc w:val="center"/>
        <w:rPr>
          <w:rFonts w:ascii="Calibri" w:hAnsi="Calibri"/>
          <w:b/>
          <w:u w:val="single"/>
        </w:rPr>
      </w:pPr>
    </w:p>
    <w:p w:rsidR="00E1452F" w:rsidRPr="00067DCD" w:rsidRDefault="00E1452F" w:rsidP="00B840C9">
      <w:pPr>
        <w:spacing w:after="0" w:line="240" w:lineRule="auto"/>
        <w:jc w:val="center"/>
        <w:rPr>
          <w:rFonts w:ascii="Calibri" w:hAnsi="Calibri"/>
          <w:b/>
          <w:u w:val="single"/>
        </w:rPr>
      </w:pPr>
      <w:r w:rsidRPr="00067DCD">
        <w:rPr>
          <w:rFonts w:ascii="Calibri" w:hAnsi="Calibri"/>
          <w:b/>
          <w:u w:val="single"/>
        </w:rPr>
        <w:t>Reedley College</w:t>
      </w:r>
    </w:p>
    <w:p w:rsidR="00B840C9" w:rsidRDefault="00E1452F" w:rsidP="00B840C9">
      <w:pPr>
        <w:spacing w:after="0" w:line="240" w:lineRule="auto"/>
        <w:jc w:val="center"/>
        <w:rPr>
          <w:rFonts w:ascii="Calibri" w:hAnsi="Calibri"/>
          <w:b/>
        </w:rPr>
      </w:pPr>
      <w:r w:rsidRPr="00B840C9">
        <w:rPr>
          <w:rFonts w:ascii="Calibri" w:hAnsi="Calibri"/>
          <w:b/>
        </w:rPr>
        <w:t>Progr</w:t>
      </w:r>
      <w:r w:rsidR="00B840C9">
        <w:rPr>
          <w:rFonts w:ascii="Calibri" w:hAnsi="Calibri"/>
          <w:b/>
        </w:rPr>
        <w:t>am Learning Outcomes Assessment</w:t>
      </w:r>
    </w:p>
    <w:p w:rsidR="00B840C9" w:rsidRDefault="00B840C9" w:rsidP="00B840C9">
      <w:pPr>
        <w:spacing w:after="0" w:line="240" w:lineRule="auto"/>
        <w:jc w:val="center"/>
        <w:rPr>
          <w:rFonts w:ascii="Calibri" w:hAnsi="Calibri"/>
          <w:b/>
        </w:rPr>
      </w:pPr>
      <w:r>
        <w:rPr>
          <w:rFonts w:ascii="Calibri" w:hAnsi="Calibri"/>
          <w:b/>
        </w:rPr>
        <w:t>EOPS Focus Study Group Report</w:t>
      </w:r>
    </w:p>
    <w:p w:rsidR="00E1452F" w:rsidRPr="00B840C9" w:rsidRDefault="00E1452F" w:rsidP="00B840C9">
      <w:pPr>
        <w:spacing w:after="0" w:line="240" w:lineRule="auto"/>
        <w:jc w:val="center"/>
        <w:rPr>
          <w:rFonts w:ascii="Calibri" w:hAnsi="Calibri"/>
          <w:b/>
        </w:rPr>
      </w:pPr>
      <w:r w:rsidRPr="00B840C9">
        <w:rPr>
          <w:rFonts w:ascii="Calibri" w:hAnsi="Calibri"/>
          <w:b/>
        </w:rPr>
        <w:t>May 12, 2014</w:t>
      </w:r>
    </w:p>
    <w:p w:rsidR="00E1452F" w:rsidRPr="00E1452F" w:rsidRDefault="00E1452F" w:rsidP="00E1452F">
      <w:pPr>
        <w:spacing w:after="0" w:line="240" w:lineRule="auto"/>
        <w:jc w:val="left"/>
        <w:rPr>
          <w:rFonts w:ascii="Calibri" w:hAnsi="Calibri"/>
        </w:rPr>
      </w:pPr>
    </w:p>
    <w:p w:rsidR="00E1452F" w:rsidRPr="00E1452F" w:rsidRDefault="00E1452F" w:rsidP="00E1452F">
      <w:pPr>
        <w:spacing w:after="0" w:line="240" w:lineRule="auto"/>
        <w:jc w:val="left"/>
        <w:rPr>
          <w:rFonts w:ascii="Calibri" w:hAnsi="Calibri"/>
        </w:rPr>
      </w:pPr>
      <w:r w:rsidRPr="00E1452F">
        <w:rPr>
          <w:rFonts w:ascii="Calibri" w:hAnsi="Calibri"/>
        </w:rPr>
        <w:t xml:space="preserve">Thank you for participating in this focus study group for student services programs.  The suggestions below are synthesized from responses by classified and student staff in your program.  Consider these points for improvement as you conduct additional program assessments, complete your program review reports, and establish program goals and subsequent action plans.  Take the following steps below for your program’s continuous quality improvement. </w:t>
      </w:r>
    </w:p>
    <w:p w:rsidR="00E1452F" w:rsidRPr="00E1452F" w:rsidRDefault="00E1452F" w:rsidP="00E1452F">
      <w:pPr>
        <w:spacing w:after="0" w:line="240" w:lineRule="auto"/>
        <w:jc w:val="left"/>
        <w:rPr>
          <w:rFonts w:ascii="Calibri" w:hAnsi="Calibri"/>
        </w:rPr>
      </w:pPr>
    </w:p>
    <w:p w:rsidR="00E1452F" w:rsidRPr="00E1452F" w:rsidRDefault="00E1452F" w:rsidP="00E1452F">
      <w:pPr>
        <w:spacing w:after="0" w:line="240" w:lineRule="auto"/>
        <w:jc w:val="left"/>
        <w:rPr>
          <w:rFonts w:ascii="Calibri" w:hAnsi="Calibri"/>
        </w:rPr>
      </w:pPr>
    </w:p>
    <w:p w:rsidR="00E1452F" w:rsidRPr="00E1452F" w:rsidRDefault="00E1452F" w:rsidP="0001341D">
      <w:pPr>
        <w:numPr>
          <w:ilvl w:val="0"/>
          <w:numId w:val="6"/>
        </w:numPr>
        <w:spacing w:after="0" w:line="240" w:lineRule="auto"/>
        <w:jc w:val="left"/>
        <w:rPr>
          <w:rFonts w:ascii="Calibri" w:hAnsi="Calibri"/>
        </w:rPr>
      </w:pPr>
      <w:r w:rsidRPr="00E1452F">
        <w:rPr>
          <w:rFonts w:ascii="Calibri" w:hAnsi="Calibri"/>
        </w:rPr>
        <w:t>Result analysis and action plan: Identify and prioritize improvement plan</w:t>
      </w:r>
    </w:p>
    <w:p w:rsidR="00E1452F" w:rsidRPr="00E1452F" w:rsidRDefault="00E1452F" w:rsidP="0001341D">
      <w:pPr>
        <w:numPr>
          <w:ilvl w:val="0"/>
          <w:numId w:val="6"/>
        </w:numPr>
        <w:spacing w:after="0" w:line="240" w:lineRule="auto"/>
        <w:jc w:val="left"/>
        <w:rPr>
          <w:rFonts w:ascii="Calibri" w:hAnsi="Calibri"/>
        </w:rPr>
      </w:pPr>
      <w:r w:rsidRPr="00E1452F">
        <w:rPr>
          <w:rFonts w:ascii="Calibri" w:hAnsi="Calibri"/>
        </w:rPr>
        <w:t>Timeline: Determine timeline to implement improvement plan and its assessment</w:t>
      </w:r>
    </w:p>
    <w:p w:rsidR="00E1452F" w:rsidRPr="00E1452F" w:rsidRDefault="00E1452F" w:rsidP="0001341D">
      <w:pPr>
        <w:numPr>
          <w:ilvl w:val="0"/>
          <w:numId w:val="6"/>
        </w:numPr>
        <w:spacing w:after="0" w:line="240" w:lineRule="auto"/>
        <w:jc w:val="left"/>
        <w:rPr>
          <w:rFonts w:ascii="Calibri" w:hAnsi="Calibri"/>
        </w:rPr>
      </w:pPr>
      <w:r w:rsidRPr="00E1452F">
        <w:rPr>
          <w:rFonts w:ascii="Calibri" w:hAnsi="Calibri"/>
        </w:rPr>
        <w:t>Communicate: Share Improvement Plan and Timeline with program members</w:t>
      </w:r>
    </w:p>
    <w:p w:rsidR="00E1452F" w:rsidRPr="00E1452F" w:rsidRDefault="00E1452F" w:rsidP="0001341D">
      <w:pPr>
        <w:numPr>
          <w:ilvl w:val="0"/>
          <w:numId w:val="6"/>
        </w:numPr>
        <w:spacing w:after="0" w:line="240" w:lineRule="auto"/>
        <w:jc w:val="left"/>
        <w:rPr>
          <w:rFonts w:ascii="Calibri" w:hAnsi="Calibri"/>
        </w:rPr>
      </w:pPr>
      <w:r w:rsidRPr="00E1452F">
        <w:rPr>
          <w:rFonts w:ascii="Calibri" w:hAnsi="Calibri"/>
        </w:rPr>
        <w:t>Re-assess: Analyze results to determine further actions</w:t>
      </w:r>
    </w:p>
    <w:p w:rsidR="00E1452F" w:rsidRPr="00E1452F" w:rsidRDefault="00E1452F" w:rsidP="0001341D">
      <w:pPr>
        <w:numPr>
          <w:ilvl w:val="0"/>
          <w:numId w:val="6"/>
        </w:numPr>
        <w:spacing w:after="0" w:line="240" w:lineRule="auto"/>
        <w:jc w:val="left"/>
        <w:rPr>
          <w:rFonts w:ascii="Calibri" w:hAnsi="Calibri"/>
        </w:rPr>
      </w:pPr>
      <w:r w:rsidRPr="00E1452F">
        <w:rPr>
          <w:rFonts w:ascii="Calibri" w:hAnsi="Calibri"/>
        </w:rPr>
        <w:t>Documentation/evidence: Compose process and results for next program review report</w:t>
      </w:r>
    </w:p>
    <w:p w:rsidR="00E1452F" w:rsidRPr="00E1452F" w:rsidRDefault="00E1452F" w:rsidP="00E1452F">
      <w:pPr>
        <w:spacing w:after="0" w:line="240" w:lineRule="auto"/>
        <w:jc w:val="left"/>
        <w:rPr>
          <w:rFonts w:ascii="Calibri" w:hAnsi="Calibri"/>
          <w:b/>
        </w:rPr>
      </w:pPr>
    </w:p>
    <w:p w:rsidR="00E1452F" w:rsidRPr="00E1452F" w:rsidRDefault="00E1452F" w:rsidP="00E1452F">
      <w:pPr>
        <w:spacing w:after="0" w:line="240" w:lineRule="auto"/>
        <w:jc w:val="left"/>
        <w:rPr>
          <w:rFonts w:ascii="Calibri" w:hAnsi="Calibri"/>
          <w:b/>
          <w:u w:val="single"/>
        </w:rPr>
      </w:pPr>
    </w:p>
    <w:p w:rsidR="00E1452F" w:rsidRPr="00E1452F" w:rsidRDefault="00E1452F" w:rsidP="00E1452F">
      <w:pPr>
        <w:spacing w:after="0" w:line="240" w:lineRule="auto"/>
        <w:jc w:val="left"/>
        <w:rPr>
          <w:rFonts w:ascii="Calibri" w:hAnsi="Calibri"/>
          <w:b/>
          <w:u w:val="single"/>
        </w:rPr>
      </w:pPr>
      <w:r w:rsidRPr="00E1452F">
        <w:rPr>
          <w:rFonts w:ascii="Calibri" w:hAnsi="Calibri"/>
          <w:b/>
          <w:u w:val="single"/>
        </w:rPr>
        <w:t>Suggested areas for improvement based on staff responses:</w:t>
      </w:r>
    </w:p>
    <w:p w:rsidR="00E1452F" w:rsidRPr="00E1452F" w:rsidRDefault="00E1452F" w:rsidP="00E1452F">
      <w:pPr>
        <w:spacing w:after="0" w:line="240" w:lineRule="auto"/>
        <w:jc w:val="left"/>
        <w:rPr>
          <w:rFonts w:ascii="Calibri" w:hAnsi="Calibri"/>
        </w:rPr>
      </w:pPr>
    </w:p>
    <w:p w:rsidR="00E1452F" w:rsidRPr="00E1452F" w:rsidRDefault="00E1452F" w:rsidP="0001341D">
      <w:pPr>
        <w:numPr>
          <w:ilvl w:val="0"/>
          <w:numId w:val="5"/>
        </w:numPr>
        <w:spacing w:after="0" w:line="240" w:lineRule="auto"/>
        <w:jc w:val="left"/>
        <w:rPr>
          <w:rFonts w:ascii="Calibri" w:hAnsi="Calibri"/>
        </w:rPr>
      </w:pPr>
      <w:r w:rsidRPr="00E1452F">
        <w:rPr>
          <w:rFonts w:ascii="Calibri" w:hAnsi="Calibri"/>
        </w:rPr>
        <w:t>Invest in more frequent communication between staff.</w:t>
      </w:r>
    </w:p>
    <w:p w:rsidR="00E1452F" w:rsidRPr="00E1452F" w:rsidRDefault="00E1452F" w:rsidP="0001341D">
      <w:pPr>
        <w:numPr>
          <w:ilvl w:val="0"/>
          <w:numId w:val="5"/>
        </w:numPr>
        <w:spacing w:after="0" w:line="240" w:lineRule="auto"/>
        <w:jc w:val="left"/>
        <w:rPr>
          <w:rFonts w:ascii="Calibri" w:hAnsi="Calibri"/>
        </w:rPr>
      </w:pPr>
      <w:r w:rsidRPr="00E1452F">
        <w:rPr>
          <w:rFonts w:ascii="Calibri" w:hAnsi="Calibri"/>
        </w:rPr>
        <w:t>Support growth of EOPS services at the Madera Center.</w:t>
      </w:r>
      <w:r w:rsidR="005E51FF">
        <w:rPr>
          <w:rFonts w:ascii="Calibri" w:hAnsi="Calibri"/>
        </w:rPr>
        <w:t xml:space="preserve"> </w:t>
      </w:r>
    </w:p>
    <w:p w:rsidR="00E1452F" w:rsidRPr="00E1452F" w:rsidRDefault="00E1452F" w:rsidP="0001341D">
      <w:pPr>
        <w:numPr>
          <w:ilvl w:val="0"/>
          <w:numId w:val="5"/>
        </w:numPr>
        <w:spacing w:after="0" w:line="240" w:lineRule="auto"/>
        <w:jc w:val="left"/>
        <w:rPr>
          <w:rFonts w:ascii="Calibri" w:hAnsi="Calibri"/>
        </w:rPr>
      </w:pPr>
      <w:r w:rsidRPr="00E1452F">
        <w:rPr>
          <w:rFonts w:ascii="Calibri" w:hAnsi="Calibri"/>
        </w:rPr>
        <w:t>Support additional training for adjunct.</w:t>
      </w:r>
      <w:r w:rsidRPr="00E1452F">
        <w:rPr>
          <w:rFonts w:ascii="Calibri" w:hAnsi="Calibri"/>
        </w:rPr>
        <w:br w:type="page"/>
      </w:r>
    </w:p>
    <w:p w:rsidR="00E1452F" w:rsidRPr="00E1452F" w:rsidRDefault="00E1452F" w:rsidP="00E1452F">
      <w:pPr>
        <w:spacing w:after="0" w:line="240" w:lineRule="auto"/>
        <w:jc w:val="left"/>
        <w:rPr>
          <w:rFonts w:ascii="Calibri" w:hAnsi="Calibri"/>
        </w:rPr>
      </w:pPr>
    </w:p>
    <w:p w:rsidR="00E1452F" w:rsidRPr="00E1452F" w:rsidRDefault="00E1452F" w:rsidP="00E1452F">
      <w:pPr>
        <w:spacing w:after="0" w:line="240" w:lineRule="auto"/>
        <w:jc w:val="left"/>
        <w:rPr>
          <w:rFonts w:ascii="Calibri" w:hAnsi="Calibri"/>
        </w:rPr>
      </w:pPr>
      <w:r w:rsidRPr="00E1452F">
        <w:rPr>
          <w:rFonts w:ascii="Calibri" w:hAnsi="Calibri"/>
        </w:rPr>
        <w:t>REEDLEY COL</w:t>
      </w:r>
      <w:r w:rsidR="00D20C2D">
        <w:rPr>
          <w:rFonts w:ascii="Calibri" w:hAnsi="Calibri"/>
        </w:rPr>
        <w:t xml:space="preserve">LEGE - </w:t>
      </w:r>
      <w:r w:rsidRPr="00E1452F">
        <w:rPr>
          <w:rFonts w:ascii="Calibri" w:hAnsi="Calibri"/>
        </w:rPr>
        <w:t>EOPS</w:t>
      </w:r>
    </w:p>
    <w:p w:rsidR="00E1452F" w:rsidRPr="00E1452F" w:rsidRDefault="00E1452F" w:rsidP="00E1452F">
      <w:pPr>
        <w:spacing w:after="0" w:line="240" w:lineRule="auto"/>
        <w:jc w:val="left"/>
        <w:rPr>
          <w:rFonts w:ascii="Calibri" w:hAnsi="Calibri"/>
        </w:rPr>
      </w:pPr>
      <w:r w:rsidRPr="00E1452F">
        <w:rPr>
          <w:rFonts w:ascii="Calibri" w:hAnsi="Calibri"/>
        </w:rPr>
        <w:t>PROGRAM LEARNING OUTCOMES RESPONSES</w:t>
      </w:r>
    </w:p>
    <w:p w:rsidR="00E1452F" w:rsidRPr="00E1452F" w:rsidRDefault="00E1452F" w:rsidP="00E1452F">
      <w:pPr>
        <w:spacing w:after="0" w:line="240" w:lineRule="auto"/>
        <w:jc w:val="left"/>
        <w:rPr>
          <w:rFonts w:ascii="Calibri" w:hAnsi="Calibri"/>
        </w:rPr>
      </w:pPr>
      <w:r w:rsidRPr="00E1452F">
        <w:rPr>
          <w:rFonts w:ascii="Calibri" w:hAnsi="Calibri"/>
        </w:rPr>
        <w:t>May 12, 2014</w:t>
      </w:r>
    </w:p>
    <w:p w:rsidR="00E1452F" w:rsidRPr="00E1452F" w:rsidRDefault="00E1452F" w:rsidP="00E1452F">
      <w:pPr>
        <w:spacing w:after="0" w:line="240" w:lineRule="auto"/>
        <w:jc w:val="left"/>
        <w:rPr>
          <w:rFonts w:ascii="Calibri" w:hAnsi="Calibri"/>
          <w:u w:val="single"/>
        </w:rPr>
      </w:pPr>
    </w:p>
    <w:p w:rsidR="00E1452F" w:rsidRPr="00067DCD" w:rsidRDefault="00E1452F" w:rsidP="00E1452F">
      <w:pPr>
        <w:spacing w:after="0" w:line="240" w:lineRule="auto"/>
        <w:jc w:val="left"/>
        <w:rPr>
          <w:rFonts w:ascii="Calibri" w:hAnsi="Calibri"/>
          <w:u w:val="single"/>
        </w:rPr>
      </w:pPr>
      <w:r w:rsidRPr="00E1452F">
        <w:rPr>
          <w:rFonts w:ascii="Calibri" w:hAnsi="Calibri"/>
        </w:rPr>
        <w:t xml:space="preserve">Outcome: __% </w:t>
      </w:r>
      <w:proofErr w:type="gramStart"/>
      <w:r w:rsidRPr="00E1452F">
        <w:rPr>
          <w:rFonts w:ascii="Calibri" w:hAnsi="Calibri"/>
        </w:rPr>
        <w:t>of  new</w:t>
      </w:r>
      <w:proofErr w:type="gramEnd"/>
      <w:r w:rsidRPr="00E1452F">
        <w:rPr>
          <w:rFonts w:ascii="Calibri" w:hAnsi="Calibri"/>
        </w:rPr>
        <w:t xml:space="preserve"> students receiving EOPS/CARE program services will successfully complete their educational objectives within (6) semesters, as measured by  number of certificate, degree and transfers.</w:t>
      </w:r>
    </w:p>
    <w:p w:rsidR="00E1452F" w:rsidRPr="00E1452F" w:rsidRDefault="00E1452F" w:rsidP="0001341D">
      <w:pPr>
        <w:numPr>
          <w:ilvl w:val="0"/>
          <w:numId w:val="4"/>
        </w:numPr>
        <w:spacing w:after="0" w:line="240" w:lineRule="auto"/>
        <w:jc w:val="left"/>
        <w:rPr>
          <w:rFonts w:ascii="Calibri" w:hAnsi="Calibri"/>
        </w:rPr>
      </w:pPr>
      <w:r w:rsidRPr="00E1452F">
        <w:rPr>
          <w:rFonts w:ascii="Calibri" w:hAnsi="Calibri"/>
        </w:rPr>
        <w:t>Describe the EOPS/orientation process.  Are there gaps in information or areas for improvement?</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 xml:space="preserve">We give them a general overview of the program, academic skills, what to expect at a college level, how to set their goals, rules and regulations of the program, how to stay in satisfactory progress, benefits, technology and campus resources.  Has student sign a mutual responsibility contract.  </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Improvements</w:t>
      </w:r>
    </w:p>
    <w:p w:rsidR="00E1452F" w:rsidRPr="00E1452F" w:rsidRDefault="00E1452F" w:rsidP="0001341D">
      <w:pPr>
        <w:numPr>
          <w:ilvl w:val="2"/>
          <w:numId w:val="4"/>
        </w:numPr>
        <w:spacing w:after="0" w:line="240" w:lineRule="auto"/>
        <w:jc w:val="left"/>
        <w:rPr>
          <w:rFonts w:ascii="Calibri" w:hAnsi="Calibri"/>
        </w:rPr>
      </w:pPr>
      <w:r w:rsidRPr="00E1452F">
        <w:rPr>
          <w:rFonts w:ascii="Calibri" w:hAnsi="Calibri"/>
        </w:rPr>
        <w:t>Student mentors.  This year’s group was smaller, had more interaction.</w:t>
      </w:r>
    </w:p>
    <w:p w:rsidR="00E1452F" w:rsidRPr="00E1452F" w:rsidRDefault="00E1452F" w:rsidP="0001341D">
      <w:pPr>
        <w:numPr>
          <w:ilvl w:val="2"/>
          <w:numId w:val="4"/>
        </w:numPr>
        <w:spacing w:after="0" w:line="240" w:lineRule="auto"/>
        <w:jc w:val="left"/>
        <w:rPr>
          <w:rFonts w:ascii="Calibri" w:hAnsi="Calibri"/>
        </w:rPr>
      </w:pPr>
      <w:r w:rsidRPr="00E1452F">
        <w:rPr>
          <w:rFonts w:ascii="Calibri" w:hAnsi="Calibri"/>
        </w:rPr>
        <w:t xml:space="preserve">Need to improve services at Madera Center.  </w:t>
      </w:r>
    </w:p>
    <w:p w:rsidR="00E1452F" w:rsidRPr="00E1452F" w:rsidRDefault="00E1452F" w:rsidP="0001341D">
      <w:pPr>
        <w:numPr>
          <w:ilvl w:val="2"/>
          <w:numId w:val="4"/>
        </w:numPr>
        <w:spacing w:after="0" w:line="240" w:lineRule="auto"/>
        <w:jc w:val="left"/>
        <w:rPr>
          <w:rFonts w:ascii="Calibri" w:hAnsi="Calibri"/>
        </w:rPr>
      </w:pPr>
      <w:r w:rsidRPr="00E1452F">
        <w:rPr>
          <w:rFonts w:ascii="Calibri" w:hAnsi="Calibri"/>
        </w:rPr>
        <w:t>Most students in our program are from the high schools and have been fully matriculated.</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Have training workshops for students.</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Students have access to computers.</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 xml:space="preserve">Flex day activities has helped.  Would like more training for adjunct.  </w:t>
      </w:r>
    </w:p>
    <w:p w:rsidR="00E1452F" w:rsidRPr="00E1452F" w:rsidRDefault="00E1452F" w:rsidP="0001341D">
      <w:pPr>
        <w:numPr>
          <w:ilvl w:val="0"/>
          <w:numId w:val="4"/>
        </w:numPr>
        <w:spacing w:after="0" w:line="240" w:lineRule="auto"/>
        <w:jc w:val="left"/>
        <w:rPr>
          <w:rFonts w:ascii="Calibri" w:hAnsi="Calibri"/>
        </w:rPr>
      </w:pPr>
      <w:r w:rsidRPr="00E1452F">
        <w:rPr>
          <w:rFonts w:ascii="Calibri" w:hAnsi="Calibri"/>
        </w:rPr>
        <w:t>What barriers do your students face while being in your program?  How are these barriers addressed by staff?</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 xml:space="preserve">RTG process changed.  </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Director wears many hats; however, he is available to answer questions.</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Funding was cut.</w:t>
      </w:r>
    </w:p>
    <w:p w:rsidR="00E1452F" w:rsidRPr="00E1452F" w:rsidRDefault="00E1452F" w:rsidP="0001341D">
      <w:pPr>
        <w:numPr>
          <w:ilvl w:val="0"/>
          <w:numId w:val="4"/>
        </w:numPr>
        <w:spacing w:after="0" w:line="240" w:lineRule="auto"/>
        <w:jc w:val="left"/>
        <w:rPr>
          <w:rFonts w:ascii="Calibri" w:hAnsi="Calibri"/>
        </w:rPr>
      </w:pPr>
      <w:r w:rsidRPr="00E1452F">
        <w:rPr>
          <w:rFonts w:ascii="Calibri" w:hAnsi="Calibri"/>
        </w:rPr>
        <w:t>Is the staff equipped to handle these barriers?  What improvements may be made?</w:t>
      </w:r>
    </w:p>
    <w:p w:rsidR="00E1452F" w:rsidRPr="00E1452F" w:rsidRDefault="00E1452F" w:rsidP="0001341D">
      <w:pPr>
        <w:numPr>
          <w:ilvl w:val="0"/>
          <w:numId w:val="4"/>
        </w:numPr>
        <w:spacing w:after="0" w:line="240" w:lineRule="auto"/>
        <w:jc w:val="left"/>
        <w:rPr>
          <w:rFonts w:ascii="Calibri" w:hAnsi="Calibri"/>
        </w:rPr>
      </w:pPr>
      <w:r w:rsidRPr="00E1452F">
        <w:rPr>
          <w:rFonts w:ascii="Calibri" w:hAnsi="Calibri"/>
        </w:rPr>
        <w:t>Describe the communication (dialogue) between staff.  Areas for improvement?</w:t>
      </w:r>
    </w:p>
    <w:p w:rsidR="00E1452F" w:rsidRPr="00E1452F" w:rsidRDefault="00E1452F" w:rsidP="0001341D">
      <w:pPr>
        <w:numPr>
          <w:ilvl w:val="0"/>
          <w:numId w:val="4"/>
        </w:numPr>
        <w:spacing w:after="0" w:line="240" w:lineRule="auto"/>
        <w:jc w:val="left"/>
        <w:rPr>
          <w:rFonts w:ascii="Calibri" w:hAnsi="Calibri"/>
        </w:rPr>
      </w:pPr>
      <w:r w:rsidRPr="00E1452F">
        <w:rPr>
          <w:rFonts w:ascii="Calibri" w:hAnsi="Calibri"/>
        </w:rPr>
        <w:t>Describe the communication (dialogue) between staff and administration.  Areas for improvement?</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Greatly improved due to accessibility of Director.</w:t>
      </w:r>
    </w:p>
    <w:p w:rsidR="00E1452F" w:rsidRPr="00E1452F" w:rsidRDefault="00E1452F" w:rsidP="0001341D">
      <w:pPr>
        <w:numPr>
          <w:ilvl w:val="0"/>
          <w:numId w:val="4"/>
        </w:numPr>
        <w:spacing w:after="0" w:line="240" w:lineRule="auto"/>
        <w:jc w:val="left"/>
        <w:rPr>
          <w:rFonts w:ascii="Calibri" w:hAnsi="Calibri"/>
        </w:rPr>
      </w:pPr>
      <w:r w:rsidRPr="00E1452F">
        <w:rPr>
          <w:rFonts w:ascii="Calibri" w:hAnsi="Calibri"/>
        </w:rPr>
        <w:t>Describe the communication (dialogue) between staff and students.  Areas for improvement?</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Going well.  Utilize SARS and e-mail.  Students receive reminders of their appointments, which has improved attendance.  Students also call in or check-in.</w:t>
      </w:r>
    </w:p>
    <w:p w:rsidR="00E1452F" w:rsidRPr="00E1452F" w:rsidRDefault="00E1452F" w:rsidP="0001341D">
      <w:pPr>
        <w:numPr>
          <w:ilvl w:val="0"/>
          <w:numId w:val="4"/>
        </w:numPr>
        <w:spacing w:after="0" w:line="240" w:lineRule="auto"/>
        <w:jc w:val="left"/>
        <w:rPr>
          <w:rFonts w:ascii="Calibri" w:hAnsi="Calibri"/>
        </w:rPr>
      </w:pPr>
      <w:r w:rsidRPr="00E1452F">
        <w:rPr>
          <w:rFonts w:ascii="Calibri" w:hAnsi="Calibri"/>
        </w:rPr>
        <w:t>Do your students know the PLO?  How could you make this known to them?</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 xml:space="preserve">Students know what their outcomes are as it applies to them.  They sign a contract and attend an orientation.    </w:t>
      </w:r>
    </w:p>
    <w:p w:rsidR="00E1452F" w:rsidRPr="00E1452F" w:rsidRDefault="00E1452F" w:rsidP="0001341D">
      <w:pPr>
        <w:numPr>
          <w:ilvl w:val="0"/>
          <w:numId w:val="4"/>
        </w:numPr>
        <w:spacing w:after="0" w:line="240" w:lineRule="auto"/>
        <w:jc w:val="left"/>
        <w:rPr>
          <w:rFonts w:ascii="Calibri" w:hAnsi="Calibri"/>
        </w:rPr>
      </w:pPr>
      <w:r w:rsidRPr="00E1452F">
        <w:rPr>
          <w:rFonts w:ascii="Calibri" w:hAnsi="Calibri"/>
        </w:rPr>
        <w:t>Describes the ways in which your program strives for continuous quality improvement.  In what ways could this be strengthened?</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 xml:space="preserve">Gathering student data (Mario G. is working with Michelle J.).  Knowing where the gaps are to improve the program.  </w:t>
      </w:r>
    </w:p>
    <w:p w:rsidR="00E1452F" w:rsidRPr="00E1452F" w:rsidRDefault="00E1452F" w:rsidP="0001341D">
      <w:pPr>
        <w:numPr>
          <w:ilvl w:val="1"/>
          <w:numId w:val="4"/>
        </w:numPr>
        <w:spacing w:after="0" w:line="240" w:lineRule="auto"/>
        <w:jc w:val="left"/>
        <w:rPr>
          <w:rFonts w:ascii="Calibri" w:hAnsi="Calibri"/>
        </w:rPr>
      </w:pPr>
      <w:r w:rsidRPr="00E1452F">
        <w:rPr>
          <w:rFonts w:ascii="Calibri" w:hAnsi="Calibri"/>
        </w:rPr>
        <w:t xml:space="preserve">Due to staff changes feels that it has splintered our communications.  </w:t>
      </w:r>
    </w:p>
    <w:p w:rsidR="00E1452F" w:rsidRPr="00E1452F" w:rsidRDefault="00067DCD" w:rsidP="0001341D">
      <w:pPr>
        <w:numPr>
          <w:ilvl w:val="2"/>
          <w:numId w:val="4"/>
        </w:numPr>
        <w:spacing w:after="0" w:line="240" w:lineRule="auto"/>
        <w:jc w:val="left"/>
        <w:rPr>
          <w:rFonts w:ascii="Calibri" w:hAnsi="Calibri"/>
        </w:rPr>
      </w:pPr>
      <w:r>
        <w:rPr>
          <w:rFonts w:ascii="Calibri" w:hAnsi="Calibri"/>
        </w:rPr>
        <w:t>Staff is</w:t>
      </w:r>
      <w:r w:rsidR="00E1452F" w:rsidRPr="00E1452F">
        <w:rPr>
          <w:rFonts w:ascii="Calibri" w:hAnsi="Calibri"/>
        </w:rPr>
        <w:t xml:space="preserve"> not located in same area.    </w:t>
      </w:r>
    </w:p>
    <w:p w:rsidR="00E1452F" w:rsidRDefault="00067DCD" w:rsidP="00067DCD">
      <w:pPr>
        <w:spacing w:after="0" w:line="240" w:lineRule="auto"/>
        <w:jc w:val="center"/>
        <w:rPr>
          <w:rFonts w:ascii="Calibri" w:hAnsi="Calibri"/>
          <w:b/>
        </w:rPr>
      </w:pPr>
      <w:r w:rsidRPr="00067DCD">
        <w:rPr>
          <w:rFonts w:ascii="Calibri" w:hAnsi="Calibri"/>
          <w:b/>
        </w:rPr>
        <w:t>Program Learning Outcomes</w:t>
      </w:r>
    </w:p>
    <w:p w:rsidR="00067DCD" w:rsidRDefault="00067DCD" w:rsidP="00067DCD">
      <w:pPr>
        <w:spacing w:after="0" w:line="240" w:lineRule="auto"/>
        <w:jc w:val="left"/>
        <w:rPr>
          <w:rFonts w:ascii="Calibri" w:hAnsi="Calibri"/>
          <w:b/>
        </w:rPr>
      </w:pPr>
    </w:p>
    <w:p w:rsidR="00067DCD" w:rsidRPr="00067DCD" w:rsidRDefault="00067DCD" w:rsidP="0001341D">
      <w:pPr>
        <w:pStyle w:val="ListParagraph"/>
        <w:numPr>
          <w:ilvl w:val="0"/>
          <w:numId w:val="20"/>
        </w:numPr>
        <w:spacing w:after="0" w:line="240" w:lineRule="auto"/>
        <w:jc w:val="left"/>
        <w:rPr>
          <w:rFonts w:ascii="Calibri" w:hAnsi="Calibri"/>
          <w:b/>
        </w:rPr>
      </w:pPr>
      <w:r w:rsidRPr="00067DCD">
        <w:rPr>
          <w:rFonts w:ascii="Calibri" w:hAnsi="Calibri"/>
          <w:b/>
        </w:rPr>
        <w:t>Describe the EOPS/orientation process.  Are there gaps in information or areas for improvement? (Focus Group)</w:t>
      </w:r>
    </w:p>
    <w:p w:rsidR="00067DCD" w:rsidRPr="00067DCD" w:rsidRDefault="00067DCD" w:rsidP="00067DCD">
      <w:pPr>
        <w:pStyle w:val="ListParagraph"/>
        <w:spacing w:after="0" w:line="240" w:lineRule="auto"/>
        <w:jc w:val="left"/>
        <w:rPr>
          <w:rFonts w:ascii="Calibri" w:hAnsi="Calibri"/>
        </w:rPr>
      </w:pPr>
    </w:p>
    <w:p w:rsidR="00067DCD" w:rsidRPr="00067DCD" w:rsidRDefault="00067DCD" w:rsidP="00067DCD">
      <w:pPr>
        <w:spacing w:line="240" w:lineRule="auto"/>
        <w:jc w:val="left"/>
        <w:rPr>
          <w:rFonts w:eastAsiaTheme="minorHAnsi" w:cs="Times New Roman"/>
        </w:rPr>
      </w:pPr>
      <w:r w:rsidRPr="00067DCD">
        <w:rPr>
          <w:rFonts w:cs="Times New Roman"/>
        </w:rPr>
        <w:t xml:space="preserve">In spring of 2015, </w:t>
      </w:r>
      <w:r w:rsidRPr="00067DCD">
        <w:rPr>
          <w:rFonts w:eastAsiaTheme="minorHAnsi" w:cs="Times New Roman"/>
        </w:rPr>
        <w:t xml:space="preserve">students participated in an EOPS orientation.  When they completed the orientation, students were asked a series of questions to evaluate the process and to determine if important program information was being learned. </w:t>
      </w:r>
      <w:r w:rsidR="00751089">
        <w:rPr>
          <w:rFonts w:eastAsiaTheme="minorHAnsi" w:cs="Times New Roman"/>
        </w:rPr>
        <w:t xml:space="preserve"> </w:t>
      </w:r>
      <w:r w:rsidRPr="00067DCD">
        <w:rPr>
          <w:rFonts w:eastAsiaTheme="minorHAnsi" w:cs="Times New Roman"/>
        </w:rPr>
        <w:t>Ninety-seven Reedley students and thirty-one Madera students completed the survey.  Generally students did very well when answering the questions and provided correct answers.  Results were consistent with student surveys conducted in the fall 2014 term (Table I).</w:t>
      </w:r>
    </w:p>
    <w:p w:rsidR="00067DCD" w:rsidRPr="00971746" w:rsidRDefault="00067DCD" w:rsidP="00067DCD">
      <w:pPr>
        <w:spacing w:after="0" w:line="240" w:lineRule="auto"/>
        <w:jc w:val="left"/>
        <w:rPr>
          <w:rFonts w:asciiTheme="minorHAnsi" w:eastAsiaTheme="minorHAnsi" w:hAnsiTheme="minorHAnsi" w:cstheme="minorBidi"/>
          <w:sz w:val="22"/>
          <w:szCs w:val="22"/>
        </w:rPr>
      </w:pPr>
      <w:r w:rsidRPr="00067DCD">
        <w:rPr>
          <w:rFonts w:eastAsiaTheme="minorHAnsi" w:cs="Times New Roman"/>
        </w:rPr>
        <w:t>Table I: Correct Response Rate Percentages</w:t>
      </w:r>
    </w:p>
    <w:tbl>
      <w:tblPr>
        <w:tblStyle w:val="LightGrid-Accent6"/>
        <w:tblW w:w="0" w:type="auto"/>
        <w:tblLayout w:type="fixed"/>
        <w:tblLook w:val="04A0" w:firstRow="1" w:lastRow="0" w:firstColumn="1" w:lastColumn="0" w:noHBand="0" w:noVBand="1"/>
      </w:tblPr>
      <w:tblGrid>
        <w:gridCol w:w="6426"/>
        <w:gridCol w:w="1050"/>
        <w:gridCol w:w="1050"/>
        <w:gridCol w:w="1050"/>
      </w:tblGrid>
      <w:tr w:rsidR="00067DCD" w:rsidRPr="00971746" w:rsidTr="00305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067DCD" w:rsidRPr="00971746" w:rsidRDefault="00067DCD" w:rsidP="003053C3">
            <w:pPr>
              <w:jc w:val="left"/>
              <w:rPr>
                <w:rFonts w:asciiTheme="majorHAnsi" w:eastAsiaTheme="majorEastAsia" w:hAnsiTheme="majorHAnsi" w:cstheme="majorBidi"/>
                <w:sz w:val="22"/>
                <w:szCs w:val="22"/>
              </w:rPr>
            </w:pPr>
          </w:p>
        </w:tc>
        <w:tc>
          <w:tcPr>
            <w:tcW w:w="1050" w:type="dxa"/>
            <w:vAlign w:val="center"/>
          </w:tcPr>
          <w:p w:rsidR="00067DCD" w:rsidRPr="00971746" w:rsidRDefault="00067DCD" w:rsidP="003053C3">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14FA</w:t>
            </w:r>
          </w:p>
        </w:tc>
        <w:tc>
          <w:tcPr>
            <w:tcW w:w="1050" w:type="dxa"/>
          </w:tcPr>
          <w:p w:rsidR="00067DCD" w:rsidRPr="00971746" w:rsidRDefault="00067DCD" w:rsidP="003053C3">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RC</w:t>
            </w:r>
          </w:p>
          <w:p w:rsidR="00067DCD" w:rsidRPr="00971746" w:rsidRDefault="00067DCD" w:rsidP="003053C3">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15SP</w:t>
            </w:r>
          </w:p>
        </w:tc>
        <w:tc>
          <w:tcPr>
            <w:tcW w:w="1050" w:type="dxa"/>
          </w:tcPr>
          <w:p w:rsidR="00067DCD" w:rsidRPr="00971746" w:rsidRDefault="00067DCD" w:rsidP="003053C3">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MC 15SP</w:t>
            </w:r>
          </w:p>
        </w:tc>
      </w:tr>
      <w:tr w:rsidR="00067DCD" w:rsidRPr="00971746"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067DCD" w:rsidRPr="00971746" w:rsidRDefault="00067DCD" w:rsidP="003053C3">
            <w:pPr>
              <w:jc w:val="left"/>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What does the EOPS acronym stand for?</w:t>
            </w:r>
          </w:p>
        </w:tc>
        <w:tc>
          <w:tcPr>
            <w:tcW w:w="1050" w:type="dxa"/>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97.0</w:t>
            </w:r>
          </w:p>
        </w:tc>
        <w:tc>
          <w:tcPr>
            <w:tcW w:w="1050" w:type="dxa"/>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96.1</w:t>
            </w:r>
          </w:p>
        </w:tc>
        <w:tc>
          <w:tcPr>
            <w:tcW w:w="1050" w:type="dxa"/>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97.3</w:t>
            </w:r>
          </w:p>
        </w:tc>
      </w:tr>
      <w:tr w:rsidR="00067DCD" w:rsidRPr="00971746"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067DCD" w:rsidRPr="00971746" w:rsidRDefault="00067DCD" w:rsidP="003053C3">
            <w:pPr>
              <w:jc w:val="left"/>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How would you be eligible for your first textbook voucher?</w:t>
            </w:r>
          </w:p>
        </w:tc>
        <w:tc>
          <w:tcPr>
            <w:tcW w:w="1050" w:type="dxa"/>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97.9</w:t>
            </w:r>
          </w:p>
        </w:tc>
        <w:tc>
          <w:tcPr>
            <w:tcW w:w="1050" w:type="dxa"/>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99.0</w:t>
            </w:r>
          </w:p>
        </w:tc>
        <w:tc>
          <w:tcPr>
            <w:tcW w:w="1050" w:type="dxa"/>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97.3</w:t>
            </w:r>
          </w:p>
        </w:tc>
      </w:tr>
      <w:tr w:rsidR="00067DCD" w:rsidRPr="00971746"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067DCD" w:rsidRPr="00971746" w:rsidRDefault="00067DCD" w:rsidP="003053C3">
            <w:pPr>
              <w:jc w:val="left"/>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How many counseling appointments are needed to stay in satisfactory progress for the semester?</w:t>
            </w:r>
          </w:p>
        </w:tc>
        <w:tc>
          <w:tcPr>
            <w:tcW w:w="1050" w:type="dxa"/>
            <w:vAlign w:val="center"/>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98.1</w:t>
            </w:r>
          </w:p>
        </w:tc>
        <w:tc>
          <w:tcPr>
            <w:tcW w:w="1050" w:type="dxa"/>
            <w:vAlign w:val="center"/>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98.1</w:t>
            </w:r>
          </w:p>
        </w:tc>
        <w:tc>
          <w:tcPr>
            <w:tcW w:w="1050" w:type="dxa"/>
            <w:vAlign w:val="center"/>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97.3</w:t>
            </w:r>
          </w:p>
        </w:tc>
      </w:tr>
      <w:tr w:rsidR="00067DCD" w:rsidRPr="00971746"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067DCD" w:rsidRPr="00971746" w:rsidRDefault="00067DCD" w:rsidP="003053C3">
            <w:pPr>
              <w:jc w:val="left"/>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What is the minimum number of units required to stay eligible for EOPS services?</w:t>
            </w:r>
          </w:p>
        </w:tc>
        <w:tc>
          <w:tcPr>
            <w:tcW w:w="1050" w:type="dxa"/>
            <w:vAlign w:val="center"/>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98.6</w:t>
            </w:r>
          </w:p>
        </w:tc>
        <w:tc>
          <w:tcPr>
            <w:tcW w:w="1050" w:type="dxa"/>
            <w:vAlign w:val="center"/>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100.0</w:t>
            </w:r>
          </w:p>
        </w:tc>
        <w:tc>
          <w:tcPr>
            <w:tcW w:w="1050" w:type="dxa"/>
            <w:vAlign w:val="center"/>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100.0</w:t>
            </w:r>
          </w:p>
        </w:tc>
      </w:tr>
      <w:tr w:rsidR="00067DCD" w:rsidRPr="00971746"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067DCD" w:rsidRPr="00971746" w:rsidRDefault="00067DCD" w:rsidP="003053C3">
            <w:pPr>
              <w:jc w:val="left"/>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What is the minimum amount of days in between counseling/ advising sessions?</w:t>
            </w:r>
          </w:p>
        </w:tc>
        <w:tc>
          <w:tcPr>
            <w:tcW w:w="1050" w:type="dxa"/>
            <w:vAlign w:val="center"/>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93.1</w:t>
            </w:r>
          </w:p>
        </w:tc>
        <w:tc>
          <w:tcPr>
            <w:tcW w:w="1050" w:type="dxa"/>
            <w:vAlign w:val="center"/>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98.1</w:t>
            </w:r>
          </w:p>
        </w:tc>
        <w:tc>
          <w:tcPr>
            <w:tcW w:w="1050" w:type="dxa"/>
            <w:vAlign w:val="center"/>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100.0</w:t>
            </w:r>
          </w:p>
        </w:tc>
      </w:tr>
      <w:tr w:rsidR="00067DCD" w:rsidRPr="00971746"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067DCD" w:rsidRPr="00971746" w:rsidRDefault="00067DCD" w:rsidP="003053C3">
            <w:pPr>
              <w:jc w:val="left"/>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What is the minimum grade point average (GPA) to stay in satisfactory progress for the semester?</w:t>
            </w:r>
          </w:p>
        </w:tc>
        <w:tc>
          <w:tcPr>
            <w:tcW w:w="1050" w:type="dxa"/>
            <w:vAlign w:val="center"/>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100.0</w:t>
            </w:r>
          </w:p>
        </w:tc>
        <w:tc>
          <w:tcPr>
            <w:tcW w:w="1050" w:type="dxa"/>
            <w:vAlign w:val="center"/>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100.0</w:t>
            </w:r>
          </w:p>
        </w:tc>
        <w:tc>
          <w:tcPr>
            <w:tcW w:w="1050" w:type="dxa"/>
            <w:vAlign w:val="center"/>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100.0</w:t>
            </w:r>
          </w:p>
        </w:tc>
      </w:tr>
      <w:tr w:rsidR="00067DCD" w:rsidRPr="00971746" w:rsidTr="0030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067DCD" w:rsidRPr="00971746" w:rsidRDefault="00067DCD" w:rsidP="003053C3">
            <w:pPr>
              <w:jc w:val="left"/>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What is a Student Educational Plan (SEP)?</w:t>
            </w:r>
          </w:p>
        </w:tc>
        <w:tc>
          <w:tcPr>
            <w:tcW w:w="1050" w:type="dxa"/>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95.2</w:t>
            </w:r>
          </w:p>
        </w:tc>
        <w:tc>
          <w:tcPr>
            <w:tcW w:w="1050" w:type="dxa"/>
            <w:vAlign w:val="center"/>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86.4</w:t>
            </w:r>
          </w:p>
        </w:tc>
        <w:tc>
          <w:tcPr>
            <w:tcW w:w="1050" w:type="dxa"/>
            <w:vAlign w:val="center"/>
          </w:tcPr>
          <w:p w:rsidR="00067DCD" w:rsidRPr="00971746" w:rsidRDefault="00067DCD" w:rsidP="003053C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97.3</w:t>
            </w:r>
          </w:p>
        </w:tc>
      </w:tr>
      <w:tr w:rsidR="00067DCD" w:rsidRPr="00971746" w:rsidTr="00305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6" w:type="dxa"/>
          </w:tcPr>
          <w:p w:rsidR="00067DCD" w:rsidRPr="00971746" w:rsidRDefault="00067DCD" w:rsidP="003053C3">
            <w:pPr>
              <w:jc w:val="left"/>
              <w:rPr>
                <w:rFonts w:asciiTheme="majorHAnsi" w:eastAsiaTheme="majorEastAsia" w:hAnsiTheme="majorHAnsi" w:cstheme="majorBidi"/>
                <w:sz w:val="22"/>
                <w:szCs w:val="22"/>
              </w:rPr>
            </w:pPr>
            <w:r w:rsidRPr="00971746">
              <w:rPr>
                <w:rFonts w:asciiTheme="majorHAnsi" w:eastAsiaTheme="majorEastAsia" w:hAnsiTheme="majorHAnsi" w:cstheme="majorBidi"/>
                <w:sz w:val="22"/>
                <w:szCs w:val="22"/>
              </w:rPr>
              <w:t>What is priority Registration?</w:t>
            </w:r>
          </w:p>
        </w:tc>
        <w:tc>
          <w:tcPr>
            <w:tcW w:w="1050" w:type="dxa"/>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93.5</w:t>
            </w:r>
          </w:p>
        </w:tc>
        <w:tc>
          <w:tcPr>
            <w:tcW w:w="1050" w:type="dxa"/>
            <w:vAlign w:val="center"/>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96.1</w:t>
            </w:r>
          </w:p>
        </w:tc>
        <w:tc>
          <w:tcPr>
            <w:tcW w:w="1050" w:type="dxa"/>
            <w:vAlign w:val="center"/>
          </w:tcPr>
          <w:p w:rsidR="00067DCD" w:rsidRPr="00971746" w:rsidRDefault="00067DCD" w:rsidP="003053C3">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b/>
                <w:sz w:val="22"/>
                <w:szCs w:val="22"/>
              </w:rPr>
            </w:pPr>
            <w:r w:rsidRPr="00971746">
              <w:rPr>
                <w:rFonts w:asciiTheme="minorHAnsi" w:eastAsiaTheme="minorHAnsi" w:hAnsiTheme="minorHAnsi" w:cstheme="minorBidi"/>
                <w:b/>
                <w:sz w:val="22"/>
                <w:szCs w:val="22"/>
              </w:rPr>
              <w:t>100.0</w:t>
            </w:r>
          </w:p>
        </w:tc>
      </w:tr>
    </w:tbl>
    <w:p w:rsidR="00067DCD" w:rsidRDefault="00067DCD" w:rsidP="00067DCD">
      <w:pPr>
        <w:spacing w:after="0"/>
        <w:jc w:val="left"/>
        <w:rPr>
          <w:rFonts w:asciiTheme="minorHAnsi" w:eastAsiaTheme="minorHAnsi" w:hAnsiTheme="minorHAnsi" w:cstheme="minorBidi"/>
          <w:sz w:val="22"/>
          <w:szCs w:val="22"/>
        </w:rPr>
      </w:pPr>
      <w:r w:rsidRPr="00971746">
        <w:rPr>
          <w:rFonts w:asciiTheme="minorHAnsi" w:eastAsiaTheme="minorHAnsi" w:hAnsiTheme="minorHAnsi" w:cstheme="minorBidi"/>
          <w:sz w:val="22"/>
          <w:szCs w:val="22"/>
        </w:rPr>
        <w:t>As can be seen, response</w:t>
      </w:r>
      <w:r>
        <w:rPr>
          <w:rFonts w:asciiTheme="minorHAnsi" w:eastAsiaTheme="minorHAnsi" w:hAnsiTheme="minorHAnsi" w:cstheme="minorBidi"/>
          <w:sz w:val="22"/>
          <w:szCs w:val="22"/>
        </w:rPr>
        <w:t xml:space="preserve"> rates were consistently over the 95 percentile of all </w:t>
      </w:r>
      <w:r w:rsidRPr="00971746">
        <w:rPr>
          <w:rFonts w:asciiTheme="minorHAnsi" w:eastAsiaTheme="minorHAnsi" w:hAnsiTheme="minorHAnsi" w:cstheme="minorBidi"/>
          <w:sz w:val="22"/>
          <w:szCs w:val="22"/>
        </w:rPr>
        <w:t>correct</w:t>
      </w:r>
      <w:r>
        <w:rPr>
          <w:rFonts w:asciiTheme="minorHAnsi" w:eastAsiaTheme="minorHAnsi" w:hAnsiTheme="minorHAnsi" w:cstheme="minorBidi"/>
          <w:sz w:val="22"/>
          <w:szCs w:val="22"/>
        </w:rPr>
        <w:t xml:space="preserve"> responses.</w:t>
      </w:r>
    </w:p>
    <w:p w:rsidR="00067DCD" w:rsidRPr="00067DCD" w:rsidRDefault="00067DCD" w:rsidP="00067DCD">
      <w:pPr>
        <w:spacing w:after="0"/>
        <w:jc w:val="left"/>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tbl>
      <w:tblPr>
        <w:tblStyle w:val="TableGrid"/>
        <w:tblW w:w="9766" w:type="dxa"/>
        <w:tblLook w:val="04A0" w:firstRow="1" w:lastRow="0" w:firstColumn="1" w:lastColumn="0" w:noHBand="0" w:noVBand="1"/>
      </w:tblPr>
      <w:tblGrid>
        <w:gridCol w:w="6390"/>
        <w:gridCol w:w="1076"/>
        <w:gridCol w:w="1076"/>
        <w:gridCol w:w="1224"/>
      </w:tblGrid>
      <w:tr w:rsidR="00067DCD" w:rsidRPr="00683AD1" w:rsidTr="003053C3">
        <w:trPr>
          <w:trHeight w:val="300"/>
        </w:trPr>
        <w:tc>
          <w:tcPr>
            <w:tcW w:w="6390" w:type="dxa"/>
            <w:noWrap/>
            <w:hideMark/>
          </w:tcPr>
          <w:p w:rsidR="00067DCD" w:rsidRPr="00683AD1" w:rsidRDefault="00067DCD" w:rsidP="003053C3">
            <w:pPr>
              <w:rPr>
                <w:b/>
                <w:bCs/>
              </w:rPr>
            </w:pPr>
            <w:r w:rsidRPr="00683AD1">
              <w:rPr>
                <w:b/>
                <w:bCs/>
              </w:rPr>
              <w:t>Spring 2015 Orientation Quiz Results</w:t>
            </w:r>
          </w:p>
        </w:tc>
        <w:tc>
          <w:tcPr>
            <w:tcW w:w="1076" w:type="dxa"/>
            <w:noWrap/>
            <w:hideMark/>
          </w:tcPr>
          <w:p w:rsidR="00067DCD" w:rsidRPr="00683AD1" w:rsidRDefault="00067DCD" w:rsidP="003053C3">
            <w:pPr>
              <w:rPr>
                <w:b/>
                <w:bCs/>
              </w:rPr>
            </w:pPr>
            <w:r w:rsidRPr="00683AD1">
              <w:rPr>
                <w:b/>
                <w:bCs/>
              </w:rPr>
              <w:t>Reedley</w:t>
            </w:r>
          </w:p>
        </w:tc>
        <w:tc>
          <w:tcPr>
            <w:tcW w:w="1076" w:type="dxa"/>
            <w:noWrap/>
            <w:hideMark/>
          </w:tcPr>
          <w:p w:rsidR="00067DCD" w:rsidRPr="00683AD1" w:rsidRDefault="00067DCD" w:rsidP="003053C3">
            <w:pPr>
              <w:rPr>
                <w:b/>
                <w:bCs/>
              </w:rPr>
            </w:pPr>
            <w:r w:rsidRPr="00683AD1">
              <w:rPr>
                <w:b/>
                <w:bCs/>
              </w:rPr>
              <w:t>Madera</w:t>
            </w:r>
          </w:p>
        </w:tc>
        <w:tc>
          <w:tcPr>
            <w:tcW w:w="1224" w:type="dxa"/>
            <w:noWrap/>
            <w:hideMark/>
          </w:tcPr>
          <w:p w:rsidR="00067DCD" w:rsidRPr="00683AD1" w:rsidRDefault="00067DCD" w:rsidP="003053C3">
            <w:pPr>
              <w:rPr>
                <w:b/>
                <w:bCs/>
              </w:rPr>
            </w:pPr>
            <w:r w:rsidRPr="00683AD1">
              <w:rPr>
                <w:b/>
                <w:bCs/>
              </w:rPr>
              <w:t>Total</w:t>
            </w:r>
          </w:p>
        </w:tc>
      </w:tr>
      <w:tr w:rsidR="00067DCD" w:rsidRPr="00683AD1" w:rsidTr="003053C3">
        <w:trPr>
          <w:trHeight w:val="300"/>
        </w:trPr>
        <w:tc>
          <w:tcPr>
            <w:tcW w:w="6390" w:type="dxa"/>
            <w:noWrap/>
            <w:hideMark/>
          </w:tcPr>
          <w:p w:rsidR="00067DCD" w:rsidRPr="00067DCD" w:rsidRDefault="00067DCD" w:rsidP="003053C3">
            <w:pPr>
              <w:rPr>
                <w:highlight w:val="lightGray"/>
              </w:rPr>
            </w:pPr>
            <w:r w:rsidRPr="00067DCD">
              <w:rPr>
                <w:highlight w:val="lightGray"/>
              </w:rPr>
              <w:t>1. Where do you attend classes?</w:t>
            </w:r>
          </w:p>
        </w:tc>
        <w:tc>
          <w:tcPr>
            <w:tcW w:w="1076" w:type="dxa"/>
            <w:noWrap/>
            <w:hideMark/>
          </w:tcPr>
          <w:p w:rsidR="00067DCD" w:rsidRPr="00067DCD" w:rsidRDefault="00067DCD" w:rsidP="003053C3">
            <w:pPr>
              <w:rPr>
                <w:highlight w:val="lightGray"/>
              </w:rPr>
            </w:pPr>
            <w:r w:rsidRPr="00067DCD">
              <w:rPr>
                <w:highlight w:val="lightGray"/>
              </w:rPr>
              <w:t> </w:t>
            </w:r>
          </w:p>
        </w:tc>
        <w:tc>
          <w:tcPr>
            <w:tcW w:w="1076" w:type="dxa"/>
            <w:noWrap/>
            <w:hideMark/>
          </w:tcPr>
          <w:p w:rsidR="00067DCD" w:rsidRPr="00067DCD" w:rsidRDefault="00067DCD" w:rsidP="003053C3">
            <w:pPr>
              <w:rPr>
                <w:highlight w:val="lightGray"/>
              </w:rPr>
            </w:pPr>
            <w:r w:rsidRPr="00067DCD">
              <w:rPr>
                <w:highlight w:val="lightGray"/>
              </w:rPr>
              <w:t> </w:t>
            </w:r>
          </w:p>
        </w:tc>
        <w:tc>
          <w:tcPr>
            <w:tcW w:w="1224" w:type="dxa"/>
            <w:noWrap/>
            <w:hideMark/>
          </w:tcPr>
          <w:p w:rsidR="00067DCD" w:rsidRPr="00067DCD" w:rsidRDefault="00067DCD" w:rsidP="003053C3">
            <w:pPr>
              <w:rPr>
                <w:highlight w:val="lightGray"/>
              </w:rPr>
            </w:pPr>
            <w:r w:rsidRPr="00067DCD">
              <w:rPr>
                <w:highlight w:val="lightGray"/>
              </w:rPr>
              <w:t> </w:t>
            </w:r>
          </w:p>
        </w:tc>
      </w:tr>
      <w:tr w:rsidR="00067DCD" w:rsidRPr="00683AD1" w:rsidTr="003053C3">
        <w:trPr>
          <w:trHeight w:val="300"/>
        </w:trPr>
        <w:tc>
          <w:tcPr>
            <w:tcW w:w="6390" w:type="dxa"/>
            <w:noWrap/>
            <w:hideMark/>
          </w:tcPr>
          <w:p w:rsidR="00067DCD" w:rsidRPr="00683AD1" w:rsidRDefault="00067DCD" w:rsidP="003053C3">
            <w:r w:rsidRPr="00683AD1">
              <w:t>Reedley</w:t>
            </w:r>
            <w:r>
              <w:t>/Madera</w:t>
            </w:r>
          </w:p>
        </w:tc>
        <w:tc>
          <w:tcPr>
            <w:tcW w:w="1076" w:type="dxa"/>
            <w:noWrap/>
            <w:hideMark/>
          </w:tcPr>
          <w:p w:rsidR="00067DCD" w:rsidRPr="00683AD1" w:rsidRDefault="00067DCD" w:rsidP="003053C3">
            <w:r w:rsidRPr="00683AD1">
              <w:t>103</w:t>
            </w:r>
          </w:p>
        </w:tc>
        <w:tc>
          <w:tcPr>
            <w:tcW w:w="1076" w:type="dxa"/>
            <w:noWrap/>
            <w:hideMark/>
          </w:tcPr>
          <w:p w:rsidR="00067DCD" w:rsidRPr="00683AD1" w:rsidRDefault="00067DCD" w:rsidP="003053C3">
            <w:r w:rsidRPr="00683AD1">
              <w:t>37</w:t>
            </w:r>
          </w:p>
        </w:tc>
        <w:tc>
          <w:tcPr>
            <w:tcW w:w="1224" w:type="dxa"/>
            <w:noWrap/>
            <w:hideMark/>
          </w:tcPr>
          <w:p w:rsidR="00067DCD" w:rsidRPr="00683AD1" w:rsidRDefault="00067DCD" w:rsidP="003053C3">
            <w:r w:rsidRPr="00683AD1">
              <w:t>140</w:t>
            </w:r>
          </w:p>
        </w:tc>
      </w:tr>
      <w:tr w:rsidR="00067DCD" w:rsidRPr="00683AD1" w:rsidTr="003053C3">
        <w:trPr>
          <w:trHeight w:val="300"/>
        </w:trPr>
        <w:tc>
          <w:tcPr>
            <w:tcW w:w="6390" w:type="dxa"/>
            <w:noWrap/>
            <w:hideMark/>
          </w:tcPr>
          <w:p w:rsidR="00067DCD" w:rsidRPr="00683AD1" w:rsidRDefault="00067DCD" w:rsidP="003053C3">
            <w:r w:rsidRPr="00683AD1">
              <w:t>2. What does the EOPS acronym stand for?</w:t>
            </w:r>
          </w:p>
        </w:tc>
        <w:tc>
          <w:tcPr>
            <w:tcW w:w="1076" w:type="dxa"/>
            <w:noWrap/>
            <w:hideMark/>
          </w:tcPr>
          <w:p w:rsidR="00067DCD" w:rsidRPr="00683AD1" w:rsidRDefault="00067DCD" w:rsidP="003053C3">
            <w:r w:rsidRPr="00683AD1">
              <w:t>96.12%</w:t>
            </w:r>
          </w:p>
        </w:tc>
        <w:tc>
          <w:tcPr>
            <w:tcW w:w="1076" w:type="dxa"/>
            <w:noWrap/>
            <w:hideMark/>
          </w:tcPr>
          <w:p w:rsidR="00067DCD" w:rsidRPr="00683AD1" w:rsidRDefault="00067DCD" w:rsidP="003053C3">
            <w:r w:rsidRPr="00683AD1">
              <w:t>97.30%</w:t>
            </w:r>
          </w:p>
        </w:tc>
        <w:tc>
          <w:tcPr>
            <w:tcW w:w="1224" w:type="dxa"/>
            <w:noWrap/>
            <w:hideMark/>
          </w:tcPr>
          <w:p w:rsidR="00067DCD" w:rsidRPr="00683AD1" w:rsidRDefault="00067DCD" w:rsidP="003053C3">
            <w:r w:rsidRPr="00683AD1">
              <w:t>96.43%</w:t>
            </w:r>
          </w:p>
        </w:tc>
      </w:tr>
      <w:tr w:rsidR="00067DCD" w:rsidRPr="00683AD1" w:rsidTr="003053C3">
        <w:trPr>
          <w:trHeight w:val="300"/>
        </w:trPr>
        <w:tc>
          <w:tcPr>
            <w:tcW w:w="6390" w:type="dxa"/>
            <w:noWrap/>
            <w:hideMark/>
          </w:tcPr>
          <w:p w:rsidR="00067DCD" w:rsidRPr="00683AD1" w:rsidRDefault="00067DCD" w:rsidP="003053C3">
            <w:r w:rsidRPr="00683AD1">
              <w:t>Correct</w:t>
            </w:r>
          </w:p>
        </w:tc>
        <w:tc>
          <w:tcPr>
            <w:tcW w:w="1076" w:type="dxa"/>
            <w:noWrap/>
            <w:hideMark/>
          </w:tcPr>
          <w:p w:rsidR="00067DCD" w:rsidRPr="00683AD1" w:rsidRDefault="00067DCD" w:rsidP="003053C3">
            <w:r w:rsidRPr="00683AD1">
              <w:t>99</w:t>
            </w:r>
          </w:p>
        </w:tc>
        <w:tc>
          <w:tcPr>
            <w:tcW w:w="1076" w:type="dxa"/>
            <w:noWrap/>
            <w:hideMark/>
          </w:tcPr>
          <w:p w:rsidR="00067DCD" w:rsidRPr="00683AD1" w:rsidRDefault="00067DCD" w:rsidP="003053C3">
            <w:r w:rsidRPr="00683AD1">
              <w:t>36</w:t>
            </w:r>
          </w:p>
        </w:tc>
        <w:tc>
          <w:tcPr>
            <w:tcW w:w="1224" w:type="dxa"/>
            <w:noWrap/>
            <w:hideMark/>
          </w:tcPr>
          <w:p w:rsidR="00067DCD" w:rsidRPr="00683AD1" w:rsidRDefault="00067DCD" w:rsidP="003053C3">
            <w:r w:rsidRPr="00683AD1">
              <w:t>135</w:t>
            </w:r>
          </w:p>
        </w:tc>
      </w:tr>
      <w:tr w:rsidR="00067DCD" w:rsidRPr="00683AD1" w:rsidTr="003053C3">
        <w:trPr>
          <w:trHeight w:val="300"/>
        </w:trPr>
        <w:tc>
          <w:tcPr>
            <w:tcW w:w="6390" w:type="dxa"/>
            <w:noWrap/>
            <w:hideMark/>
          </w:tcPr>
          <w:p w:rsidR="00067DCD" w:rsidRPr="00683AD1" w:rsidRDefault="00067DCD" w:rsidP="003053C3">
            <w:r w:rsidRPr="00683AD1">
              <w:t>Incorrect</w:t>
            </w:r>
          </w:p>
        </w:tc>
        <w:tc>
          <w:tcPr>
            <w:tcW w:w="1076" w:type="dxa"/>
            <w:noWrap/>
            <w:hideMark/>
          </w:tcPr>
          <w:p w:rsidR="00067DCD" w:rsidRPr="00683AD1" w:rsidRDefault="00067DCD" w:rsidP="003053C3">
            <w:r w:rsidRPr="00683AD1">
              <w:t>4</w:t>
            </w:r>
          </w:p>
        </w:tc>
        <w:tc>
          <w:tcPr>
            <w:tcW w:w="1076" w:type="dxa"/>
            <w:noWrap/>
            <w:hideMark/>
          </w:tcPr>
          <w:p w:rsidR="00067DCD" w:rsidRPr="00683AD1" w:rsidRDefault="00067DCD" w:rsidP="003053C3">
            <w:r w:rsidRPr="00683AD1">
              <w:t>1</w:t>
            </w:r>
          </w:p>
        </w:tc>
        <w:tc>
          <w:tcPr>
            <w:tcW w:w="1224" w:type="dxa"/>
            <w:noWrap/>
            <w:hideMark/>
          </w:tcPr>
          <w:p w:rsidR="00067DCD" w:rsidRPr="00683AD1" w:rsidRDefault="00067DCD" w:rsidP="003053C3">
            <w:r w:rsidRPr="00683AD1">
              <w:t>5</w:t>
            </w:r>
          </w:p>
        </w:tc>
      </w:tr>
      <w:tr w:rsidR="00067DCD" w:rsidRPr="00683AD1" w:rsidTr="003053C3">
        <w:trPr>
          <w:trHeight w:val="300"/>
        </w:trPr>
        <w:tc>
          <w:tcPr>
            <w:tcW w:w="6390" w:type="dxa"/>
            <w:noWrap/>
            <w:hideMark/>
          </w:tcPr>
          <w:p w:rsidR="00067DCD" w:rsidRPr="00683AD1" w:rsidRDefault="00067DCD" w:rsidP="003053C3">
            <w:r w:rsidRPr="00683AD1">
              <w:t>3. How do you become eligible for your first textbook voucher?</w:t>
            </w:r>
          </w:p>
        </w:tc>
        <w:tc>
          <w:tcPr>
            <w:tcW w:w="1076" w:type="dxa"/>
            <w:noWrap/>
            <w:hideMark/>
          </w:tcPr>
          <w:p w:rsidR="00067DCD" w:rsidRPr="00683AD1" w:rsidRDefault="00067DCD" w:rsidP="003053C3">
            <w:r w:rsidRPr="00683AD1">
              <w:t>99.03%</w:t>
            </w:r>
          </w:p>
        </w:tc>
        <w:tc>
          <w:tcPr>
            <w:tcW w:w="1076" w:type="dxa"/>
            <w:noWrap/>
            <w:hideMark/>
          </w:tcPr>
          <w:p w:rsidR="00067DCD" w:rsidRPr="00683AD1" w:rsidRDefault="00067DCD" w:rsidP="003053C3">
            <w:r w:rsidRPr="00683AD1">
              <w:t>97.30%</w:t>
            </w:r>
          </w:p>
        </w:tc>
        <w:tc>
          <w:tcPr>
            <w:tcW w:w="1224" w:type="dxa"/>
            <w:noWrap/>
            <w:hideMark/>
          </w:tcPr>
          <w:p w:rsidR="00067DCD" w:rsidRPr="00683AD1" w:rsidRDefault="00067DCD" w:rsidP="003053C3">
            <w:r w:rsidRPr="00683AD1">
              <w:t>98.57%</w:t>
            </w:r>
          </w:p>
        </w:tc>
      </w:tr>
      <w:tr w:rsidR="00067DCD" w:rsidRPr="00683AD1" w:rsidTr="003053C3">
        <w:trPr>
          <w:trHeight w:val="300"/>
        </w:trPr>
        <w:tc>
          <w:tcPr>
            <w:tcW w:w="6390" w:type="dxa"/>
            <w:noWrap/>
            <w:hideMark/>
          </w:tcPr>
          <w:p w:rsidR="00067DCD" w:rsidRPr="00683AD1" w:rsidRDefault="00067DCD" w:rsidP="003053C3">
            <w:r w:rsidRPr="00683AD1">
              <w:t>Correct</w:t>
            </w:r>
          </w:p>
        </w:tc>
        <w:tc>
          <w:tcPr>
            <w:tcW w:w="1076" w:type="dxa"/>
            <w:noWrap/>
            <w:hideMark/>
          </w:tcPr>
          <w:p w:rsidR="00067DCD" w:rsidRPr="00683AD1" w:rsidRDefault="00067DCD" w:rsidP="003053C3">
            <w:r w:rsidRPr="00683AD1">
              <w:t>102</w:t>
            </w:r>
          </w:p>
        </w:tc>
        <w:tc>
          <w:tcPr>
            <w:tcW w:w="1076" w:type="dxa"/>
            <w:noWrap/>
            <w:hideMark/>
          </w:tcPr>
          <w:p w:rsidR="00067DCD" w:rsidRPr="00683AD1" w:rsidRDefault="00067DCD" w:rsidP="003053C3">
            <w:r w:rsidRPr="00683AD1">
              <w:t>36</w:t>
            </w:r>
          </w:p>
        </w:tc>
        <w:tc>
          <w:tcPr>
            <w:tcW w:w="1224" w:type="dxa"/>
            <w:noWrap/>
            <w:hideMark/>
          </w:tcPr>
          <w:p w:rsidR="00067DCD" w:rsidRPr="00683AD1" w:rsidRDefault="00067DCD" w:rsidP="003053C3">
            <w:r w:rsidRPr="00683AD1">
              <w:t>138</w:t>
            </w:r>
          </w:p>
        </w:tc>
      </w:tr>
      <w:tr w:rsidR="00067DCD" w:rsidRPr="00683AD1" w:rsidTr="003053C3">
        <w:trPr>
          <w:trHeight w:val="300"/>
        </w:trPr>
        <w:tc>
          <w:tcPr>
            <w:tcW w:w="6390" w:type="dxa"/>
            <w:noWrap/>
            <w:hideMark/>
          </w:tcPr>
          <w:p w:rsidR="00067DCD" w:rsidRPr="00683AD1" w:rsidRDefault="00067DCD" w:rsidP="003053C3">
            <w:r w:rsidRPr="00683AD1">
              <w:t>Incorrect</w:t>
            </w:r>
          </w:p>
        </w:tc>
        <w:tc>
          <w:tcPr>
            <w:tcW w:w="1076" w:type="dxa"/>
            <w:noWrap/>
            <w:hideMark/>
          </w:tcPr>
          <w:p w:rsidR="00067DCD" w:rsidRPr="00683AD1" w:rsidRDefault="00067DCD" w:rsidP="003053C3">
            <w:r w:rsidRPr="00683AD1">
              <w:t>1</w:t>
            </w:r>
          </w:p>
        </w:tc>
        <w:tc>
          <w:tcPr>
            <w:tcW w:w="1076" w:type="dxa"/>
            <w:noWrap/>
            <w:hideMark/>
          </w:tcPr>
          <w:p w:rsidR="00067DCD" w:rsidRPr="00683AD1" w:rsidRDefault="00067DCD" w:rsidP="003053C3">
            <w:r w:rsidRPr="00683AD1">
              <w:t>1</w:t>
            </w:r>
          </w:p>
        </w:tc>
        <w:tc>
          <w:tcPr>
            <w:tcW w:w="1224" w:type="dxa"/>
            <w:noWrap/>
            <w:hideMark/>
          </w:tcPr>
          <w:p w:rsidR="00067DCD" w:rsidRPr="00683AD1" w:rsidRDefault="00067DCD" w:rsidP="003053C3">
            <w:r w:rsidRPr="00683AD1">
              <w:t>2</w:t>
            </w:r>
          </w:p>
        </w:tc>
      </w:tr>
      <w:tr w:rsidR="00067DCD" w:rsidRPr="00683AD1" w:rsidTr="003053C3">
        <w:trPr>
          <w:trHeight w:val="300"/>
        </w:trPr>
        <w:tc>
          <w:tcPr>
            <w:tcW w:w="6390" w:type="dxa"/>
            <w:noWrap/>
            <w:hideMark/>
          </w:tcPr>
          <w:p w:rsidR="00067DCD" w:rsidRPr="00683AD1" w:rsidRDefault="00067DCD" w:rsidP="003053C3">
            <w:r w:rsidRPr="00683AD1">
              <w:t>4. How many counseling appointments are needed to meet EOPS program requirements?</w:t>
            </w:r>
          </w:p>
        </w:tc>
        <w:tc>
          <w:tcPr>
            <w:tcW w:w="1076" w:type="dxa"/>
            <w:noWrap/>
            <w:hideMark/>
          </w:tcPr>
          <w:p w:rsidR="00067DCD" w:rsidRPr="00683AD1" w:rsidRDefault="00067DCD" w:rsidP="003053C3">
            <w:r w:rsidRPr="00683AD1">
              <w:t>98.06%</w:t>
            </w:r>
          </w:p>
        </w:tc>
        <w:tc>
          <w:tcPr>
            <w:tcW w:w="1076" w:type="dxa"/>
            <w:noWrap/>
            <w:hideMark/>
          </w:tcPr>
          <w:p w:rsidR="00067DCD" w:rsidRPr="00683AD1" w:rsidRDefault="00067DCD" w:rsidP="003053C3">
            <w:r w:rsidRPr="00683AD1">
              <w:t>97.30%</w:t>
            </w:r>
          </w:p>
        </w:tc>
        <w:tc>
          <w:tcPr>
            <w:tcW w:w="1224" w:type="dxa"/>
            <w:noWrap/>
            <w:hideMark/>
          </w:tcPr>
          <w:p w:rsidR="00067DCD" w:rsidRPr="00683AD1" w:rsidRDefault="00067DCD" w:rsidP="003053C3">
            <w:r w:rsidRPr="00683AD1">
              <w:t>97.86%</w:t>
            </w:r>
          </w:p>
        </w:tc>
      </w:tr>
      <w:tr w:rsidR="00067DCD" w:rsidRPr="00683AD1" w:rsidTr="003053C3">
        <w:trPr>
          <w:trHeight w:val="300"/>
        </w:trPr>
        <w:tc>
          <w:tcPr>
            <w:tcW w:w="6390" w:type="dxa"/>
            <w:noWrap/>
            <w:hideMark/>
          </w:tcPr>
          <w:p w:rsidR="00067DCD" w:rsidRPr="00683AD1" w:rsidRDefault="00067DCD" w:rsidP="003053C3">
            <w:r w:rsidRPr="00683AD1">
              <w:t>Correct</w:t>
            </w:r>
          </w:p>
        </w:tc>
        <w:tc>
          <w:tcPr>
            <w:tcW w:w="1076" w:type="dxa"/>
            <w:noWrap/>
            <w:hideMark/>
          </w:tcPr>
          <w:p w:rsidR="00067DCD" w:rsidRPr="00683AD1" w:rsidRDefault="00067DCD" w:rsidP="003053C3">
            <w:r w:rsidRPr="00683AD1">
              <w:t>101</w:t>
            </w:r>
          </w:p>
        </w:tc>
        <w:tc>
          <w:tcPr>
            <w:tcW w:w="1076" w:type="dxa"/>
            <w:noWrap/>
            <w:hideMark/>
          </w:tcPr>
          <w:p w:rsidR="00067DCD" w:rsidRPr="00683AD1" w:rsidRDefault="00067DCD" w:rsidP="003053C3">
            <w:r w:rsidRPr="00683AD1">
              <w:t>36</w:t>
            </w:r>
          </w:p>
        </w:tc>
        <w:tc>
          <w:tcPr>
            <w:tcW w:w="1224" w:type="dxa"/>
            <w:noWrap/>
            <w:hideMark/>
          </w:tcPr>
          <w:p w:rsidR="00067DCD" w:rsidRPr="00683AD1" w:rsidRDefault="00067DCD" w:rsidP="003053C3">
            <w:r w:rsidRPr="00683AD1">
              <w:t>137</w:t>
            </w:r>
          </w:p>
        </w:tc>
      </w:tr>
      <w:tr w:rsidR="00067DCD" w:rsidRPr="00683AD1" w:rsidTr="003053C3">
        <w:trPr>
          <w:trHeight w:val="300"/>
        </w:trPr>
        <w:tc>
          <w:tcPr>
            <w:tcW w:w="6390" w:type="dxa"/>
            <w:noWrap/>
            <w:hideMark/>
          </w:tcPr>
          <w:p w:rsidR="00067DCD" w:rsidRPr="00683AD1" w:rsidRDefault="00067DCD" w:rsidP="003053C3">
            <w:r w:rsidRPr="00683AD1">
              <w:t>Incorrect</w:t>
            </w:r>
          </w:p>
        </w:tc>
        <w:tc>
          <w:tcPr>
            <w:tcW w:w="1076" w:type="dxa"/>
            <w:noWrap/>
            <w:hideMark/>
          </w:tcPr>
          <w:p w:rsidR="00067DCD" w:rsidRPr="00683AD1" w:rsidRDefault="00067DCD" w:rsidP="003053C3">
            <w:r w:rsidRPr="00683AD1">
              <w:t>2</w:t>
            </w:r>
          </w:p>
        </w:tc>
        <w:tc>
          <w:tcPr>
            <w:tcW w:w="1076" w:type="dxa"/>
            <w:noWrap/>
            <w:hideMark/>
          </w:tcPr>
          <w:p w:rsidR="00067DCD" w:rsidRPr="00683AD1" w:rsidRDefault="00067DCD" w:rsidP="003053C3">
            <w:r w:rsidRPr="00683AD1">
              <w:t>1</w:t>
            </w:r>
          </w:p>
        </w:tc>
        <w:tc>
          <w:tcPr>
            <w:tcW w:w="1224" w:type="dxa"/>
            <w:noWrap/>
            <w:hideMark/>
          </w:tcPr>
          <w:p w:rsidR="00067DCD" w:rsidRPr="00683AD1" w:rsidRDefault="00067DCD" w:rsidP="003053C3">
            <w:r w:rsidRPr="00683AD1">
              <w:t>3</w:t>
            </w:r>
          </w:p>
        </w:tc>
      </w:tr>
      <w:tr w:rsidR="00067DCD" w:rsidRPr="00683AD1" w:rsidTr="003053C3">
        <w:trPr>
          <w:trHeight w:val="300"/>
        </w:trPr>
        <w:tc>
          <w:tcPr>
            <w:tcW w:w="6390" w:type="dxa"/>
            <w:noWrap/>
            <w:hideMark/>
          </w:tcPr>
          <w:p w:rsidR="00067DCD" w:rsidRPr="00683AD1" w:rsidRDefault="00067DCD" w:rsidP="003053C3">
            <w:r w:rsidRPr="00683AD1">
              <w:t>5. What is the minimum number of units required to stay eligible for EOPS services?</w:t>
            </w:r>
          </w:p>
        </w:tc>
        <w:tc>
          <w:tcPr>
            <w:tcW w:w="1076" w:type="dxa"/>
            <w:noWrap/>
            <w:hideMark/>
          </w:tcPr>
          <w:p w:rsidR="00067DCD" w:rsidRPr="00683AD1" w:rsidRDefault="00067DCD" w:rsidP="003053C3">
            <w:r w:rsidRPr="00683AD1">
              <w:t>100.00%</w:t>
            </w:r>
          </w:p>
        </w:tc>
        <w:tc>
          <w:tcPr>
            <w:tcW w:w="1076" w:type="dxa"/>
            <w:noWrap/>
            <w:hideMark/>
          </w:tcPr>
          <w:p w:rsidR="00067DCD" w:rsidRPr="00683AD1" w:rsidRDefault="00067DCD" w:rsidP="003053C3">
            <w:r w:rsidRPr="00683AD1">
              <w:t>100.00%</w:t>
            </w:r>
          </w:p>
        </w:tc>
        <w:tc>
          <w:tcPr>
            <w:tcW w:w="1224" w:type="dxa"/>
            <w:noWrap/>
            <w:hideMark/>
          </w:tcPr>
          <w:p w:rsidR="00067DCD" w:rsidRPr="00683AD1" w:rsidRDefault="00067DCD" w:rsidP="003053C3">
            <w:r w:rsidRPr="00683AD1">
              <w:t>100.00%</w:t>
            </w:r>
          </w:p>
        </w:tc>
      </w:tr>
      <w:tr w:rsidR="00067DCD" w:rsidRPr="00683AD1" w:rsidTr="003053C3">
        <w:trPr>
          <w:trHeight w:val="300"/>
        </w:trPr>
        <w:tc>
          <w:tcPr>
            <w:tcW w:w="6390" w:type="dxa"/>
            <w:noWrap/>
            <w:hideMark/>
          </w:tcPr>
          <w:p w:rsidR="00067DCD" w:rsidRPr="00683AD1" w:rsidRDefault="00067DCD" w:rsidP="003053C3">
            <w:r w:rsidRPr="00683AD1">
              <w:t>Correct</w:t>
            </w:r>
          </w:p>
        </w:tc>
        <w:tc>
          <w:tcPr>
            <w:tcW w:w="1076" w:type="dxa"/>
            <w:noWrap/>
            <w:hideMark/>
          </w:tcPr>
          <w:p w:rsidR="00067DCD" w:rsidRPr="00683AD1" w:rsidRDefault="00067DCD" w:rsidP="003053C3">
            <w:r w:rsidRPr="00683AD1">
              <w:t>103</w:t>
            </w:r>
          </w:p>
        </w:tc>
        <w:tc>
          <w:tcPr>
            <w:tcW w:w="1076" w:type="dxa"/>
            <w:noWrap/>
            <w:hideMark/>
          </w:tcPr>
          <w:p w:rsidR="00067DCD" w:rsidRPr="00683AD1" w:rsidRDefault="00067DCD" w:rsidP="003053C3">
            <w:r w:rsidRPr="00683AD1">
              <w:t>37</w:t>
            </w:r>
          </w:p>
        </w:tc>
        <w:tc>
          <w:tcPr>
            <w:tcW w:w="1224" w:type="dxa"/>
            <w:noWrap/>
            <w:hideMark/>
          </w:tcPr>
          <w:p w:rsidR="00067DCD" w:rsidRPr="00683AD1" w:rsidRDefault="00067DCD" w:rsidP="003053C3">
            <w:r w:rsidRPr="00683AD1">
              <w:t>140</w:t>
            </w:r>
          </w:p>
        </w:tc>
      </w:tr>
      <w:tr w:rsidR="00067DCD" w:rsidRPr="00683AD1" w:rsidTr="003053C3">
        <w:trPr>
          <w:trHeight w:val="300"/>
        </w:trPr>
        <w:tc>
          <w:tcPr>
            <w:tcW w:w="6390" w:type="dxa"/>
            <w:noWrap/>
            <w:hideMark/>
          </w:tcPr>
          <w:p w:rsidR="00067DCD" w:rsidRPr="00683AD1" w:rsidRDefault="00067DCD" w:rsidP="003053C3">
            <w:r w:rsidRPr="00683AD1">
              <w:t>Incorrect</w:t>
            </w:r>
          </w:p>
        </w:tc>
        <w:tc>
          <w:tcPr>
            <w:tcW w:w="1076" w:type="dxa"/>
            <w:noWrap/>
            <w:hideMark/>
          </w:tcPr>
          <w:p w:rsidR="00067DCD" w:rsidRPr="00683AD1" w:rsidRDefault="00067DCD" w:rsidP="003053C3">
            <w:r w:rsidRPr="00683AD1">
              <w:t>0</w:t>
            </w:r>
          </w:p>
        </w:tc>
        <w:tc>
          <w:tcPr>
            <w:tcW w:w="1076" w:type="dxa"/>
            <w:noWrap/>
            <w:hideMark/>
          </w:tcPr>
          <w:p w:rsidR="00067DCD" w:rsidRPr="00683AD1" w:rsidRDefault="00067DCD" w:rsidP="003053C3">
            <w:r w:rsidRPr="00683AD1">
              <w:t>0</w:t>
            </w:r>
          </w:p>
        </w:tc>
        <w:tc>
          <w:tcPr>
            <w:tcW w:w="1224" w:type="dxa"/>
            <w:noWrap/>
            <w:hideMark/>
          </w:tcPr>
          <w:p w:rsidR="00067DCD" w:rsidRPr="00683AD1" w:rsidRDefault="00067DCD" w:rsidP="003053C3">
            <w:r w:rsidRPr="00683AD1">
              <w:t>0</w:t>
            </w:r>
          </w:p>
        </w:tc>
      </w:tr>
      <w:tr w:rsidR="00067DCD" w:rsidRPr="00683AD1" w:rsidTr="003053C3">
        <w:trPr>
          <w:trHeight w:val="300"/>
        </w:trPr>
        <w:tc>
          <w:tcPr>
            <w:tcW w:w="6390" w:type="dxa"/>
            <w:noWrap/>
            <w:hideMark/>
          </w:tcPr>
          <w:p w:rsidR="00067DCD" w:rsidRPr="00683AD1" w:rsidRDefault="00067DCD" w:rsidP="003053C3">
            <w:r w:rsidRPr="00683AD1">
              <w:t>6. What is the minimum number of days students must wait between counseling/advising sessions?</w:t>
            </w:r>
          </w:p>
        </w:tc>
        <w:tc>
          <w:tcPr>
            <w:tcW w:w="1076" w:type="dxa"/>
            <w:noWrap/>
            <w:hideMark/>
          </w:tcPr>
          <w:p w:rsidR="00067DCD" w:rsidRPr="00683AD1" w:rsidRDefault="00067DCD" w:rsidP="003053C3">
            <w:r w:rsidRPr="00683AD1">
              <w:t>98.06%</w:t>
            </w:r>
          </w:p>
        </w:tc>
        <w:tc>
          <w:tcPr>
            <w:tcW w:w="1076" w:type="dxa"/>
            <w:noWrap/>
            <w:hideMark/>
          </w:tcPr>
          <w:p w:rsidR="00067DCD" w:rsidRPr="00683AD1" w:rsidRDefault="00067DCD" w:rsidP="003053C3">
            <w:r w:rsidRPr="00683AD1">
              <w:t>100.00%</w:t>
            </w:r>
          </w:p>
        </w:tc>
        <w:tc>
          <w:tcPr>
            <w:tcW w:w="1224" w:type="dxa"/>
            <w:noWrap/>
            <w:hideMark/>
          </w:tcPr>
          <w:p w:rsidR="00067DCD" w:rsidRPr="00683AD1" w:rsidRDefault="00067DCD" w:rsidP="003053C3">
            <w:r w:rsidRPr="00683AD1">
              <w:t>98.57%</w:t>
            </w:r>
          </w:p>
        </w:tc>
      </w:tr>
      <w:tr w:rsidR="00067DCD" w:rsidRPr="00683AD1" w:rsidTr="003053C3">
        <w:trPr>
          <w:trHeight w:val="300"/>
        </w:trPr>
        <w:tc>
          <w:tcPr>
            <w:tcW w:w="6390" w:type="dxa"/>
            <w:noWrap/>
            <w:hideMark/>
          </w:tcPr>
          <w:p w:rsidR="00067DCD" w:rsidRPr="00683AD1" w:rsidRDefault="00067DCD" w:rsidP="003053C3">
            <w:r w:rsidRPr="00683AD1">
              <w:t>Correct</w:t>
            </w:r>
          </w:p>
        </w:tc>
        <w:tc>
          <w:tcPr>
            <w:tcW w:w="1076" w:type="dxa"/>
            <w:noWrap/>
            <w:hideMark/>
          </w:tcPr>
          <w:p w:rsidR="00067DCD" w:rsidRPr="00683AD1" w:rsidRDefault="00067DCD" w:rsidP="003053C3">
            <w:r w:rsidRPr="00683AD1">
              <w:t>101</w:t>
            </w:r>
          </w:p>
        </w:tc>
        <w:tc>
          <w:tcPr>
            <w:tcW w:w="1076" w:type="dxa"/>
            <w:noWrap/>
            <w:hideMark/>
          </w:tcPr>
          <w:p w:rsidR="00067DCD" w:rsidRPr="00683AD1" w:rsidRDefault="00067DCD" w:rsidP="003053C3">
            <w:r w:rsidRPr="00683AD1">
              <w:t>37</w:t>
            </w:r>
          </w:p>
        </w:tc>
        <w:tc>
          <w:tcPr>
            <w:tcW w:w="1224" w:type="dxa"/>
            <w:noWrap/>
            <w:hideMark/>
          </w:tcPr>
          <w:p w:rsidR="00067DCD" w:rsidRPr="00683AD1" w:rsidRDefault="00067DCD" w:rsidP="003053C3">
            <w:r w:rsidRPr="00683AD1">
              <w:t>138</w:t>
            </w:r>
          </w:p>
        </w:tc>
      </w:tr>
      <w:tr w:rsidR="00067DCD" w:rsidRPr="00683AD1" w:rsidTr="003053C3">
        <w:trPr>
          <w:trHeight w:val="300"/>
        </w:trPr>
        <w:tc>
          <w:tcPr>
            <w:tcW w:w="6390" w:type="dxa"/>
            <w:noWrap/>
            <w:hideMark/>
          </w:tcPr>
          <w:p w:rsidR="00067DCD" w:rsidRPr="00683AD1" w:rsidRDefault="00067DCD" w:rsidP="003053C3">
            <w:r w:rsidRPr="00683AD1">
              <w:t>Incorrect</w:t>
            </w:r>
          </w:p>
        </w:tc>
        <w:tc>
          <w:tcPr>
            <w:tcW w:w="1076" w:type="dxa"/>
            <w:noWrap/>
            <w:hideMark/>
          </w:tcPr>
          <w:p w:rsidR="00067DCD" w:rsidRPr="00683AD1" w:rsidRDefault="00067DCD" w:rsidP="003053C3">
            <w:r w:rsidRPr="00683AD1">
              <w:t>2</w:t>
            </w:r>
          </w:p>
        </w:tc>
        <w:tc>
          <w:tcPr>
            <w:tcW w:w="1076" w:type="dxa"/>
            <w:noWrap/>
            <w:hideMark/>
          </w:tcPr>
          <w:p w:rsidR="00067DCD" w:rsidRPr="00683AD1" w:rsidRDefault="00067DCD" w:rsidP="003053C3">
            <w:r w:rsidRPr="00683AD1">
              <w:t>0</w:t>
            </w:r>
          </w:p>
        </w:tc>
        <w:tc>
          <w:tcPr>
            <w:tcW w:w="1224" w:type="dxa"/>
            <w:noWrap/>
            <w:hideMark/>
          </w:tcPr>
          <w:p w:rsidR="00067DCD" w:rsidRPr="00683AD1" w:rsidRDefault="00067DCD" w:rsidP="003053C3">
            <w:r w:rsidRPr="00683AD1">
              <w:t>2</w:t>
            </w:r>
          </w:p>
        </w:tc>
      </w:tr>
      <w:tr w:rsidR="00067DCD" w:rsidRPr="00683AD1" w:rsidTr="003053C3">
        <w:trPr>
          <w:trHeight w:val="300"/>
        </w:trPr>
        <w:tc>
          <w:tcPr>
            <w:tcW w:w="6390" w:type="dxa"/>
            <w:noWrap/>
            <w:hideMark/>
          </w:tcPr>
          <w:p w:rsidR="00067DCD" w:rsidRPr="00683AD1" w:rsidRDefault="00067DCD" w:rsidP="003053C3">
            <w:r w:rsidRPr="00683AD1">
              <w:t>7. What is the minimum GPA to stay in satisfactory progress for the semester?</w:t>
            </w:r>
          </w:p>
        </w:tc>
        <w:tc>
          <w:tcPr>
            <w:tcW w:w="1076" w:type="dxa"/>
            <w:noWrap/>
            <w:hideMark/>
          </w:tcPr>
          <w:p w:rsidR="00067DCD" w:rsidRPr="00683AD1" w:rsidRDefault="00067DCD" w:rsidP="003053C3">
            <w:r w:rsidRPr="00683AD1">
              <w:t>100.00%</w:t>
            </w:r>
          </w:p>
        </w:tc>
        <w:tc>
          <w:tcPr>
            <w:tcW w:w="1076" w:type="dxa"/>
            <w:noWrap/>
            <w:hideMark/>
          </w:tcPr>
          <w:p w:rsidR="00067DCD" w:rsidRPr="00683AD1" w:rsidRDefault="00067DCD" w:rsidP="003053C3">
            <w:r w:rsidRPr="00683AD1">
              <w:t>100.00%</w:t>
            </w:r>
          </w:p>
        </w:tc>
        <w:tc>
          <w:tcPr>
            <w:tcW w:w="1224" w:type="dxa"/>
            <w:noWrap/>
            <w:hideMark/>
          </w:tcPr>
          <w:p w:rsidR="00067DCD" w:rsidRPr="00683AD1" w:rsidRDefault="00067DCD" w:rsidP="003053C3">
            <w:r w:rsidRPr="00683AD1">
              <w:t>100.00%</w:t>
            </w:r>
          </w:p>
        </w:tc>
      </w:tr>
      <w:tr w:rsidR="00067DCD" w:rsidRPr="00683AD1" w:rsidTr="003053C3">
        <w:trPr>
          <w:trHeight w:val="300"/>
        </w:trPr>
        <w:tc>
          <w:tcPr>
            <w:tcW w:w="6390" w:type="dxa"/>
            <w:noWrap/>
            <w:hideMark/>
          </w:tcPr>
          <w:p w:rsidR="00067DCD" w:rsidRPr="00683AD1" w:rsidRDefault="00067DCD" w:rsidP="003053C3">
            <w:r w:rsidRPr="00683AD1">
              <w:t>Correct</w:t>
            </w:r>
          </w:p>
        </w:tc>
        <w:tc>
          <w:tcPr>
            <w:tcW w:w="1076" w:type="dxa"/>
            <w:noWrap/>
            <w:hideMark/>
          </w:tcPr>
          <w:p w:rsidR="00067DCD" w:rsidRPr="00683AD1" w:rsidRDefault="00067DCD" w:rsidP="003053C3">
            <w:r w:rsidRPr="00683AD1">
              <w:t>103</w:t>
            </w:r>
          </w:p>
        </w:tc>
        <w:tc>
          <w:tcPr>
            <w:tcW w:w="1076" w:type="dxa"/>
            <w:noWrap/>
            <w:hideMark/>
          </w:tcPr>
          <w:p w:rsidR="00067DCD" w:rsidRPr="00683AD1" w:rsidRDefault="00067DCD" w:rsidP="003053C3">
            <w:r w:rsidRPr="00683AD1">
              <w:t>37</w:t>
            </w:r>
          </w:p>
        </w:tc>
        <w:tc>
          <w:tcPr>
            <w:tcW w:w="1224" w:type="dxa"/>
            <w:noWrap/>
            <w:hideMark/>
          </w:tcPr>
          <w:p w:rsidR="00067DCD" w:rsidRPr="00683AD1" w:rsidRDefault="00067DCD" w:rsidP="003053C3">
            <w:r w:rsidRPr="00683AD1">
              <w:t>140</w:t>
            </w:r>
          </w:p>
        </w:tc>
      </w:tr>
      <w:tr w:rsidR="00067DCD" w:rsidRPr="00683AD1" w:rsidTr="003053C3">
        <w:trPr>
          <w:trHeight w:val="300"/>
        </w:trPr>
        <w:tc>
          <w:tcPr>
            <w:tcW w:w="6390" w:type="dxa"/>
            <w:noWrap/>
            <w:hideMark/>
          </w:tcPr>
          <w:p w:rsidR="00067DCD" w:rsidRPr="00683AD1" w:rsidRDefault="00067DCD" w:rsidP="003053C3">
            <w:r w:rsidRPr="00683AD1">
              <w:t>Incorrect</w:t>
            </w:r>
          </w:p>
        </w:tc>
        <w:tc>
          <w:tcPr>
            <w:tcW w:w="1076" w:type="dxa"/>
            <w:noWrap/>
            <w:hideMark/>
          </w:tcPr>
          <w:p w:rsidR="00067DCD" w:rsidRPr="00683AD1" w:rsidRDefault="00067DCD" w:rsidP="003053C3">
            <w:r w:rsidRPr="00683AD1">
              <w:t>0</w:t>
            </w:r>
          </w:p>
        </w:tc>
        <w:tc>
          <w:tcPr>
            <w:tcW w:w="1076" w:type="dxa"/>
            <w:noWrap/>
            <w:hideMark/>
          </w:tcPr>
          <w:p w:rsidR="00067DCD" w:rsidRPr="00683AD1" w:rsidRDefault="00067DCD" w:rsidP="003053C3">
            <w:r w:rsidRPr="00683AD1">
              <w:t>0</w:t>
            </w:r>
          </w:p>
        </w:tc>
        <w:tc>
          <w:tcPr>
            <w:tcW w:w="1224" w:type="dxa"/>
            <w:noWrap/>
            <w:hideMark/>
          </w:tcPr>
          <w:p w:rsidR="00067DCD" w:rsidRPr="00683AD1" w:rsidRDefault="00067DCD" w:rsidP="003053C3">
            <w:r w:rsidRPr="00683AD1">
              <w:t>0</w:t>
            </w:r>
          </w:p>
        </w:tc>
      </w:tr>
      <w:tr w:rsidR="00067DCD" w:rsidRPr="00683AD1" w:rsidTr="003053C3">
        <w:trPr>
          <w:trHeight w:val="300"/>
        </w:trPr>
        <w:tc>
          <w:tcPr>
            <w:tcW w:w="6390" w:type="dxa"/>
            <w:noWrap/>
            <w:hideMark/>
          </w:tcPr>
          <w:p w:rsidR="00067DCD" w:rsidRPr="00683AD1" w:rsidRDefault="00067DCD" w:rsidP="003053C3">
            <w:r w:rsidRPr="00683AD1">
              <w:t>8. What is a Student Educational Plan (SEP)?</w:t>
            </w:r>
          </w:p>
        </w:tc>
        <w:tc>
          <w:tcPr>
            <w:tcW w:w="1076" w:type="dxa"/>
            <w:noWrap/>
            <w:hideMark/>
          </w:tcPr>
          <w:p w:rsidR="00067DCD" w:rsidRPr="00683AD1" w:rsidRDefault="00067DCD" w:rsidP="003053C3">
            <w:r w:rsidRPr="00683AD1">
              <w:t>86.41%</w:t>
            </w:r>
          </w:p>
        </w:tc>
        <w:tc>
          <w:tcPr>
            <w:tcW w:w="1076" w:type="dxa"/>
            <w:noWrap/>
            <w:hideMark/>
          </w:tcPr>
          <w:p w:rsidR="00067DCD" w:rsidRPr="00683AD1" w:rsidRDefault="00067DCD" w:rsidP="003053C3">
            <w:r w:rsidRPr="00683AD1">
              <w:t>97.30%</w:t>
            </w:r>
          </w:p>
        </w:tc>
        <w:tc>
          <w:tcPr>
            <w:tcW w:w="1224" w:type="dxa"/>
            <w:noWrap/>
            <w:hideMark/>
          </w:tcPr>
          <w:p w:rsidR="00067DCD" w:rsidRPr="00683AD1" w:rsidRDefault="00067DCD" w:rsidP="003053C3">
            <w:r w:rsidRPr="00683AD1">
              <w:t>89.29%</w:t>
            </w:r>
          </w:p>
        </w:tc>
      </w:tr>
      <w:tr w:rsidR="00067DCD" w:rsidRPr="00683AD1" w:rsidTr="003053C3">
        <w:trPr>
          <w:trHeight w:val="300"/>
        </w:trPr>
        <w:tc>
          <w:tcPr>
            <w:tcW w:w="6390" w:type="dxa"/>
            <w:noWrap/>
            <w:hideMark/>
          </w:tcPr>
          <w:p w:rsidR="00067DCD" w:rsidRPr="00683AD1" w:rsidRDefault="00067DCD" w:rsidP="003053C3">
            <w:r w:rsidRPr="00683AD1">
              <w:t>Correct</w:t>
            </w:r>
          </w:p>
        </w:tc>
        <w:tc>
          <w:tcPr>
            <w:tcW w:w="1076" w:type="dxa"/>
            <w:noWrap/>
            <w:hideMark/>
          </w:tcPr>
          <w:p w:rsidR="00067DCD" w:rsidRPr="00683AD1" w:rsidRDefault="00067DCD" w:rsidP="003053C3">
            <w:r w:rsidRPr="00683AD1">
              <w:t>89</w:t>
            </w:r>
          </w:p>
        </w:tc>
        <w:tc>
          <w:tcPr>
            <w:tcW w:w="1076" w:type="dxa"/>
            <w:noWrap/>
            <w:hideMark/>
          </w:tcPr>
          <w:p w:rsidR="00067DCD" w:rsidRPr="00683AD1" w:rsidRDefault="00067DCD" w:rsidP="003053C3">
            <w:r w:rsidRPr="00683AD1">
              <w:t>36</w:t>
            </w:r>
          </w:p>
        </w:tc>
        <w:tc>
          <w:tcPr>
            <w:tcW w:w="1224" w:type="dxa"/>
            <w:noWrap/>
            <w:hideMark/>
          </w:tcPr>
          <w:p w:rsidR="00067DCD" w:rsidRPr="00683AD1" w:rsidRDefault="00067DCD" w:rsidP="003053C3">
            <w:r w:rsidRPr="00683AD1">
              <w:t>125</w:t>
            </w:r>
          </w:p>
        </w:tc>
      </w:tr>
      <w:tr w:rsidR="00067DCD" w:rsidRPr="00683AD1" w:rsidTr="003053C3">
        <w:trPr>
          <w:trHeight w:val="300"/>
        </w:trPr>
        <w:tc>
          <w:tcPr>
            <w:tcW w:w="6390" w:type="dxa"/>
            <w:noWrap/>
            <w:hideMark/>
          </w:tcPr>
          <w:p w:rsidR="00067DCD" w:rsidRPr="00683AD1" w:rsidRDefault="00067DCD" w:rsidP="003053C3">
            <w:r w:rsidRPr="00683AD1">
              <w:t>Incorrect</w:t>
            </w:r>
          </w:p>
        </w:tc>
        <w:tc>
          <w:tcPr>
            <w:tcW w:w="1076" w:type="dxa"/>
            <w:noWrap/>
            <w:hideMark/>
          </w:tcPr>
          <w:p w:rsidR="00067DCD" w:rsidRPr="00683AD1" w:rsidRDefault="00067DCD" w:rsidP="003053C3">
            <w:r w:rsidRPr="00683AD1">
              <w:t>14</w:t>
            </w:r>
          </w:p>
        </w:tc>
        <w:tc>
          <w:tcPr>
            <w:tcW w:w="1076" w:type="dxa"/>
            <w:noWrap/>
            <w:hideMark/>
          </w:tcPr>
          <w:p w:rsidR="00067DCD" w:rsidRPr="00683AD1" w:rsidRDefault="00067DCD" w:rsidP="003053C3">
            <w:r w:rsidRPr="00683AD1">
              <w:t>1</w:t>
            </w:r>
          </w:p>
        </w:tc>
        <w:tc>
          <w:tcPr>
            <w:tcW w:w="1224" w:type="dxa"/>
            <w:noWrap/>
            <w:hideMark/>
          </w:tcPr>
          <w:p w:rsidR="00067DCD" w:rsidRPr="00683AD1" w:rsidRDefault="00067DCD" w:rsidP="003053C3">
            <w:r w:rsidRPr="00683AD1">
              <w:t>15</w:t>
            </w:r>
          </w:p>
        </w:tc>
      </w:tr>
      <w:tr w:rsidR="00067DCD" w:rsidRPr="00683AD1" w:rsidTr="003053C3">
        <w:trPr>
          <w:trHeight w:val="300"/>
        </w:trPr>
        <w:tc>
          <w:tcPr>
            <w:tcW w:w="6390" w:type="dxa"/>
            <w:noWrap/>
            <w:hideMark/>
          </w:tcPr>
          <w:p w:rsidR="00067DCD" w:rsidRPr="00683AD1" w:rsidRDefault="00067DCD" w:rsidP="003053C3">
            <w:r w:rsidRPr="00683AD1">
              <w:t>9. What is priority registration?</w:t>
            </w:r>
          </w:p>
        </w:tc>
        <w:tc>
          <w:tcPr>
            <w:tcW w:w="1076" w:type="dxa"/>
            <w:noWrap/>
            <w:hideMark/>
          </w:tcPr>
          <w:p w:rsidR="00067DCD" w:rsidRPr="00683AD1" w:rsidRDefault="00067DCD" w:rsidP="003053C3">
            <w:r w:rsidRPr="00683AD1">
              <w:t>96.12%</w:t>
            </w:r>
          </w:p>
        </w:tc>
        <w:tc>
          <w:tcPr>
            <w:tcW w:w="1076" w:type="dxa"/>
            <w:noWrap/>
            <w:hideMark/>
          </w:tcPr>
          <w:p w:rsidR="00067DCD" w:rsidRPr="00683AD1" w:rsidRDefault="00067DCD" w:rsidP="003053C3">
            <w:r w:rsidRPr="00683AD1">
              <w:t>100.00%</w:t>
            </w:r>
          </w:p>
        </w:tc>
        <w:tc>
          <w:tcPr>
            <w:tcW w:w="1224" w:type="dxa"/>
            <w:noWrap/>
            <w:hideMark/>
          </w:tcPr>
          <w:p w:rsidR="00067DCD" w:rsidRPr="00683AD1" w:rsidRDefault="00067DCD" w:rsidP="003053C3">
            <w:r w:rsidRPr="00683AD1">
              <w:t>97.14%</w:t>
            </w:r>
          </w:p>
        </w:tc>
      </w:tr>
      <w:tr w:rsidR="00067DCD" w:rsidRPr="00683AD1" w:rsidTr="003053C3">
        <w:trPr>
          <w:trHeight w:val="300"/>
        </w:trPr>
        <w:tc>
          <w:tcPr>
            <w:tcW w:w="6390" w:type="dxa"/>
            <w:noWrap/>
            <w:hideMark/>
          </w:tcPr>
          <w:p w:rsidR="00067DCD" w:rsidRPr="00683AD1" w:rsidRDefault="00067DCD" w:rsidP="003053C3">
            <w:r w:rsidRPr="00683AD1">
              <w:t>Correct</w:t>
            </w:r>
          </w:p>
        </w:tc>
        <w:tc>
          <w:tcPr>
            <w:tcW w:w="1076" w:type="dxa"/>
            <w:noWrap/>
            <w:hideMark/>
          </w:tcPr>
          <w:p w:rsidR="00067DCD" w:rsidRPr="00683AD1" w:rsidRDefault="00067DCD" w:rsidP="003053C3">
            <w:r w:rsidRPr="00683AD1">
              <w:t>99</w:t>
            </w:r>
          </w:p>
        </w:tc>
        <w:tc>
          <w:tcPr>
            <w:tcW w:w="1076" w:type="dxa"/>
            <w:noWrap/>
            <w:hideMark/>
          </w:tcPr>
          <w:p w:rsidR="00067DCD" w:rsidRPr="00683AD1" w:rsidRDefault="00067DCD" w:rsidP="003053C3">
            <w:r w:rsidRPr="00683AD1">
              <w:t>37</w:t>
            </w:r>
          </w:p>
        </w:tc>
        <w:tc>
          <w:tcPr>
            <w:tcW w:w="1224" w:type="dxa"/>
            <w:noWrap/>
            <w:hideMark/>
          </w:tcPr>
          <w:p w:rsidR="00067DCD" w:rsidRPr="00683AD1" w:rsidRDefault="00067DCD" w:rsidP="003053C3">
            <w:r w:rsidRPr="00683AD1">
              <w:t>136</w:t>
            </w:r>
          </w:p>
        </w:tc>
      </w:tr>
      <w:tr w:rsidR="00067DCD" w:rsidRPr="00683AD1" w:rsidTr="003053C3">
        <w:trPr>
          <w:trHeight w:val="300"/>
        </w:trPr>
        <w:tc>
          <w:tcPr>
            <w:tcW w:w="6390" w:type="dxa"/>
            <w:noWrap/>
            <w:hideMark/>
          </w:tcPr>
          <w:p w:rsidR="00067DCD" w:rsidRPr="00683AD1" w:rsidRDefault="00067DCD" w:rsidP="003053C3">
            <w:r w:rsidRPr="00683AD1">
              <w:t>Incorrect</w:t>
            </w:r>
          </w:p>
        </w:tc>
        <w:tc>
          <w:tcPr>
            <w:tcW w:w="1076" w:type="dxa"/>
            <w:noWrap/>
            <w:hideMark/>
          </w:tcPr>
          <w:p w:rsidR="00067DCD" w:rsidRPr="00683AD1" w:rsidRDefault="00067DCD" w:rsidP="003053C3">
            <w:r w:rsidRPr="00683AD1">
              <w:t>4</w:t>
            </w:r>
          </w:p>
        </w:tc>
        <w:tc>
          <w:tcPr>
            <w:tcW w:w="1076" w:type="dxa"/>
            <w:noWrap/>
            <w:hideMark/>
          </w:tcPr>
          <w:p w:rsidR="00067DCD" w:rsidRPr="00683AD1" w:rsidRDefault="00067DCD" w:rsidP="003053C3">
            <w:r w:rsidRPr="00683AD1">
              <w:t>0</w:t>
            </w:r>
          </w:p>
        </w:tc>
        <w:tc>
          <w:tcPr>
            <w:tcW w:w="1224" w:type="dxa"/>
            <w:noWrap/>
            <w:hideMark/>
          </w:tcPr>
          <w:p w:rsidR="00067DCD" w:rsidRPr="00683AD1" w:rsidRDefault="00067DCD" w:rsidP="003053C3">
            <w:r w:rsidRPr="00683AD1">
              <w:t>4</w:t>
            </w:r>
          </w:p>
        </w:tc>
      </w:tr>
    </w:tbl>
    <w:p w:rsidR="00067DCD" w:rsidRDefault="00067DCD" w:rsidP="00067DCD"/>
    <w:p w:rsidR="00067DCD" w:rsidRPr="00067DCD" w:rsidRDefault="005E51FF" w:rsidP="00751089">
      <w:pPr>
        <w:spacing w:line="240" w:lineRule="auto"/>
      </w:pPr>
      <w:r>
        <w:t xml:space="preserve">EOPS program </w:t>
      </w:r>
      <w:r w:rsidR="00751089">
        <w:t>staff feels</w:t>
      </w:r>
      <w:r w:rsidR="00067DCD">
        <w:t xml:space="preserve"> strongly about students having a good understanding of EOPS/CARE program requirements and emphasize the importance of understanding eligibility requirements in order to experience success while participating in the program.  The orientation survey demonstrates students are learning the knowledge that will help them maintain their eligibility status to receive EOPS/CARE services. </w:t>
      </w:r>
    </w:p>
    <w:p w:rsidR="00067DCD" w:rsidRPr="00067DCD" w:rsidRDefault="00067DCD" w:rsidP="0001341D">
      <w:pPr>
        <w:numPr>
          <w:ilvl w:val="0"/>
          <w:numId w:val="20"/>
        </w:numPr>
        <w:spacing w:after="0" w:line="240" w:lineRule="auto"/>
        <w:jc w:val="left"/>
        <w:rPr>
          <w:rFonts w:ascii="Calibri" w:hAnsi="Calibri"/>
          <w:b/>
        </w:rPr>
      </w:pPr>
      <w:r w:rsidRPr="00067DCD">
        <w:rPr>
          <w:rFonts w:ascii="Calibri" w:hAnsi="Calibri"/>
          <w:b/>
        </w:rPr>
        <w:t>What barriers do your students face while being in your program?  How are these barriers addressed by staff?</w:t>
      </w:r>
      <w:r w:rsidR="006C0E14">
        <w:rPr>
          <w:rFonts w:ascii="Calibri" w:hAnsi="Calibri"/>
          <w:b/>
        </w:rPr>
        <w:t xml:space="preserve"> (Focus Group)</w:t>
      </w:r>
    </w:p>
    <w:p w:rsidR="00067DCD" w:rsidRDefault="00067DCD" w:rsidP="00067DCD">
      <w:pPr>
        <w:spacing w:after="0" w:line="240" w:lineRule="auto"/>
        <w:jc w:val="left"/>
        <w:rPr>
          <w:rFonts w:ascii="Calibri" w:hAnsi="Calibri"/>
        </w:rPr>
      </w:pPr>
    </w:p>
    <w:p w:rsidR="006C0E14" w:rsidRPr="00DC1A1D" w:rsidRDefault="006C0E14" w:rsidP="00E228C4">
      <w:pPr>
        <w:spacing w:line="240" w:lineRule="auto"/>
        <w:jc w:val="left"/>
        <w:rPr>
          <w:rFonts w:eastAsiaTheme="minorHAnsi" w:cs="Times New Roman"/>
        </w:rPr>
      </w:pPr>
      <w:r w:rsidRPr="006C0E14">
        <w:rPr>
          <w:rFonts w:cs="Times New Roman"/>
        </w:rPr>
        <w:t>A barrier students’ often face</w:t>
      </w:r>
      <w:r>
        <w:rPr>
          <w:rFonts w:cs="Times New Roman"/>
        </w:rPr>
        <w:t xml:space="preserve"> is their inability to remain</w:t>
      </w:r>
      <w:r w:rsidRPr="006C0E14">
        <w:rPr>
          <w:rFonts w:cs="Times New Roman"/>
        </w:rPr>
        <w:t xml:space="preserve"> eligible to receive EOPS program services.  </w:t>
      </w:r>
      <w:r>
        <w:rPr>
          <w:rFonts w:cs="Times New Roman"/>
        </w:rPr>
        <w:t>With that being said, student success workshops</w:t>
      </w:r>
      <w:r w:rsidR="001A3DE1">
        <w:rPr>
          <w:rFonts w:cs="Times New Roman"/>
        </w:rPr>
        <w:t xml:space="preserve"> were developed</w:t>
      </w:r>
      <w:r>
        <w:rPr>
          <w:rFonts w:cs="Times New Roman"/>
        </w:rPr>
        <w:t xml:space="preserve"> </w:t>
      </w:r>
      <w:r w:rsidR="001A3DE1">
        <w:rPr>
          <w:rFonts w:cs="Times New Roman"/>
        </w:rPr>
        <w:t xml:space="preserve">as an additional support </w:t>
      </w:r>
      <w:r>
        <w:rPr>
          <w:rFonts w:cs="Times New Roman"/>
        </w:rPr>
        <w:t>and resource that could help improve the 40% exit rate of EOPS students from the program.</w:t>
      </w:r>
      <w:r w:rsidR="00301248">
        <w:rPr>
          <w:rFonts w:cs="Times New Roman"/>
        </w:rPr>
        <w:t xml:space="preserve">  Students in developmental courses in English and math are often those students who most often are exited from the program during their first term.  </w:t>
      </w:r>
      <w:r w:rsidRPr="006C0E14">
        <w:rPr>
          <w:rFonts w:eastAsiaTheme="minorHAnsi" w:cs="Times New Roman"/>
        </w:rPr>
        <w:t>The</w:t>
      </w:r>
      <w:r w:rsidRPr="00DC1A1D">
        <w:rPr>
          <w:rFonts w:eastAsiaTheme="minorHAnsi" w:cs="Times New Roman"/>
        </w:rPr>
        <w:t xml:space="preserve"> goal of our workshops is to engage our students and provide them with meaningful information that will help them reach their aca</w:t>
      </w:r>
      <w:r w:rsidR="00B8126F">
        <w:rPr>
          <w:rFonts w:eastAsiaTheme="minorHAnsi" w:cs="Times New Roman"/>
        </w:rPr>
        <w:t xml:space="preserve">demic goals.  The </w:t>
      </w:r>
      <w:r w:rsidR="00B8126F" w:rsidRPr="00B8126F">
        <w:t>series of workshops</w:t>
      </w:r>
      <w:r w:rsidR="00B8126F">
        <w:t xml:space="preserve"> were</w:t>
      </w:r>
      <w:r w:rsidR="00B8126F" w:rsidRPr="00B8126F">
        <w:t xml:space="preserve"> aimed at first-year program students to address the unique needs of EOPS students to aid in their academic success.  Topics included academic success, career exploration, and utilizing the SEP during priority registration.  The workshops were designed to bridge the knowledge gap (early on), so students can become familiar with available campus resources.  For example, one issue for new students is learning how to access campus technology (e.g.</w:t>
      </w:r>
      <w:proofErr w:type="gramStart"/>
      <w:r w:rsidR="00B8126F" w:rsidRPr="00B8126F">
        <w:t>,</w:t>
      </w:r>
      <w:proofErr w:type="spellStart"/>
      <w:r w:rsidR="00B8126F" w:rsidRPr="00B8126F">
        <w:t>WebAdvisor</w:t>
      </w:r>
      <w:proofErr w:type="spellEnd"/>
      <w:proofErr w:type="gramEnd"/>
      <w:r w:rsidR="00B8126F" w:rsidRPr="00B8126F">
        <w:t xml:space="preserve">, e-mail, online services etc. </w:t>
      </w:r>
      <w:r w:rsidR="00931D15">
        <w:t>. .).  One workshop (Priority Registration)</w:t>
      </w:r>
      <w:r w:rsidR="00B8126F" w:rsidRPr="00B8126F">
        <w:t xml:space="preserve"> provided students with an overview of available campus technology, along with live demonstration on how to search and register for courses on </w:t>
      </w:r>
      <w:proofErr w:type="spellStart"/>
      <w:r w:rsidR="00B8126F" w:rsidRPr="00B8126F">
        <w:t>WebAdvisor</w:t>
      </w:r>
      <w:proofErr w:type="spellEnd"/>
      <w:r w:rsidR="00B8126F" w:rsidRPr="00B8126F">
        <w:t xml:space="preserve">.  </w:t>
      </w:r>
      <w:r w:rsidRPr="00DC1A1D">
        <w:rPr>
          <w:rFonts w:eastAsiaTheme="minorHAnsi" w:cs="Times New Roman"/>
        </w:rPr>
        <w:t>EOPS staff covered college success factors, the relationship between delayed grati</w:t>
      </w:r>
      <w:r w:rsidR="00B8126F">
        <w:rPr>
          <w:rFonts w:eastAsiaTheme="minorHAnsi" w:cs="Times New Roman"/>
        </w:rPr>
        <w:t>fication and hard work and sacrifice to earn a degree in the future</w:t>
      </w:r>
      <w:r>
        <w:rPr>
          <w:rFonts w:eastAsiaTheme="minorHAnsi" w:cs="Times New Roman"/>
        </w:rPr>
        <w:t xml:space="preserve">.  The workshops also included </w:t>
      </w:r>
      <w:r w:rsidRPr="00DC1A1D">
        <w:rPr>
          <w:rFonts w:eastAsiaTheme="minorHAnsi" w:cs="Times New Roman"/>
        </w:rPr>
        <w:t>inspirational video</w:t>
      </w:r>
      <w:r>
        <w:rPr>
          <w:rFonts w:eastAsiaTheme="minorHAnsi" w:cs="Times New Roman"/>
        </w:rPr>
        <w:t>s of students who overcame personal barriers and experienced eventual success in life</w:t>
      </w:r>
      <w:r w:rsidRPr="00DC1A1D">
        <w:rPr>
          <w:rFonts w:eastAsiaTheme="minorHAnsi" w:cs="Times New Roman"/>
        </w:rPr>
        <w:t xml:space="preserve">. </w:t>
      </w:r>
    </w:p>
    <w:p w:rsidR="001A3DE1" w:rsidRDefault="001A3DE1" w:rsidP="00E228C4">
      <w:pPr>
        <w:spacing w:line="240" w:lineRule="auto"/>
        <w:jc w:val="left"/>
        <w:rPr>
          <w:rFonts w:eastAsiaTheme="minorHAnsi" w:cs="Times New Roman"/>
        </w:rPr>
      </w:pPr>
    </w:p>
    <w:p w:rsidR="00E228C4" w:rsidRDefault="00E228C4" w:rsidP="00E228C4">
      <w:pPr>
        <w:spacing w:line="240" w:lineRule="auto"/>
        <w:jc w:val="left"/>
        <w:rPr>
          <w:rFonts w:eastAsiaTheme="minorHAnsi" w:cs="Times New Roman"/>
        </w:rPr>
      </w:pPr>
    </w:p>
    <w:p w:rsidR="006C0E14" w:rsidRDefault="006C0E14" w:rsidP="00E228C4">
      <w:pPr>
        <w:spacing w:line="240" w:lineRule="auto"/>
        <w:jc w:val="left"/>
        <w:rPr>
          <w:rFonts w:eastAsiaTheme="minorHAnsi" w:cs="Times New Roman"/>
        </w:rPr>
      </w:pPr>
      <w:r w:rsidRPr="00C71ED9">
        <w:rPr>
          <w:rFonts w:eastAsiaTheme="minorHAnsi" w:cs="Times New Roman"/>
        </w:rPr>
        <w:t xml:space="preserve">The following charts give an </w:t>
      </w:r>
      <w:r w:rsidRPr="006C0E14">
        <w:rPr>
          <w:rFonts w:eastAsiaTheme="minorHAnsi" w:cs="Times New Roman"/>
          <w:u w:val="single"/>
        </w:rPr>
        <w:t>overview of our program’s students who were eligible to continue in our program and who were exited for not meeting our programs requirements</w:t>
      </w:r>
      <w:r w:rsidRPr="00C71ED9">
        <w:rPr>
          <w:rFonts w:eastAsiaTheme="minorHAnsi" w:cs="Times New Roman"/>
        </w:rPr>
        <w:t xml:space="preserve"> for the spring </w:t>
      </w:r>
      <w:proofErr w:type="gramStart"/>
      <w:r w:rsidRPr="00C71ED9">
        <w:rPr>
          <w:rFonts w:eastAsiaTheme="minorHAnsi" w:cs="Times New Roman"/>
        </w:rPr>
        <w:t>2014 semester.</w:t>
      </w:r>
      <w:proofErr w:type="gramEnd"/>
      <w:r w:rsidRPr="00C71ED9">
        <w:rPr>
          <w:rFonts w:asciiTheme="minorHAnsi" w:eastAsiaTheme="minorHAnsi" w:hAnsiTheme="minorHAnsi" w:cstheme="minorBidi"/>
        </w:rPr>
        <w:t xml:space="preserve"> </w:t>
      </w:r>
      <w:r w:rsidRPr="00C71ED9">
        <w:rPr>
          <w:rFonts w:eastAsiaTheme="minorHAnsi" w:cs="Times New Roman"/>
        </w:rPr>
        <w:t xml:space="preserve">There were 484 EOPS students in the spring 2014 semester.  </w:t>
      </w:r>
      <w:r>
        <w:rPr>
          <w:rFonts w:eastAsiaTheme="minorHAnsi" w:cs="Times New Roman"/>
        </w:rPr>
        <w:t>*</w:t>
      </w:r>
      <w:r w:rsidRPr="00C71ED9">
        <w:rPr>
          <w:rFonts w:eastAsiaTheme="minorHAnsi" w:cs="Times New Roman"/>
        </w:rPr>
        <w:t>However, we have taken out 37 students from the “total program” and “continuing student” numbers who graduated at the end of the semester.</w:t>
      </w:r>
    </w:p>
    <w:p w:rsidR="006C0E14" w:rsidRPr="0002705F" w:rsidRDefault="006C0E14" w:rsidP="006C0E14">
      <w:pPr>
        <w:jc w:val="center"/>
        <w:rPr>
          <w:rFonts w:eastAsiaTheme="minorHAnsi" w:cs="Times New Roman"/>
          <w:sz w:val="28"/>
          <w:szCs w:val="28"/>
        </w:rPr>
      </w:pPr>
      <w:r w:rsidRPr="0002705F">
        <w:rPr>
          <w:rFonts w:eastAsiaTheme="minorHAnsi" w:cs="Times New Roman"/>
          <w:sz w:val="28"/>
          <w:szCs w:val="28"/>
        </w:rPr>
        <w:t>Data Analysis: E</w:t>
      </w:r>
      <w:r w:rsidR="0002705F" w:rsidRPr="0002705F">
        <w:rPr>
          <w:rFonts w:eastAsiaTheme="minorHAnsi" w:cs="Times New Roman"/>
          <w:sz w:val="28"/>
          <w:szCs w:val="28"/>
        </w:rPr>
        <w:t>nd of Term (EOT)</w:t>
      </w:r>
      <w:r w:rsidRPr="0002705F">
        <w:rPr>
          <w:rFonts w:eastAsiaTheme="minorHAnsi" w:cs="Times New Roman"/>
          <w:sz w:val="28"/>
          <w:szCs w:val="28"/>
        </w:rPr>
        <w:t xml:space="preserve"> correlation with Aiming 4 Success Workshop</w:t>
      </w:r>
      <w:r w:rsidRPr="0002705F">
        <w:rPr>
          <w:rFonts w:eastAsiaTheme="minorHAnsi" w:cs="Times New Roman"/>
          <w:sz w:val="28"/>
          <w:szCs w:val="28"/>
        </w:rPr>
        <w:br/>
        <w:t>Spring 2014 Targeted Students (Fall 13 &amp; Spring 14 new students)</w:t>
      </w:r>
    </w:p>
    <w:p w:rsidR="006C0E14" w:rsidRPr="00C71ED9" w:rsidRDefault="006C0E14" w:rsidP="006C0E14">
      <w:pPr>
        <w:jc w:val="center"/>
        <w:rPr>
          <w:rFonts w:asciiTheme="minorHAnsi" w:eastAsiaTheme="minorHAnsi" w:hAnsiTheme="minorHAnsi" w:cstheme="minorBidi"/>
          <w:sz w:val="22"/>
          <w:szCs w:val="22"/>
        </w:rPr>
      </w:pPr>
      <w:r w:rsidRPr="00C71ED9">
        <w:rPr>
          <w:rFonts w:asciiTheme="minorHAnsi" w:eastAsiaTheme="minorHAnsi" w:hAnsiTheme="minorHAnsi" w:cstheme="minorBidi"/>
          <w:noProof/>
          <w:sz w:val="22"/>
          <w:szCs w:val="22"/>
        </w:rPr>
        <w:drawing>
          <wp:inline distT="0" distB="0" distL="0" distR="0" wp14:anchorId="54F19158" wp14:editId="5261CC50">
            <wp:extent cx="3200400" cy="1714500"/>
            <wp:effectExtent l="0" t="0" r="19050" b="190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0E14" w:rsidRPr="00C71ED9" w:rsidRDefault="006C0E14" w:rsidP="006C0E14">
      <w:pPr>
        <w:jc w:val="center"/>
        <w:rPr>
          <w:rFonts w:asciiTheme="minorHAnsi" w:eastAsiaTheme="minorHAnsi" w:hAnsiTheme="minorHAnsi" w:cstheme="minorBidi"/>
          <w:sz w:val="22"/>
          <w:szCs w:val="22"/>
        </w:rPr>
      </w:pPr>
      <w:r w:rsidRPr="00C71ED9">
        <w:rPr>
          <w:rFonts w:asciiTheme="minorHAnsi" w:eastAsiaTheme="minorHAnsi" w:hAnsiTheme="minorHAnsi" w:cstheme="minorBidi"/>
          <w:noProof/>
          <w:sz w:val="22"/>
          <w:szCs w:val="22"/>
        </w:rPr>
        <w:drawing>
          <wp:inline distT="0" distB="0" distL="0" distR="0" wp14:anchorId="0CE7EFC2" wp14:editId="38E59F06">
            <wp:extent cx="3162300" cy="1685925"/>
            <wp:effectExtent l="0" t="0" r="19050" b="952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71ED9">
        <w:rPr>
          <w:rFonts w:asciiTheme="minorHAnsi" w:eastAsiaTheme="minorHAnsi" w:hAnsiTheme="minorHAnsi" w:cstheme="minorBidi"/>
          <w:noProof/>
          <w:sz w:val="22"/>
          <w:szCs w:val="22"/>
        </w:rPr>
        <w:drawing>
          <wp:inline distT="0" distB="0" distL="0" distR="0" wp14:anchorId="5C126FD6" wp14:editId="4A594998">
            <wp:extent cx="3190875" cy="1685925"/>
            <wp:effectExtent l="0" t="0" r="9525" b="952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1248" w:rsidRDefault="006C0E14" w:rsidP="00FF5A4A">
      <w:pPr>
        <w:spacing w:line="240" w:lineRule="auto"/>
        <w:jc w:val="left"/>
        <w:rPr>
          <w:rFonts w:eastAsiaTheme="minorHAnsi" w:cs="Times New Roman"/>
        </w:rPr>
      </w:pPr>
      <w:r>
        <w:rPr>
          <w:rFonts w:eastAsiaTheme="minorHAnsi" w:cs="Times New Roman"/>
        </w:rPr>
        <w:t>Of 447 students, t</w:t>
      </w:r>
      <w:r w:rsidRPr="00C71ED9">
        <w:rPr>
          <w:rFonts w:eastAsiaTheme="minorHAnsi" w:cs="Times New Roman"/>
        </w:rPr>
        <w:t xml:space="preserve">here were 262 students who were eligible to continue in the program for an overall 59% </w:t>
      </w:r>
      <w:r>
        <w:rPr>
          <w:rFonts w:eastAsiaTheme="minorHAnsi" w:cs="Times New Roman"/>
        </w:rPr>
        <w:t>eligibility</w:t>
      </w:r>
      <w:r w:rsidRPr="00C71ED9">
        <w:rPr>
          <w:rFonts w:eastAsiaTheme="minorHAnsi" w:cs="Times New Roman"/>
        </w:rPr>
        <w:t xml:space="preserve"> rate.   Of the 287 continuing students, 174 were eligible to continue for a 61% eligible rate. Of the 160 new students, 89 of them were eligible to co</w:t>
      </w:r>
      <w:r>
        <w:rPr>
          <w:rFonts w:eastAsiaTheme="minorHAnsi" w:cs="Times New Roman"/>
        </w:rPr>
        <w:t xml:space="preserve">ntinue for a 56% eligible rate. </w:t>
      </w:r>
    </w:p>
    <w:p w:rsidR="006C0E14" w:rsidRDefault="006C0E14" w:rsidP="006C0E14">
      <w:pPr>
        <w:jc w:val="left"/>
        <w:rPr>
          <w:rFonts w:eastAsiaTheme="minorHAnsi" w:cs="Times New Roman"/>
        </w:rPr>
      </w:pPr>
      <w:r>
        <w:rPr>
          <w:rFonts w:eastAsiaTheme="minorHAnsi" w:cs="Times New Roman"/>
        </w:rPr>
        <w:t xml:space="preserve"> </w:t>
      </w:r>
    </w:p>
    <w:p w:rsidR="006C0E14" w:rsidRPr="00C71ED9" w:rsidRDefault="006C0E14" w:rsidP="00FF5A4A">
      <w:pPr>
        <w:spacing w:line="240" w:lineRule="auto"/>
        <w:jc w:val="left"/>
        <w:rPr>
          <w:rFonts w:eastAsiaTheme="minorHAnsi" w:cs="Times New Roman"/>
        </w:rPr>
      </w:pPr>
      <w:r>
        <w:rPr>
          <w:rFonts w:eastAsiaTheme="minorHAnsi" w:cs="Times New Roman"/>
        </w:rPr>
        <w:t xml:space="preserve">In order to address the 40% exit rate, we decided to “pilot” some student success workshops to determine if they would help students become more successful and remain in the program.  We targeted 334 students and invited them to student success workshops. </w:t>
      </w:r>
      <w:r w:rsidRPr="00C71ED9">
        <w:rPr>
          <w:rFonts w:eastAsiaTheme="minorHAnsi" w:cs="Times New Roman"/>
        </w:rPr>
        <w:t>The</w:t>
      </w:r>
      <w:r>
        <w:rPr>
          <w:rFonts w:eastAsiaTheme="minorHAnsi" w:cs="Times New Roman"/>
        </w:rPr>
        <w:t xml:space="preserve"> following charts are a breakdown of the 334 targeted students who; A) who </w:t>
      </w:r>
      <w:r w:rsidRPr="00C71ED9">
        <w:rPr>
          <w:rFonts w:eastAsiaTheme="minorHAnsi" w:cs="Times New Roman"/>
        </w:rPr>
        <w:t xml:space="preserve">attended a workshop and </w:t>
      </w:r>
      <w:r>
        <w:rPr>
          <w:rFonts w:eastAsiaTheme="minorHAnsi" w:cs="Times New Roman"/>
        </w:rPr>
        <w:t xml:space="preserve">B) </w:t>
      </w:r>
      <w:r w:rsidRPr="00C71ED9">
        <w:rPr>
          <w:rFonts w:eastAsiaTheme="minorHAnsi" w:cs="Times New Roman"/>
        </w:rPr>
        <w:t>those who did not</w:t>
      </w:r>
      <w:r>
        <w:rPr>
          <w:rFonts w:eastAsiaTheme="minorHAnsi" w:cs="Times New Roman"/>
        </w:rPr>
        <w:t xml:space="preserve"> attend a workshop</w:t>
      </w:r>
      <w:r w:rsidRPr="00C71ED9">
        <w:rPr>
          <w:rFonts w:eastAsiaTheme="minorHAnsi" w:cs="Times New Roman"/>
        </w:rPr>
        <w:t xml:space="preserve">.  </w:t>
      </w:r>
    </w:p>
    <w:p w:rsidR="006C0E14" w:rsidRPr="00C71ED9" w:rsidRDefault="006C0E14" w:rsidP="006C0E14">
      <w:pPr>
        <w:jc w:val="center"/>
        <w:rPr>
          <w:rFonts w:asciiTheme="minorHAnsi" w:eastAsiaTheme="minorHAnsi" w:hAnsiTheme="minorHAnsi" w:cstheme="minorBidi"/>
          <w:sz w:val="22"/>
          <w:szCs w:val="22"/>
        </w:rPr>
      </w:pPr>
      <w:r w:rsidRPr="00C71ED9">
        <w:rPr>
          <w:rFonts w:asciiTheme="minorHAnsi" w:eastAsiaTheme="minorHAnsi" w:hAnsiTheme="minorHAnsi" w:cstheme="minorBidi"/>
          <w:noProof/>
          <w:sz w:val="22"/>
          <w:szCs w:val="22"/>
        </w:rPr>
        <w:drawing>
          <wp:inline distT="0" distB="0" distL="0" distR="0" wp14:anchorId="5E6938CA" wp14:editId="05B47ECB">
            <wp:extent cx="3200400" cy="1771650"/>
            <wp:effectExtent l="0" t="0" r="19050" b="1905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C71ED9">
        <w:rPr>
          <w:rFonts w:asciiTheme="minorHAnsi" w:eastAsiaTheme="minorHAnsi" w:hAnsiTheme="minorHAnsi" w:cstheme="minorBidi"/>
          <w:noProof/>
          <w:sz w:val="22"/>
          <w:szCs w:val="22"/>
        </w:rPr>
        <w:drawing>
          <wp:inline distT="0" distB="0" distL="0" distR="0" wp14:anchorId="7870EA50" wp14:editId="1EDA0496">
            <wp:extent cx="3171825" cy="1781175"/>
            <wp:effectExtent l="0" t="0" r="9525" b="952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0E14" w:rsidRPr="00C71ED9" w:rsidRDefault="006C0E14" w:rsidP="00FF5A4A">
      <w:pPr>
        <w:spacing w:line="240" w:lineRule="auto"/>
        <w:jc w:val="left"/>
        <w:rPr>
          <w:rFonts w:eastAsiaTheme="minorHAnsi" w:cs="Times New Roman"/>
        </w:rPr>
      </w:pPr>
      <w:r w:rsidRPr="00C71ED9">
        <w:rPr>
          <w:rFonts w:eastAsiaTheme="minorHAnsi" w:cs="Times New Roman"/>
        </w:rPr>
        <w:t>Out of the 334 targeted students, 167 of them attended our Aiming 4 Success workshop.  Of the 167, 119 were eligible to continue in our program for a 71% eligible rate.  Of the remaining 167 targeted students who did not attend an Aiming 4 Success workshop, 74 were eligible to continue in our program for a 44% eligible rate.</w:t>
      </w:r>
      <w:r w:rsidR="00301CDD">
        <w:rPr>
          <w:rFonts w:eastAsiaTheme="minorHAnsi" w:cs="Times New Roman"/>
        </w:rPr>
        <w:t xml:space="preserve">  </w:t>
      </w:r>
      <w:r w:rsidRPr="00C71ED9">
        <w:rPr>
          <w:rFonts w:eastAsiaTheme="minorHAnsi" w:cs="Times New Roman"/>
        </w:rPr>
        <w:t xml:space="preserve"> </w:t>
      </w:r>
    </w:p>
    <w:p w:rsidR="006C0E14" w:rsidRPr="00C71ED9" w:rsidRDefault="006C0E14" w:rsidP="00FF5A4A">
      <w:pPr>
        <w:spacing w:line="240" w:lineRule="auto"/>
        <w:jc w:val="left"/>
        <w:rPr>
          <w:rFonts w:eastAsiaTheme="minorHAnsi" w:cs="Times New Roman"/>
        </w:rPr>
      </w:pPr>
      <w:r w:rsidRPr="00C71ED9">
        <w:rPr>
          <w:rFonts w:eastAsiaTheme="minorHAnsi" w:cs="Times New Roman"/>
        </w:rPr>
        <w:t>The results show that a targeted student was more likely to be eligible to continue in our program if they attended our workshop (71%) versus a targeted student who did not attend a workshop (44%). It also shows that the group of targeted students who attended a workshop had a higher eligible rate (71%) than our continuing students (61%) and our program overall (59%)*.</w:t>
      </w:r>
      <w:r w:rsidR="00301CDD">
        <w:rPr>
          <w:rFonts w:eastAsiaTheme="minorHAnsi" w:cs="Times New Roman"/>
        </w:rPr>
        <w:t xml:space="preserve"> </w:t>
      </w:r>
      <w:r w:rsidRPr="00C71ED9">
        <w:rPr>
          <w:rFonts w:eastAsiaTheme="minorHAnsi" w:cs="Times New Roman"/>
        </w:rPr>
        <w:t xml:space="preserve">  </w:t>
      </w:r>
    </w:p>
    <w:p w:rsidR="006C0E14" w:rsidRPr="00D20C2D" w:rsidRDefault="00301CDD" w:rsidP="00FF5A4A">
      <w:pPr>
        <w:spacing w:line="240" w:lineRule="auto"/>
        <w:jc w:val="left"/>
        <w:rPr>
          <w:rFonts w:eastAsiaTheme="minorHAnsi" w:cs="Times New Roman"/>
        </w:rPr>
      </w:pPr>
      <w:r>
        <w:rPr>
          <w:rFonts w:eastAsiaTheme="minorHAnsi" w:cs="Times New Roman"/>
        </w:rPr>
        <w:t>It should be</w:t>
      </w:r>
      <w:r w:rsidR="006C0E14" w:rsidRPr="00C71ED9">
        <w:rPr>
          <w:rFonts w:eastAsiaTheme="minorHAnsi" w:cs="Times New Roman"/>
        </w:rPr>
        <w:t xml:space="preserve"> noted that we did not include the graduating students in our overall program numbers because they are no longer eligible to continue in the program once they earn a degree.  However, if they were to be included, the overall program eligible rate would increase to 62% and the continuing students’ eligible rate would increase to 65%.  Nevertheless, the targeted group of students who attended a workshop still outperformed these groups with an eligible rate of 71%</w:t>
      </w:r>
      <w:r>
        <w:rPr>
          <w:rFonts w:eastAsiaTheme="minorHAnsi" w:cs="Times New Roman"/>
        </w:rPr>
        <w:t>.  EOPS program staff believes that students who do not attend these workshops may already be having trouble in the classroom thus their failure to attend.  Program staff is proposing developing a progress monitoring system specifically for EOPS students.  The current Early Alert system is optional for instructors</w:t>
      </w:r>
      <w:r w:rsidR="00E856F0">
        <w:rPr>
          <w:rFonts w:eastAsiaTheme="minorHAnsi" w:cs="Times New Roman"/>
        </w:rPr>
        <w:t xml:space="preserve"> and don’t often make </w:t>
      </w:r>
      <w:r>
        <w:rPr>
          <w:rFonts w:eastAsiaTheme="minorHAnsi" w:cs="Times New Roman"/>
        </w:rPr>
        <w:t xml:space="preserve">referrals for students experiencing difficulty in their courses.  </w:t>
      </w:r>
      <w:r w:rsidR="00E856F0">
        <w:rPr>
          <w:rFonts w:eastAsiaTheme="minorHAnsi" w:cs="Times New Roman"/>
        </w:rPr>
        <w:t>An EOPS specific progress monitoring system will be piloted for students in developmental courses and/or small group instruction.</w:t>
      </w:r>
    </w:p>
    <w:p w:rsidR="0002705F" w:rsidRPr="0002705F" w:rsidRDefault="0002705F" w:rsidP="0001341D">
      <w:pPr>
        <w:numPr>
          <w:ilvl w:val="0"/>
          <w:numId w:val="20"/>
        </w:numPr>
        <w:spacing w:after="0" w:line="240" w:lineRule="auto"/>
        <w:jc w:val="left"/>
        <w:rPr>
          <w:rFonts w:ascii="Calibri" w:hAnsi="Calibri"/>
          <w:b/>
        </w:rPr>
      </w:pPr>
      <w:r w:rsidRPr="0002705F">
        <w:rPr>
          <w:rFonts w:ascii="Calibri" w:hAnsi="Calibri"/>
          <w:b/>
        </w:rPr>
        <w:t>Is the staff equipped to handle these barriers?  What improvements may be made?</w:t>
      </w:r>
      <w:r>
        <w:rPr>
          <w:rFonts w:ascii="Calibri" w:hAnsi="Calibri"/>
          <w:b/>
        </w:rPr>
        <w:t xml:space="preserve"> (Focus Group)</w:t>
      </w:r>
    </w:p>
    <w:p w:rsidR="006C0E14" w:rsidRDefault="006C0E14" w:rsidP="00067DCD">
      <w:pPr>
        <w:spacing w:after="0" w:line="240" w:lineRule="auto"/>
        <w:jc w:val="left"/>
        <w:rPr>
          <w:rFonts w:ascii="Calibri" w:hAnsi="Calibri"/>
        </w:rPr>
      </w:pPr>
    </w:p>
    <w:p w:rsidR="0002705F" w:rsidRPr="001B487A" w:rsidRDefault="0002705F" w:rsidP="00067DCD">
      <w:pPr>
        <w:spacing w:after="0" w:line="240" w:lineRule="auto"/>
        <w:jc w:val="left"/>
        <w:rPr>
          <w:rFonts w:cs="Times New Roman"/>
        </w:rPr>
      </w:pPr>
      <w:r w:rsidRPr="001B487A">
        <w:rPr>
          <w:rFonts w:cs="Times New Roman"/>
        </w:rPr>
        <w:t>Another barrier that staff has identified for students is their failure to take advantage of their Priority Registration privilege.  Student’s progress is often impeded by their inability to build a class schedule that would be conducive</w:t>
      </w:r>
      <w:r w:rsidR="00FF5A4A">
        <w:rPr>
          <w:rFonts w:cs="Times New Roman"/>
        </w:rPr>
        <w:t xml:space="preserve"> to their success while attending</w:t>
      </w:r>
      <w:r w:rsidRPr="001B487A">
        <w:rPr>
          <w:rFonts w:cs="Times New Roman"/>
        </w:rPr>
        <w:t xml:space="preserve"> college.  In many cases, students do not register for each proceeding term and end up on waitlists and in many cases don’t get the classes they need.  As previously discussed, EOPS students are generally the most vulnerable and can easily get frustrated and/or discouraged with the college experience.  Although is important to acknowledge that many times it is the student’s lack of follow-up that puts them in a precarious position.  </w:t>
      </w:r>
    </w:p>
    <w:p w:rsidR="0002705F" w:rsidRPr="001B487A" w:rsidRDefault="0002705F" w:rsidP="00067DCD">
      <w:pPr>
        <w:spacing w:after="0" w:line="240" w:lineRule="auto"/>
        <w:jc w:val="left"/>
        <w:rPr>
          <w:rFonts w:cs="Times New Roman"/>
        </w:rPr>
      </w:pPr>
    </w:p>
    <w:p w:rsidR="0002705F" w:rsidRPr="001B487A" w:rsidRDefault="0002705F" w:rsidP="00FF5A4A">
      <w:pPr>
        <w:spacing w:after="0" w:line="240" w:lineRule="auto"/>
        <w:jc w:val="left"/>
        <w:rPr>
          <w:rFonts w:cs="Times New Roman"/>
        </w:rPr>
      </w:pPr>
      <w:r w:rsidRPr="001B487A">
        <w:rPr>
          <w:rFonts w:cs="Times New Roman"/>
        </w:rPr>
        <w:t>As such, EOPS staff felt it was important to conduct Priority Registration/College Success workshops that would help them understand the importance of how priority registration positions them to be successful in the completion of their educational goals in a timely fashion.</w:t>
      </w:r>
    </w:p>
    <w:p w:rsidR="0002705F" w:rsidRPr="001B487A" w:rsidRDefault="0002705F" w:rsidP="00FF5A4A">
      <w:pPr>
        <w:spacing w:line="240" w:lineRule="auto"/>
        <w:jc w:val="left"/>
        <w:rPr>
          <w:rFonts w:eastAsiaTheme="minorHAnsi" w:cs="Times New Roman"/>
        </w:rPr>
      </w:pPr>
      <w:r w:rsidRPr="001B487A">
        <w:rPr>
          <w:rFonts w:eastAsiaTheme="minorHAnsi" w:cs="Times New Roman"/>
        </w:rPr>
        <w:t xml:space="preserve">The following charts give an overview of our program’s students who were eligible to continue in our program and who were exited for not meeting our programs requirements for the fall 2014 semester. </w:t>
      </w:r>
    </w:p>
    <w:p w:rsidR="0002705F" w:rsidRPr="00AF1F86" w:rsidRDefault="0002705F" w:rsidP="0002705F">
      <w:pPr>
        <w:jc w:val="center"/>
        <w:rPr>
          <w:rFonts w:eastAsiaTheme="minorHAnsi" w:cs="Times New Roman"/>
          <w:sz w:val="28"/>
          <w:szCs w:val="28"/>
        </w:rPr>
      </w:pPr>
      <w:r w:rsidRPr="00AF1F86">
        <w:rPr>
          <w:rFonts w:eastAsiaTheme="minorHAnsi" w:cs="Times New Roman"/>
          <w:sz w:val="28"/>
          <w:szCs w:val="28"/>
        </w:rPr>
        <w:t>Data Analysis: E</w:t>
      </w:r>
      <w:r>
        <w:rPr>
          <w:rFonts w:eastAsiaTheme="minorHAnsi" w:cs="Times New Roman"/>
          <w:sz w:val="28"/>
          <w:szCs w:val="28"/>
        </w:rPr>
        <w:t xml:space="preserve">nd </w:t>
      </w:r>
      <w:r w:rsidRPr="00AF1F86">
        <w:rPr>
          <w:rFonts w:eastAsiaTheme="minorHAnsi" w:cs="Times New Roman"/>
          <w:sz w:val="28"/>
          <w:szCs w:val="28"/>
        </w:rPr>
        <w:t>O</w:t>
      </w:r>
      <w:r>
        <w:rPr>
          <w:rFonts w:eastAsiaTheme="minorHAnsi" w:cs="Times New Roman"/>
          <w:sz w:val="28"/>
          <w:szCs w:val="28"/>
        </w:rPr>
        <w:t xml:space="preserve">f </w:t>
      </w:r>
      <w:r w:rsidRPr="00AF1F86">
        <w:rPr>
          <w:rFonts w:eastAsiaTheme="minorHAnsi" w:cs="Times New Roman"/>
          <w:sz w:val="28"/>
          <w:szCs w:val="28"/>
        </w:rPr>
        <w:t>T</w:t>
      </w:r>
      <w:r>
        <w:rPr>
          <w:rFonts w:eastAsiaTheme="minorHAnsi" w:cs="Times New Roman"/>
          <w:sz w:val="28"/>
          <w:szCs w:val="28"/>
        </w:rPr>
        <w:t>erm (EOT)</w:t>
      </w:r>
      <w:r w:rsidRPr="00AF1F86">
        <w:rPr>
          <w:rFonts w:eastAsiaTheme="minorHAnsi" w:cs="Times New Roman"/>
          <w:sz w:val="28"/>
          <w:szCs w:val="28"/>
        </w:rPr>
        <w:t xml:space="preserve"> correlation with Priority Registration Workshop</w:t>
      </w:r>
      <w:r w:rsidRPr="00AF1F86">
        <w:rPr>
          <w:rFonts w:eastAsiaTheme="minorHAnsi" w:cs="Times New Roman"/>
          <w:sz w:val="28"/>
          <w:szCs w:val="28"/>
        </w:rPr>
        <w:br/>
        <w:t>Fall 2014 New Students</w:t>
      </w:r>
    </w:p>
    <w:p w:rsidR="0002705F" w:rsidRPr="00AF1F86" w:rsidRDefault="0002705F" w:rsidP="0002705F">
      <w:pPr>
        <w:jc w:val="center"/>
        <w:rPr>
          <w:rFonts w:asciiTheme="minorHAnsi" w:eastAsiaTheme="minorHAnsi" w:hAnsiTheme="minorHAnsi" w:cstheme="minorBidi"/>
          <w:sz w:val="22"/>
          <w:szCs w:val="22"/>
        </w:rPr>
      </w:pPr>
      <w:r w:rsidRPr="00AF1F86">
        <w:rPr>
          <w:rFonts w:asciiTheme="minorHAnsi" w:eastAsiaTheme="minorHAnsi" w:hAnsiTheme="minorHAnsi" w:cstheme="minorBidi"/>
          <w:noProof/>
          <w:sz w:val="22"/>
          <w:szCs w:val="22"/>
        </w:rPr>
        <w:drawing>
          <wp:inline distT="0" distB="0" distL="0" distR="0" wp14:anchorId="2CEEBC32" wp14:editId="5DB68B80">
            <wp:extent cx="3200400" cy="17145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2705F" w:rsidRPr="00AF1F86" w:rsidRDefault="0002705F" w:rsidP="0002705F">
      <w:pPr>
        <w:jc w:val="center"/>
        <w:rPr>
          <w:rFonts w:asciiTheme="minorHAnsi" w:eastAsiaTheme="minorHAnsi" w:hAnsiTheme="minorHAnsi" w:cstheme="minorBidi"/>
          <w:sz w:val="22"/>
          <w:szCs w:val="22"/>
        </w:rPr>
      </w:pPr>
      <w:r w:rsidRPr="00AF1F86">
        <w:rPr>
          <w:rFonts w:asciiTheme="minorHAnsi" w:eastAsiaTheme="minorHAnsi" w:hAnsiTheme="minorHAnsi" w:cstheme="minorBidi"/>
          <w:noProof/>
          <w:sz w:val="22"/>
          <w:szCs w:val="22"/>
        </w:rPr>
        <w:drawing>
          <wp:inline distT="0" distB="0" distL="0" distR="0" wp14:anchorId="3F129653" wp14:editId="471DCC69">
            <wp:extent cx="3190875" cy="1685925"/>
            <wp:effectExtent l="0" t="0" r="9525" b="952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2705F" w:rsidRPr="00AF1F86" w:rsidRDefault="0002705F" w:rsidP="00FF5A4A">
      <w:pPr>
        <w:spacing w:line="240" w:lineRule="auto"/>
        <w:jc w:val="left"/>
        <w:rPr>
          <w:rFonts w:eastAsiaTheme="minorHAnsi" w:cs="Times New Roman"/>
        </w:rPr>
      </w:pPr>
      <w:r w:rsidRPr="00AF1F86">
        <w:rPr>
          <w:rFonts w:eastAsiaTheme="minorHAnsi" w:cs="Times New Roman"/>
        </w:rPr>
        <w:t>There were 334 students who were eligible to continue in the program for an overall 62% eligible rate.   Of the 232 continuing students, 162 were eligible to continue for a 70% eligible rate. Of the 302 new students, 172 of them were eligible to continue for a 57% eligible rate.</w:t>
      </w:r>
    </w:p>
    <w:p w:rsidR="0002705F" w:rsidRPr="00AF1F86" w:rsidRDefault="0002705F" w:rsidP="00FF5A4A">
      <w:pPr>
        <w:spacing w:line="240" w:lineRule="auto"/>
        <w:jc w:val="left"/>
        <w:rPr>
          <w:rFonts w:eastAsiaTheme="minorHAnsi" w:cs="Times New Roman"/>
        </w:rPr>
      </w:pPr>
      <w:r w:rsidRPr="00AF1F86">
        <w:rPr>
          <w:rFonts w:eastAsiaTheme="minorHAnsi" w:cs="Times New Roman"/>
        </w:rPr>
        <w:t xml:space="preserve">The following charts breakdown our 302 new students by those who attended a workshop and those who did not.  </w:t>
      </w:r>
    </w:p>
    <w:p w:rsidR="0002705F" w:rsidRPr="00AF1F86" w:rsidRDefault="0002705F" w:rsidP="0002705F">
      <w:pPr>
        <w:jc w:val="center"/>
        <w:rPr>
          <w:rFonts w:asciiTheme="minorHAnsi" w:eastAsiaTheme="minorHAnsi" w:hAnsiTheme="minorHAnsi" w:cstheme="minorBidi"/>
          <w:sz w:val="22"/>
          <w:szCs w:val="22"/>
        </w:rPr>
      </w:pPr>
      <w:r w:rsidRPr="00AF1F86">
        <w:rPr>
          <w:rFonts w:asciiTheme="minorHAnsi" w:eastAsiaTheme="minorHAnsi" w:hAnsiTheme="minorHAnsi" w:cstheme="minorBidi"/>
          <w:noProof/>
          <w:sz w:val="22"/>
          <w:szCs w:val="22"/>
        </w:rPr>
        <w:drawing>
          <wp:inline distT="0" distB="0" distL="0" distR="0" wp14:anchorId="5D37C550" wp14:editId="3F9980DA">
            <wp:extent cx="3200400" cy="177165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F1F86">
        <w:rPr>
          <w:rFonts w:asciiTheme="minorHAnsi" w:eastAsiaTheme="minorHAnsi" w:hAnsiTheme="minorHAnsi" w:cstheme="minorBidi"/>
          <w:noProof/>
          <w:sz w:val="22"/>
          <w:szCs w:val="22"/>
        </w:rPr>
        <w:drawing>
          <wp:inline distT="0" distB="0" distL="0" distR="0" wp14:anchorId="7EF10F85" wp14:editId="00ED69D7">
            <wp:extent cx="3171825" cy="1781175"/>
            <wp:effectExtent l="0" t="0" r="9525" b="952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2705F" w:rsidRPr="00D20C2D" w:rsidRDefault="0002705F" w:rsidP="00D20C2D">
      <w:pPr>
        <w:jc w:val="left"/>
        <w:rPr>
          <w:rFonts w:eastAsiaTheme="minorHAnsi" w:cs="Times New Roman"/>
        </w:rPr>
      </w:pPr>
      <w:r w:rsidRPr="00AF1F86">
        <w:rPr>
          <w:rFonts w:eastAsiaTheme="minorHAnsi" w:cs="Times New Roman"/>
        </w:rPr>
        <w:t>Out of the 304 new students, 182 of them attended our Priority Registration workshop.  Of the 182, 133 were eligible to continue in our program for a 73% eligible rate.  Of the remaining 122 new students who did not attend a Priority Registration workshop, 39 were eligible to continue in our pr</w:t>
      </w:r>
      <w:r w:rsidR="00D20C2D">
        <w:rPr>
          <w:rFonts w:eastAsiaTheme="minorHAnsi" w:cs="Times New Roman"/>
        </w:rPr>
        <w:t xml:space="preserve">ogram for a 32% eligible rate.  </w:t>
      </w:r>
      <w:r>
        <w:rPr>
          <w:rFonts w:eastAsiaTheme="minorHAnsi" w:cs="Times New Roman"/>
        </w:rPr>
        <w:t>Again, t</w:t>
      </w:r>
      <w:r w:rsidRPr="00AF1F86">
        <w:rPr>
          <w:rFonts w:eastAsiaTheme="minorHAnsi" w:cs="Times New Roman"/>
        </w:rPr>
        <w:t>he results show that a new student was more likely to be eligible to continue in our program if they attended our workshop (73%) versus a new student who did not attend a workshop (32%). This group outperformed our continuing students as well who had an eligibility rate of 70%.</w:t>
      </w:r>
    </w:p>
    <w:p w:rsidR="00FF5A4A" w:rsidRDefault="00FF5A4A" w:rsidP="0002705F">
      <w:pPr>
        <w:jc w:val="center"/>
        <w:rPr>
          <w:sz w:val="28"/>
        </w:rPr>
      </w:pPr>
    </w:p>
    <w:p w:rsidR="00FF5A4A" w:rsidRDefault="00FF5A4A" w:rsidP="0002705F">
      <w:pPr>
        <w:jc w:val="center"/>
        <w:rPr>
          <w:sz w:val="28"/>
        </w:rPr>
      </w:pPr>
    </w:p>
    <w:p w:rsidR="00FF5A4A" w:rsidRDefault="00FF5A4A" w:rsidP="0002705F">
      <w:pPr>
        <w:jc w:val="center"/>
        <w:rPr>
          <w:sz w:val="28"/>
        </w:rPr>
      </w:pPr>
    </w:p>
    <w:p w:rsidR="00FF5A4A" w:rsidRDefault="00FF5A4A" w:rsidP="0002705F">
      <w:pPr>
        <w:jc w:val="center"/>
        <w:rPr>
          <w:sz w:val="28"/>
        </w:rPr>
      </w:pPr>
    </w:p>
    <w:p w:rsidR="00FF5A4A" w:rsidRDefault="00FF5A4A" w:rsidP="0002705F">
      <w:pPr>
        <w:jc w:val="center"/>
        <w:rPr>
          <w:sz w:val="28"/>
        </w:rPr>
      </w:pPr>
    </w:p>
    <w:p w:rsidR="00FF5A4A" w:rsidRDefault="00FF5A4A" w:rsidP="0002705F">
      <w:pPr>
        <w:jc w:val="center"/>
        <w:rPr>
          <w:sz w:val="28"/>
        </w:rPr>
      </w:pPr>
    </w:p>
    <w:p w:rsidR="00FF5A4A" w:rsidRDefault="00FF5A4A" w:rsidP="0002705F">
      <w:pPr>
        <w:jc w:val="center"/>
        <w:rPr>
          <w:sz w:val="28"/>
        </w:rPr>
      </w:pPr>
    </w:p>
    <w:p w:rsidR="0002705F" w:rsidRDefault="0002705F" w:rsidP="0002705F">
      <w:pPr>
        <w:jc w:val="center"/>
        <w:rPr>
          <w:sz w:val="28"/>
        </w:rPr>
      </w:pPr>
      <w:r>
        <w:rPr>
          <w:sz w:val="28"/>
        </w:rPr>
        <w:t>Priority Registration Survey Results – Reedley College</w:t>
      </w:r>
      <w:r>
        <w:rPr>
          <w:sz w:val="28"/>
        </w:rPr>
        <w:br/>
        <w:t>Fall 2014</w:t>
      </w:r>
    </w:p>
    <w:p w:rsidR="0002705F" w:rsidRDefault="0002705F" w:rsidP="0001341D">
      <w:pPr>
        <w:pStyle w:val="ListParagraph"/>
        <w:numPr>
          <w:ilvl w:val="0"/>
          <w:numId w:val="16"/>
        </w:numPr>
        <w:spacing w:after="160" w:line="259" w:lineRule="auto"/>
        <w:jc w:val="left"/>
      </w:pPr>
      <w:r>
        <w:t>How useful was the information that was presented to you today?</w:t>
      </w:r>
    </w:p>
    <w:p w:rsidR="0002705F" w:rsidRPr="00996125" w:rsidRDefault="0002705F" w:rsidP="0002705F">
      <w:pPr>
        <w:pStyle w:val="ListParagraph"/>
      </w:pPr>
      <w:r w:rsidRPr="00406976">
        <w:rPr>
          <w:highlight w:val="lightGray"/>
        </w:rPr>
        <w:t>Very Useful – 133 (68%)</w:t>
      </w:r>
      <w:r>
        <w:tab/>
      </w:r>
      <w:r w:rsidRPr="00996125">
        <w:t xml:space="preserve">Useful – </w:t>
      </w:r>
      <w:r>
        <w:t>61 (31</w:t>
      </w:r>
      <w:r w:rsidRPr="00996125">
        <w:t>%)</w:t>
      </w:r>
      <w:r>
        <w:tab/>
      </w:r>
      <w:r w:rsidRPr="00996125">
        <w:t>Not useful – 1</w:t>
      </w:r>
    </w:p>
    <w:p w:rsidR="0002705F" w:rsidRDefault="0002705F" w:rsidP="0002705F">
      <w:pPr>
        <w:pStyle w:val="ListParagraph"/>
      </w:pPr>
    </w:p>
    <w:p w:rsidR="0002705F" w:rsidRDefault="0002705F" w:rsidP="0001341D">
      <w:pPr>
        <w:pStyle w:val="ListParagraph"/>
        <w:numPr>
          <w:ilvl w:val="0"/>
          <w:numId w:val="16"/>
        </w:numPr>
        <w:spacing w:after="160" w:line="259" w:lineRule="auto"/>
        <w:jc w:val="left"/>
      </w:pPr>
      <w:r>
        <w:t>What information did you find most useful?</w:t>
      </w:r>
    </w:p>
    <w:p w:rsidR="0002705F" w:rsidRDefault="0002705F" w:rsidP="0002705F">
      <w:pPr>
        <w:pStyle w:val="ListParagraph"/>
      </w:pPr>
    </w:p>
    <w:p w:rsidR="0002705F" w:rsidRDefault="0002705F" w:rsidP="0002705F">
      <w:pPr>
        <w:pStyle w:val="ListParagraph"/>
      </w:pPr>
      <w:r w:rsidRPr="00406976">
        <w:rPr>
          <w:highlight w:val="lightGray"/>
        </w:rPr>
        <w:t>How to register – 134 (69%)</w:t>
      </w:r>
    </w:p>
    <w:p w:rsidR="0002705F" w:rsidRDefault="0002705F" w:rsidP="0002705F">
      <w:pPr>
        <w:pStyle w:val="ListParagraph"/>
      </w:pPr>
      <w:r>
        <w:t>Holds information – 16 (8%)</w:t>
      </w:r>
    </w:p>
    <w:p w:rsidR="0002705F" w:rsidRDefault="0002705F" w:rsidP="0002705F">
      <w:pPr>
        <w:pStyle w:val="ListParagraph"/>
      </w:pPr>
      <w:r>
        <w:t>Everything – 11 (6%)</w:t>
      </w:r>
    </w:p>
    <w:p w:rsidR="0002705F" w:rsidRDefault="0002705F" w:rsidP="0002705F">
      <w:pPr>
        <w:pStyle w:val="ListParagraph"/>
      </w:pPr>
      <w:r>
        <w:t>Motivational Video – 6 (3%)</w:t>
      </w:r>
    </w:p>
    <w:p w:rsidR="0002705F" w:rsidRPr="00996125" w:rsidRDefault="0002705F" w:rsidP="0002705F">
      <w:pPr>
        <w:pStyle w:val="ListParagraph"/>
      </w:pPr>
      <w:r>
        <w:t>Benefits of priority registration – 6 (3%)</w:t>
      </w:r>
    </w:p>
    <w:p w:rsidR="0002705F" w:rsidRDefault="0002705F" w:rsidP="0002705F">
      <w:pPr>
        <w:pStyle w:val="ListParagraph"/>
      </w:pPr>
      <w:r>
        <w:t>Program reminders – 5 (2%)</w:t>
      </w:r>
    </w:p>
    <w:p w:rsidR="0002705F" w:rsidRDefault="0002705F" w:rsidP="0002705F">
      <w:pPr>
        <w:pStyle w:val="ListParagraph"/>
      </w:pPr>
      <w:r>
        <w:t>Other campus workshops – 5 (2%)</w:t>
      </w:r>
    </w:p>
    <w:p w:rsidR="0002705F" w:rsidRDefault="0002705F" w:rsidP="0002705F">
      <w:pPr>
        <w:pStyle w:val="ListParagraph"/>
      </w:pPr>
      <w:r>
        <w:t>Other responses – 12 (7%)</w:t>
      </w:r>
    </w:p>
    <w:p w:rsidR="0002705F" w:rsidRPr="00E5253D" w:rsidRDefault="0002705F" w:rsidP="0002705F">
      <w:pPr>
        <w:pStyle w:val="ListParagraph"/>
      </w:pPr>
    </w:p>
    <w:p w:rsidR="0002705F" w:rsidRDefault="0002705F" w:rsidP="0001341D">
      <w:pPr>
        <w:pStyle w:val="ListParagraph"/>
        <w:numPr>
          <w:ilvl w:val="0"/>
          <w:numId w:val="16"/>
        </w:numPr>
        <w:spacing w:after="160" w:line="259" w:lineRule="auto"/>
        <w:jc w:val="left"/>
      </w:pPr>
      <w:r>
        <w:t>Is there any information that you would like covered in future presentations?</w:t>
      </w:r>
    </w:p>
    <w:p w:rsidR="0002705F" w:rsidRDefault="0002705F" w:rsidP="0002705F">
      <w:pPr>
        <w:pStyle w:val="ListParagraph"/>
      </w:pPr>
    </w:p>
    <w:p w:rsidR="0002705F" w:rsidRDefault="0002705F" w:rsidP="0002705F">
      <w:pPr>
        <w:pStyle w:val="ListParagraph"/>
      </w:pPr>
      <w:r w:rsidRPr="00406976">
        <w:rPr>
          <w:highlight w:val="lightGray"/>
        </w:rPr>
        <w:t>Liked everything/no/no response – 171 (88%)</w:t>
      </w:r>
    </w:p>
    <w:p w:rsidR="0002705F" w:rsidRDefault="0002705F" w:rsidP="0002705F">
      <w:pPr>
        <w:pStyle w:val="ListParagraph"/>
      </w:pPr>
      <w:r>
        <w:t>Other responses – 24 (12%)</w:t>
      </w:r>
    </w:p>
    <w:p w:rsidR="0002705F" w:rsidRDefault="0002705F" w:rsidP="0002705F">
      <w:pPr>
        <w:pStyle w:val="ListParagraph"/>
      </w:pPr>
    </w:p>
    <w:p w:rsidR="0002705F" w:rsidRDefault="0002705F" w:rsidP="0001341D">
      <w:pPr>
        <w:pStyle w:val="ListParagraph"/>
        <w:numPr>
          <w:ilvl w:val="0"/>
          <w:numId w:val="16"/>
        </w:numPr>
        <w:spacing w:after="160" w:line="259" w:lineRule="auto"/>
        <w:jc w:val="left"/>
      </w:pPr>
      <w:r>
        <w:t>After attending this presentation, would you consider attending additional college success workshops?</w:t>
      </w:r>
    </w:p>
    <w:p w:rsidR="0002705F" w:rsidRDefault="0002705F" w:rsidP="0002705F">
      <w:pPr>
        <w:pStyle w:val="ListParagraph"/>
      </w:pPr>
    </w:p>
    <w:p w:rsidR="0002705F" w:rsidRPr="009533EF" w:rsidRDefault="0002705F" w:rsidP="0002705F">
      <w:pPr>
        <w:pStyle w:val="ListParagraph"/>
      </w:pPr>
      <w:r w:rsidRPr="00406976">
        <w:rPr>
          <w:highlight w:val="lightGray"/>
        </w:rPr>
        <w:t>Yes – 187 (96%)</w:t>
      </w:r>
      <w:r>
        <w:tab/>
        <w:t>No – 5 (2%)</w:t>
      </w:r>
      <w:r>
        <w:tab/>
        <w:t>Maybe – 2 (1%)</w:t>
      </w:r>
      <w:r>
        <w:tab/>
        <w:t>No response – 1 (1%)</w:t>
      </w:r>
    </w:p>
    <w:p w:rsidR="0002705F" w:rsidRDefault="0002705F" w:rsidP="0002705F">
      <w:pPr>
        <w:pStyle w:val="ListParagraph"/>
      </w:pPr>
    </w:p>
    <w:p w:rsidR="0002705F" w:rsidRDefault="0002705F" w:rsidP="0001341D">
      <w:pPr>
        <w:pStyle w:val="ListParagraph"/>
        <w:numPr>
          <w:ilvl w:val="0"/>
          <w:numId w:val="16"/>
        </w:numPr>
        <w:spacing w:after="160" w:line="259" w:lineRule="auto"/>
        <w:jc w:val="left"/>
      </w:pPr>
      <w:r>
        <w:t>What is the one thing you need to succeed in college that you do not have now?</w:t>
      </w:r>
    </w:p>
    <w:p w:rsidR="0002705F" w:rsidRDefault="0002705F" w:rsidP="0002705F">
      <w:pPr>
        <w:pStyle w:val="ListParagraph"/>
      </w:pPr>
      <w:r>
        <w:t>No response – 43 (22%)</w:t>
      </w:r>
    </w:p>
    <w:p w:rsidR="0002705F" w:rsidRDefault="0002705F" w:rsidP="0002705F">
      <w:pPr>
        <w:pStyle w:val="ListParagraph"/>
      </w:pPr>
      <w:r w:rsidRPr="00406976">
        <w:rPr>
          <w:highlight w:val="lightGray"/>
        </w:rPr>
        <w:t>Motivation/dedication/focus/self-discipline – 34 (17%)</w:t>
      </w:r>
    </w:p>
    <w:p w:rsidR="0002705F" w:rsidRDefault="0002705F" w:rsidP="0002705F">
      <w:pPr>
        <w:pStyle w:val="ListParagraph"/>
      </w:pPr>
      <w:r>
        <w:t>More study time/time management – 23 (12%)</w:t>
      </w:r>
    </w:p>
    <w:p w:rsidR="0002705F" w:rsidRDefault="0002705F" w:rsidP="0002705F">
      <w:pPr>
        <w:pStyle w:val="ListParagraph"/>
      </w:pPr>
      <w:r>
        <w:t>Money – 16 (8%)</w:t>
      </w:r>
    </w:p>
    <w:p w:rsidR="0002705F" w:rsidRDefault="0002705F" w:rsidP="0002705F">
      <w:pPr>
        <w:pStyle w:val="ListParagraph"/>
      </w:pPr>
      <w:r>
        <w:t>Better grades/pass classes – 13 (7%)</w:t>
      </w:r>
    </w:p>
    <w:p w:rsidR="0002705F" w:rsidRDefault="0002705F" w:rsidP="0002705F">
      <w:pPr>
        <w:pStyle w:val="ListParagraph"/>
      </w:pPr>
      <w:r>
        <w:t>Have everything – 11 (6%)</w:t>
      </w:r>
    </w:p>
    <w:p w:rsidR="0002705F" w:rsidRDefault="0002705F" w:rsidP="0002705F">
      <w:pPr>
        <w:pStyle w:val="ListParagraph"/>
      </w:pPr>
      <w:r>
        <w:t>More encouragement – 6 (3%)</w:t>
      </w:r>
    </w:p>
    <w:p w:rsidR="0002705F" w:rsidRDefault="0002705F" w:rsidP="0002705F">
      <w:pPr>
        <w:pStyle w:val="ListParagraph"/>
      </w:pPr>
      <w:r>
        <w:t>Not sure – 6 (3%)</w:t>
      </w:r>
    </w:p>
    <w:p w:rsidR="0002705F" w:rsidRDefault="0002705F" w:rsidP="0002705F">
      <w:pPr>
        <w:pStyle w:val="ListParagraph"/>
      </w:pPr>
      <w:r>
        <w:t>Computer/laptop – 6 (3%)</w:t>
      </w:r>
    </w:p>
    <w:p w:rsidR="0002705F" w:rsidRDefault="0002705F" w:rsidP="0002705F">
      <w:pPr>
        <w:pStyle w:val="ListParagraph"/>
      </w:pPr>
      <w:r>
        <w:t>Car – 4 (2%)</w:t>
      </w:r>
    </w:p>
    <w:p w:rsidR="0002705F" w:rsidRDefault="0002705F" w:rsidP="0002705F">
      <w:pPr>
        <w:pStyle w:val="ListParagraph"/>
      </w:pPr>
      <w:r>
        <w:t>Other responses – 33 (17%)</w:t>
      </w:r>
    </w:p>
    <w:p w:rsidR="0002705F" w:rsidRDefault="0002705F" w:rsidP="0002705F">
      <w:pPr>
        <w:pStyle w:val="ListParagraph"/>
      </w:pPr>
    </w:p>
    <w:p w:rsidR="0002705F" w:rsidRDefault="00406976" w:rsidP="0002705F">
      <w:pPr>
        <w:pStyle w:val="ListParagraph"/>
        <w:rPr>
          <w:b/>
        </w:rPr>
      </w:pPr>
      <w:r>
        <w:rPr>
          <w:b/>
        </w:rPr>
        <w:t>195 total responses</w:t>
      </w:r>
    </w:p>
    <w:p w:rsidR="0002705F" w:rsidRDefault="0002705F" w:rsidP="0002705F">
      <w:pPr>
        <w:jc w:val="center"/>
        <w:rPr>
          <w:sz w:val="28"/>
        </w:rPr>
      </w:pPr>
      <w:r>
        <w:rPr>
          <w:sz w:val="28"/>
        </w:rPr>
        <w:t>Priority Registration Survey Results - Madera</w:t>
      </w:r>
      <w:r>
        <w:rPr>
          <w:sz w:val="28"/>
        </w:rPr>
        <w:br/>
        <w:t>Fall 2014</w:t>
      </w:r>
    </w:p>
    <w:p w:rsidR="0002705F" w:rsidRDefault="0002705F" w:rsidP="0001341D">
      <w:pPr>
        <w:pStyle w:val="ListParagraph"/>
        <w:numPr>
          <w:ilvl w:val="0"/>
          <w:numId w:val="17"/>
        </w:numPr>
        <w:spacing w:after="160" w:line="259" w:lineRule="auto"/>
        <w:jc w:val="left"/>
      </w:pPr>
      <w:r>
        <w:t>How useful was the information that was presented to you today?</w:t>
      </w:r>
    </w:p>
    <w:p w:rsidR="0002705F" w:rsidRDefault="0002705F" w:rsidP="0002705F">
      <w:pPr>
        <w:pStyle w:val="ListParagraph"/>
      </w:pPr>
      <w:r w:rsidRPr="00406976">
        <w:rPr>
          <w:highlight w:val="lightGray"/>
        </w:rPr>
        <w:t>Very Useful – 25 (72%)</w:t>
      </w:r>
    </w:p>
    <w:p w:rsidR="0002705F" w:rsidRDefault="0002705F" w:rsidP="0002705F">
      <w:pPr>
        <w:pStyle w:val="ListParagraph"/>
      </w:pPr>
      <w:r>
        <w:t>Useful – 10 (28%)</w:t>
      </w:r>
    </w:p>
    <w:p w:rsidR="0002705F" w:rsidRDefault="0002705F" w:rsidP="0002705F">
      <w:pPr>
        <w:pStyle w:val="ListParagraph"/>
      </w:pPr>
      <w:r>
        <w:t xml:space="preserve">Not useful – 0 </w:t>
      </w:r>
    </w:p>
    <w:p w:rsidR="0002705F" w:rsidRDefault="0002705F" w:rsidP="0001341D">
      <w:pPr>
        <w:pStyle w:val="ListParagraph"/>
        <w:numPr>
          <w:ilvl w:val="0"/>
          <w:numId w:val="17"/>
        </w:numPr>
        <w:spacing w:after="160" w:line="259" w:lineRule="auto"/>
        <w:jc w:val="left"/>
      </w:pPr>
      <w:r>
        <w:t>What information did you find most useful?</w:t>
      </w:r>
    </w:p>
    <w:p w:rsidR="0002705F" w:rsidRDefault="0002705F" w:rsidP="0002705F">
      <w:pPr>
        <w:pStyle w:val="ListParagraph"/>
      </w:pPr>
      <w:r w:rsidRPr="00406976">
        <w:rPr>
          <w:highlight w:val="lightGray"/>
        </w:rPr>
        <w:t>How to register – 24 (68%)</w:t>
      </w:r>
    </w:p>
    <w:p w:rsidR="0002705F" w:rsidRDefault="0002705F" w:rsidP="0002705F">
      <w:pPr>
        <w:pStyle w:val="ListParagraph"/>
      </w:pPr>
      <w:r>
        <w:t>Everything – 5 (14%)</w:t>
      </w:r>
    </w:p>
    <w:p w:rsidR="0002705F" w:rsidRDefault="0002705F" w:rsidP="0002705F">
      <w:pPr>
        <w:pStyle w:val="ListParagraph"/>
      </w:pPr>
      <w:r>
        <w:t>Holds information – 2 (6%)</w:t>
      </w:r>
    </w:p>
    <w:p w:rsidR="0002705F" w:rsidRDefault="0002705F" w:rsidP="0002705F">
      <w:pPr>
        <w:pStyle w:val="ListParagraph"/>
      </w:pPr>
      <w:r>
        <w:t>Benefits of priority registration – 1 (3%)</w:t>
      </w:r>
    </w:p>
    <w:p w:rsidR="0002705F" w:rsidRDefault="0002705F" w:rsidP="0002705F">
      <w:pPr>
        <w:pStyle w:val="ListParagraph"/>
      </w:pPr>
      <w:r>
        <w:t>How to search for classes – 1 (3%)</w:t>
      </w:r>
    </w:p>
    <w:p w:rsidR="0002705F" w:rsidRDefault="0002705F" w:rsidP="0002705F">
      <w:pPr>
        <w:pStyle w:val="ListParagraph"/>
      </w:pPr>
      <w:r>
        <w:t>Fill in the blank info – 1 (3%)</w:t>
      </w:r>
    </w:p>
    <w:p w:rsidR="0002705F" w:rsidRPr="00E5253D" w:rsidRDefault="0002705F" w:rsidP="0002705F">
      <w:pPr>
        <w:pStyle w:val="ListParagraph"/>
      </w:pPr>
      <w:r>
        <w:t>How far I have come vs. how far still to go – 1 (3%)</w:t>
      </w:r>
    </w:p>
    <w:p w:rsidR="0002705F" w:rsidRDefault="0002705F" w:rsidP="0001341D">
      <w:pPr>
        <w:pStyle w:val="ListParagraph"/>
        <w:numPr>
          <w:ilvl w:val="0"/>
          <w:numId w:val="17"/>
        </w:numPr>
        <w:spacing w:after="160" w:line="259" w:lineRule="auto"/>
        <w:jc w:val="left"/>
      </w:pPr>
      <w:r>
        <w:t>Is there any information that you would like covered in future presentations?</w:t>
      </w:r>
    </w:p>
    <w:p w:rsidR="0002705F" w:rsidRDefault="0002705F" w:rsidP="0002705F">
      <w:pPr>
        <w:pStyle w:val="ListParagraph"/>
      </w:pPr>
      <w:r w:rsidRPr="00406976">
        <w:rPr>
          <w:highlight w:val="lightGray"/>
        </w:rPr>
        <w:t>Liked everything/no response – 28 (80%)</w:t>
      </w:r>
    </w:p>
    <w:p w:rsidR="0002705F" w:rsidRPr="00090233" w:rsidRDefault="0002705F" w:rsidP="0002705F">
      <w:pPr>
        <w:pStyle w:val="ListParagraph"/>
      </w:pPr>
      <w:r>
        <w:t>Transfer &amp; A.A. info – 2 (6%)</w:t>
      </w:r>
    </w:p>
    <w:p w:rsidR="0002705F" w:rsidRDefault="0002705F" w:rsidP="0002705F">
      <w:pPr>
        <w:pStyle w:val="ListParagraph"/>
      </w:pPr>
      <w:r>
        <w:t>Counseling information – 1 (3%)</w:t>
      </w:r>
    </w:p>
    <w:p w:rsidR="0002705F" w:rsidRPr="00090233" w:rsidRDefault="0002705F" w:rsidP="0002705F">
      <w:pPr>
        <w:pStyle w:val="ListParagraph"/>
      </w:pPr>
      <w:r>
        <w:t>How to drop a class – 1 (3%)</w:t>
      </w:r>
    </w:p>
    <w:p w:rsidR="0002705F" w:rsidRDefault="0002705F" w:rsidP="0002705F">
      <w:pPr>
        <w:pStyle w:val="ListParagraph"/>
      </w:pPr>
      <w:r>
        <w:t>More motivational videos – 1 (3%)</w:t>
      </w:r>
    </w:p>
    <w:p w:rsidR="0002705F" w:rsidRDefault="0002705F" w:rsidP="0002705F">
      <w:pPr>
        <w:pStyle w:val="ListParagraph"/>
      </w:pPr>
      <w:r>
        <w:t>Tutoring info – 1 (3%)</w:t>
      </w:r>
    </w:p>
    <w:p w:rsidR="0002705F" w:rsidRDefault="0002705F" w:rsidP="0002705F">
      <w:pPr>
        <w:pStyle w:val="ListParagraph"/>
      </w:pPr>
      <w:r>
        <w:t>Step by step handout how to register – 1 (3%)</w:t>
      </w:r>
    </w:p>
    <w:p w:rsidR="0002705F" w:rsidRDefault="0002705F" w:rsidP="0002705F">
      <w:pPr>
        <w:pStyle w:val="ListParagraph"/>
      </w:pPr>
    </w:p>
    <w:p w:rsidR="0002705F" w:rsidRDefault="0002705F" w:rsidP="0001341D">
      <w:pPr>
        <w:pStyle w:val="ListParagraph"/>
        <w:numPr>
          <w:ilvl w:val="0"/>
          <w:numId w:val="17"/>
        </w:numPr>
        <w:spacing w:after="160" w:line="259" w:lineRule="auto"/>
        <w:jc w:val="left"/>
      </w:pPr>
      <w:r>
        <w:t>After attending this presentation, would you consider attending additional college success workshops?</w:t>
      </w:r>
    </w:p>
    <w:p w:rsidR="0002705F" w:rsidRDefault="0002705F" w:rsidP="0002705F">
      <w:pPr>
        <w:pStyle w:val="ListParagraph"/>
      </w:pPr>
    </w:p>
    <w:p w:rsidR="0002705F" w:rsidRPr="009533EF" w:rsidRDefault="0002705F" w:rsidP="0002705F">
      <w:pPr>
        <w:pStyle w:val="ListParagraph"/>
      </w:pPr>
      <w:r w:rsidRPr="00406976">
        <w:rPr>
          <w:highlight w:val="lightGray"/>
        </w:rPr>
        <w:t>Yes – 34 (97%)</w:t>
      </w:r>
      <w:r>
        <w:tab/>
      </w:r>
      <w:r>
        <w:tab/>
      </w:r>
      <w:r w:rsidRPr="009533EF">
        <w:t>No – 1 (3%)</w:t>
      </w:r>
    </w:p>
    <w:p w:rsidR="0002705F" w:rsidRDefault="0002705F" w:rsidP="0002705F">
      <w:pPr>
        <w:pStyle w:val="ListParagraph"/>
      </w:pPr>
    </w:p>
    <w:p w:rsidR="0002705F" w:rsidRDefault="0002705F" w:rsidP="0001341D">
      <w:pPr>
        <w:pStyle w:val="ListParagraph"/>
        <w:numPr>
          <w:ilvl w:val="0"/>
          <w:numId w:val="17"/>
        </w:numPr>
        <w:spacing w:after="160" w:line="259" w:lineRule="auto"/>
        <w:jc w:val="left"/>
      </w:pPr>
      <w:r>
        <w:t>What is the one thing you need to succeed in college that you do not have now?</w:t>
      </w:r>
    </w:p>
    <w:p w:rsidR="0002705F" w:rsidRDefault="0002705F" w:rsidP="0002705F">
      <w:pPr>
        <w:pStyle w:val="ListParagraph"/>
      </w:pPr>
      <w:r>
        <w:t>No response – 8 (23%)</w:t>
      </w:r>
    </w:p>
    <w:p w:rsidR="0002705F" w:rsidRDefault="0002705F" w:rsidP="0002705F">
      <w:pPr>
        <w:pStyle w:val="ListParagraph"/>
      </w:pPr>
      <w:r w:rsidRPr="00406976">
        <w:rPr>
          <w:highlight w:val="lightGray"/>
        </w:rPr>
        <w:t>More time/time management – 7 (20%)</w:t>
      </w:r>
    </w:p>
    <w:p w:rsidR="0002705F" w:rsidRDefault="0002705F" w:rsidP="0002705F">
      <w:pPr>
        <w:pStyle w:val="ListParagraph"/>
      </w:pPr>
      <w:r w:rsidRPr="00406976">
        <w:rPr>
          <w:highlight w:val="lightGray"/>
        </w:rPr>
        <w:t>Motivation – 6 (17%)</w:t>
      </w:r>
    </w:p>
    <w:p w:rsidR="0002705F" w:rsidRDefault="0002705F" w:rsidP="0002705F">
      <w:pPr>
        <w:pStyle w:val="ListParagraph"/>
      </w:pPr>
      <w:r>
        <w:t>Have everything – 4 (11%)</w:t>
      </w:r>
    </w:p>
    <w:p w:rsidR="0002705F" w:rsidRDefault="0002705F" w:rsidP="0002705F">
      <w:pPr>
        <w:pStyle w:val="ListParagraph"/>
      </w:pPr>
      <w:r>
        <w:t>Laptop – 2 (6%)</w:t>
      </w:r>
    </w:p>
    <w:p w:rsidR="0002705F" w:rsidRDefault="0002705F" w:rsidP="0002705F">
      <w:pPr>
        <w:pStyle w:val="ListParagraph"/>
      </w:pPr>
      <w:r>
        <w:t>Money – 2 (6%)</w:t>
      </w:r>
    </w:p>
    <w:p w:rsidR="0002705F" w:rsidRDefault="0002705F" w:rsidP="0002705F">
      <w:pPr>
        <w:pStyle w:val="ListParagraph"/>
      </w:pPr>
      <w:r>
        <w:t>Look/ask for help when needed – 2 (6%)</w:t>
      </w:r>
    </w:p>
    <w:p w:rsidR="0002705F" w:rsidRDefault="0002705F" w:rsidP="0002705F">
      <w:pPr>
        <w:pStyle w:val="ListParagraph"/>
      </w:pPr>
      <w:r>
        <w:t>Good grades, car, more time options for appointments, more tutor and one-on-one help – 4 (11%)</w:t>
      </w:r>
    </w:p>
    <w:p w:rsidR="0002705F" w:rsidRDefault="0002705F" w:rsidP="0002705F">
      <w:pPr>
        <w:pStyle w:val="ListParagraph"/>
      </w:pPr>
    </w:p>
    <w:p w:rsidR="0002705F" w:rsidRDefault="001A3DE1" w:rsidP="0001341D">
      <w:pPr>
        <w:pStyle w:val="ListParagraph"/>
        <w:numPr>
          <w:ilvl w:val="3"/>
          <w:numId w:val="4"/>
        </w:numPr>
        <w:rPr>
          <w:b/>
        </w:rPr>
      </w:pPr>
      <w:r>
        <w:rPr>
          <w:b/>
        </w:rPr>
        <w:t>T</w:t>
      </w:r>
      <w:r w:rsidR="00406976">
        <w:rPr>
          <w:b/>
        </w:rPr>
        <w:t>otal respon</w:t>
      </w:r>
      <w:r w:rsidR="0002705F" w:rsidRPr="009533EF">
        <w:rPr>
          <w:b/>
        </w:rPr>
        <w:t>s</w:t>
      </w:r>
      <w:r w:rsidR="00406976">
        <w:rPr>
          <w:b/>
        </w:rPr>
        <w:t>es</w:t>
      </w:r>
      <w:r w:rsidR="0002705F" w:rsidRPr="009533EF">
        <w:rPr>
          <w:b/>
        </w:rPr>
        <w:t xml:space="preserve"> </w:t>
      </w:r>
    </w:p>
    <w:p w:rsidR="0002705F" w:rsidRDefault="0002705F" w:rsidP="00067DCD">
      <w:pPr>
        <w:spacing w:after="0" w:line="240" w:lineRule="auto"/>
        <w:jc w:val="left"/>
        <w:rPr>
          <w:rFonts w:ascii="Calibri" w:hAnsi="Calibri"/>
        </w:rPr>
      </w:pPr>
    </w:p>
    <w:p w:rsidR="00406976" w:rsidRPr="00B8126F" w:rsidRDefault="00406976" w:rsidP="0001341D">
      <w:pPr>
        <w:pStyle w:val="ListParagraph"/>
        <w:numPr>
          <w:ilvl w:val="0"/>
          <w:numId w:val="20"/>
        </w:numPr>
        <w:spacing w:after="0" w:line="240" w:lineRule="auto"/>
        <w:jc w:val="left"/>
        <w:rPr>
          <w:rFonts w:ascii="Calibri" w:hAnsi="Calibri"/>
          <w:b/>
        </w:rPr>
      </w:pPr>
      <w:r w:rsidRPr="00B8126F">
        <w:rPr>
          <w:rFonts w:ascii="Calibri" w:hAnsi="Calibri"/>
          <w:b/>
        </w:rPr>
        <w:t>Describe the communication (dialogue) between staff.  Areas for improvement?</w:t>
      </w:r>
    </w:p>
    <w:p w:rsidR="00406976" w:rsidRDefault="00406976" w:rsidP="0001341D">
      <w:pPr>
        <w:pStyle w:val="ListParagraph"/>
        <w:numPr>
          <w:ilvl w:val="0"/>
          <w:numId w:val="20"/>
        </w:numPr>
        <w:spacing w:after="0" w:line="240" w:lineRule="auto"/>
        <w:jc w:val="left"/>
        <w:rPr>
          <w:rFonts w:ascii="Calibri" w:hAnsi="Calibri"/>
          <w:b/>
        </w:rPr>
      </w:pPr>
      <w:r w:rsidRPr="00B8126F">
        <w:rPr>
          <w:rFonts w:ascii="Calibri" w:hAnsi="Calibri"/>
          <w:b/>
        </w:rPr>
        <w:t>Describe the communication (dialogue) between staff and administration.  Areas for improvement?</w:t>
      </w:r>
      <w:r w:rsidR="00B8126F" w:rsidRPr="00B8126F">
        <w:rPr>
          <w:rFonts w:ascii="Calibri" w:hAnsi="Calibri"/>
          <w:b/>
        </w:rPr>
        <w:t xml:space="preserve"> (Focus Group)</w:t>
      </w:r>
    </w:p>
    <w:p w:rsidR="00684E7E" w:rsidRDefault="00684E7E" w:rsidP="00B8126F">
      <w:pPr>
        <w:spacing w:after="0" w:line="240" w:lineRule="auto"/>
        <w:jc w:val="left"/>
        <w:rPr>
          <w:rFonts w:ascii="Calibri" w:hAnsi="Calibri"/>
        </w:rPr>
      </w:pPr>
    </w:p>
    <w:p w:rsidR="00684E7E" w:rsidRPr="00684E7E" w:rsidRDefault="00684E7E" w:rsidP="00B8126F">
      <w:pPr>
        <w:spacing w:after="0" w:line="240" w:lineRule="auto"/>
        <w:jc w:val="left"/>
        <w:rPr>
          <w:rFonts w:cs="Times New Roman"/>
        </w:rPr>
      </w:pPr>
      <w:r w:rsidRPr="003C38D3">
        <w:rPr>
          <w:rFonts w:cs="Times New Roman"/>
        </w:rPr>
        <w:t>EOPS staff expressed their concerns about inconsistent dialogue and communication between the EOPS Director and program staff.  Previous to 2014–2015, the Director position was a 50% EOPS assignment, and a 50% Director of Student Success as allowed by the State Chancellors Office.  Based on budget cutbacks in 2009, the Chancellors Office felt these cutbacks would affect colleges in their ability to effectively serve their students.   EOPS program plans as dictated by the</w:t>
      </w:r>
      <w:r w:rsidR="00CD7A2B" w:rsidRPr="003C38D3">
        <w:rPr>
          <w:rFonts w:cs="Times New Roman"/>
        </w:rPr>
        <w:t xml:space="preserve"> </w:t>
      </w:r>
      <w:r w:rsidR="00CD7A2B" w:rsidRPr="00FF5A4A">
        <w:rPr>
          <w:rFonts w:cs="Times New Roman"/>
        </w:rPr>
        <w:t>State</w:t>
      </w:r>
      <w:r w:rsidRPr="003C38D3">
        <w:rPr>
          <w:rFonts w:cs="Times New Roman"/>
        </w:rPr>
        <w:t xml:space="preserve"> Chancellors Office have a relief clause with a “waiver” that allowed for a “part-time” Director under circumstance</w:t>
      </w:r>
      <w:r w:rsidR="00CD7A2B" w:rsidRPr="003C38D3">
        <w:rPr>
          <w:rFonts w:cs="Times New Roman"/>
        </w:rPr>
        <w:t>s</w:t>
      </w:r>
      <w:r w:rsidRPr="003C38D3">
        <w:rPr>
          <w:rFonts w:cs="Times New Roman"/>
        </w:rPr>
        <w:t xml:space="preserve"> where the number of students would be under 500.  Given the cutbacks and the artificial cap of 434 students to be served, the Director role was split into a 50/50 assignment.  However, in fall 2014 the waiver to allow for a part-time Director is no longer applicable given the increase in funding and students served.  As such, the EOPS Director position is now a 100% assignment.  This change has allowed for the Director to focus his time and energy primarily on EOPS program activities and program staff</w:t>
      </w:r>
      <w:r>
        <w:rPr>
          <w:rFonts w:cs="Times New Roman"/>
        </w:rPr>
        <w:t>.</w:t>
      </w:r>
      <w:r w:rsidRPr="00684E7E">
        <w:rPr>
          <w:rFonts w:cs="Times New Roman"/>
        </w:rPr>
        <w:t xml:space="preserve">  </w:t>
      </w:r>
    </w:p>
    <w:p w:rsidR="00B8126F" w:rsidRPr="00B8126F" w:rsidRDefault="00B8126F" w:rsidP="00B8126F">
      <w:pPr>
        <w:spacing w:after="0" w:line="240" w:lineRule="auto"/>
        <w:jc w:val="left"/>
        <w:rPr>
          <w:rFonts w:ascii="Calibri" w:hAnsi="Calibri"/>
          <w:b/>
        </w:rPr>
      </w:pPr>
    </w:p>
    <w:p w:rsidR="006D4C86" w:rsidRPr="002E6607" w:rsidRDefault="006D4C86" w:rsidP="0001341D">
      <w:pPr>
        <w:numPr>
          <w:ilvl w:val="0"/>
          <w:numId w:val="20"/>
        </w:numPr>
        <w:spacing w:after="0" w:line="240" w:lineRule="auto"/>
        <w:jc w:val="left"/>
        <w:rPr>
          <w:rFonts w:cs="Times New Roman"/>
          <w:b/>
        </w:rPr>
      </w:pPr>
      <w:r w:rsidRPr="002E6607">
        <w:rPr>
          <w:rFonts w:cs="Times New Roman"/>
          <w:b/>
        </w:rPr>
        <w:t>Describe the communication (dialogue) between staff and students.  Areas for improvement? (Focus Group)</w:t>
      </w:r>
    </w:p>
    <w:p w:rsidR="006D4C86" w:rsidRDefault="006D4C86" w:rsidP="006D4C86">
      <w:pPr>
        <w:spacing w:after="0" w:line="240" w:lineRule="auto"/>
        <w:jc w:val="left"/>
        <w:rPr>
          <w:rFonts w:ascii="Calibri" w:hAnsi="Calibri"/>
          <w:b/>
        </w:rPr>
      </w:pPr>
    </w:p>
    <w:p w:rsidR="006D4C86" w:rsidRDefault="006D4C86" w:rsidP="006D4C86">
      <w:pPr>
        <w:spacing w:after="0" w:line="240" w:lineRule="auto"/>
        <w:jc w:val="left"/>
        <w:rPr>
          <w:rFonts w:ascii="Calibri" w:hAnsi="Calibri"/>
          <w:b/>
        </w:rPr>
      </w:pPr>
      <w:r w:rsidRPr="00DB55B9">
        <w:rPr>
          <w:rFonts w:eastAsia="Calibri"/>
        </w:rPr>
        <w:t xml:space="preserve">Students are required to make three counseling appointments per semester, two of which must be with the Counselor and one </w:t>
      </w:r>
      <w:r>
        <w:rPr>
          <w:rFonts w:eastAsia="Calibri"/>
        </w:rPr>
        <w:t xml:space="preserve">which </w:t>
      </w:r>
      <w:r w:rsidRPr="00DB55B9">
        <w:rPr>
          <w:rFonts w:eastAsia="Calibri"/>
        </w:rPr>
        <w:t>may be with the Educa</w:t>
      </w:r>
      <w:r w:rsidR="004225F2">
        <w:rPr>
          <w:rFonts w:eastAsia="Calibri"/>
        </w:rPr>
        <w:t xml:space="preserve">tional Advisor.  This </w:t>
      </w:r>
      <w:proofErr w:type="gramStart"/>
      <w:r w:rsidR="004225F2">
        <w:rPr>
          <w:rFonts w:eastAsia="Calibri"/>
        </w:rPr>
        <w:t>results</w:t>
      </w:r>
      <w:proofErr w:type="gramEnd"/>
      <w:r w:rsidR="004225F2">
        <w:rPr>
          <w:rFonts w:eastAsia="Calibri"/>
        </w:rPr>
        <w:t xml:space="preserve"> is</w:t>
      </w:r>
      <w:r w:rsidRPr="00DB55B9">
        <w:rPr>
          <w:rFonts w:eastAsia="Calibri"/>
        </w:rPr>
        <w:t xml:space="preserve"> a better informed, more confident student who excels academ</w:t>
      </w:r>
      <w:r>
        <w:rPr>
          <w:rFonts w:eastAsia="Calibri"/>
        </w:rPr>
        <w:t>ically and develops a healthy student-counselor relationship.  Student appointments and communication has b</w:t>
      </w:r>
      <w:r w:rsidR="004225F2">
        <w:rPr>
          <w:rFonts w:eastAsia="Calibri"/>
        </w:rPr>
        <w:t>ecome easier to conduct with</w:t>
      </w:r>
      <w:r w:rsidRPr="002024E5">
        <w:rPr>
          <w:rFonts w:eastAsia="Calibri"/>
        </w:rPr>
        <w:t xml:space="preserve"> </w:t>
      </w:r>
      <w:proofErr w:type="spellStart"/>
      <w:r w:rsidRPr="002024E5">
        <w:rPr>
          <w:rFonts w:eastAsia="Calibri"/>
        </w:rPr>
        <w:t>eSARS</w:t>
      </w:r>
      <w:proofErr w:type="spellEnd"/>
      <w:r w:rsidRPr="002024E5">
        <w:rPr>
          <w:rFonts w:eastAsia="Calibri"/>
        </w:rPr>
        <w:t xml:space="preserve">, an online scheduling </w:t>
      </w:r>
      <w:r>
        <w:rPr>
          <w:rFonts w:eastAsia="Calibri"/>
        </w:rPr>
        <w:t xml:space="preserve">and communication </w:t>
      </w:r>
      <w:r w:rsidRPr="002024E5">
        <w:rPr>
          <w:rFonts w:eastAsia="Calibri"/>
        </w:rPr>
        <w:t xml:space="preserve">system.  Students can now access </w:t>
      </w:r>
      <w:proofErr w:type="spellStart"/>
      <w:r w:rsidRPr="002024E5">
        <w:rPr>
          <w:rFonts w:eastAsia="Calibri"/>
        </w:rPr>
        <w:t>eSARS</w:t>
      </w:r>
      <w:proofErr w:type="spellEnd"/>
      <w:r w:rsidRPr="002024E5">
        <w:rPr>
          <w:rFonts w:eastAsia="Calibri"/>
        </w:rPr>
        <w:t xml:space="preserve"> directly from our home page and at the front counter of most of the Student Service departments.  It allows for making appointment from anywhere and at any time</w:t>
      </w:r>
      <w:r>
        <w:rPr>
          <w:rFonts w:eastAsia="Calibri"/>
        </w:rPr>
        <w:t xml:space="preserve"> of the day (home-24/7)</w:t>
      </w:r>
      <w:r w:rsidRPr="002024E5">
        <w:rPr>
          <w:rFonts w:eastAsia="Calibri"/>
        </w:rPr>
        <w:t>.  Appointments are now easier to manage since students receive a reminder the night before their appointment on their phone and at their college email address.</w:t>
      </w:r>
      <w:r>
        <w:rPr>
          <w:rFonts w:eastAsia="Calibri"/>
        </w:rPr>
        <w:t xml:space="preserve">  Counselors can also send personal communications to an individual student and/or a group of students.  Program information on</w:t>
      </w:r>
      <w:r w:rsidR="004225F2">
        <w:rPr>
          <w:rFonts w:eastAsia="Calibri"/>
        </w:rPr>
        <w:t xml:space="preserve"> activities and/or workshops is</w:t>
      </w:r>
      <w:r>
        <w:rPr>
          <w:rFonts w:eastAsia="Calibri"/>
        </w:rPr>
        <w:t xml:space="preserve"> easily communicated to EOPS students which in turn can schedule appointments for these events.</w:t>
      </w:r>
    </w:p>
    <w:p w:rsidR="006D4C86" w:rsidRDefault="006D4C86" w:rsidP="006D4C86">
      <w:pPr>
        <w:spacing w:after="0" w:line="240" w:lineRule="auto"/>
        <w:jc w:val="left"/>
        <w:rPr>
          <w:rFonts w:ascii="Calibri" w:hAnsi="Calibri"/>
          <w:b/>
        </w:rPr>
      </w:pPr>
    </w:p>
    <w:p w:rsidR="006D4C86" w:rsidRPr="00CF6E39" w:rsidRDefault="006D4C86" w:rsidP="006D4C86">
      <w:pPr>
        <w:spacing w:after="0" w:line="240" w:lineRule="auto"/>
        <w:jc w:val="left"/>
        <w:rPr>
          <w:rFonts w:cs="Times New Roman"/>
          <w:b/>
        </w:rPr>
      </w:pPr>
    </w:p>
    <w:p w:rsidR="006D4C86" w:rsidRPr="00CF6E39" w:rsidRDefault="00CF6E39" w:rsidP="00CF6E39">
      <w:pPr>
        <w:tabs>
          <w:tab w:val="left" w:pos="450"/>
        </w:tabs>
        <w:spacing w:after="0" w:line="240" w:lineRule="auto"/>
        <w:jc w:val="left"/>
        <w:rPr>
          <w:rFonts w:cs="Times New Roman"/>
          <w:b/>
        </w:rPr>
      </w:pPr>
      <w:r>
        <w:rPr>
          <w:rFonts w:cs="Times New Roman"/>
          <w:b/>
        </w:rPr>
        <w:t xml:space="preserve">       </w:t>
      </w:r>
      <w:r w:rsidRPr="00CF6E39">
        <w:rPr>
          <w:rFonts w:cs="Times New Roman"/>
          <w:b/>
        </w:rPr>
        <w:t xml:space="preserve">8. Describes the ways in which your program strives for continuous quality </w:t>
      </w:r>
      <w:r>
        <w:rPr>
          <w:rFonts w:cs="Times New Roman"/>
          <w:b/>
        </w:rPr>
        <w:tab/>
      </w:r>
      <w:r w:rsidRPr="00CF6E39">
        <w:rPr>
          <w:rFonts w:cs="Times New Roman"/>
          <w:b/>
        </w:rPr>
        <w:t>improvement.  In what ways could this be strengthened?</w:t>
      </w:r>
      <w:r w:rsidR="0056289F">
        <w:rPr>
          <w:rFonts w:cs="Times New Roman"/>
          <w:b/>
        </w:rPr>
        <w:t xml:space="preserve"> (Focus Group)</w:t>
      </w:r>
    </w:p>
    <w:p w:rsidR="00067DCD" w:rsidRDefault="00067DCD" w:rsidP="00631EB5">
      <w:pPr>
        <w:spacing w:after="0" w:line="240" w:lineRule="auto"/>
        <w:jc w:val="left"/>
        <w:rPr>
          <w:rFonts w:ascii="Calibri" w:hAnsi="Calibri"/>
        </w:rPr>
      </w:pPr>
    </w:p>
    <w:p w:rsidR="00067DCD" w:rsidRPr="00067DCD" w:rsidRDefault="001A3DE1" w:rsidP="00631EB5">
      <w:pPr>
        <w:spacing w:line="240" w:lineRule="auto"/>
        <w:jc w:val="left"/>
      </w:pPr>
      <w:r w:rsidRPr="001A3DE1">
        <w:t>In order to provide meaningful and</w:t>
      </w:r>
      <w:r w:rsidR="002E6607">
        <w:t xml:space="preserve"> measurable Program Learning Outcomes (P</w:t>
      </w:r>
      <w:r w:rsidRPr="001A3DE1">
        <w:t>L</w:t>
      </w:r>
      <w:r w:rsidR="002E6607">
        <w:t xml:space="preserve">O), the EOPS program worked </w:t>
      </w:r>
      <w:r w:rsidRPr="001A3DE1">
        <w:t xml:space="preserve">with the Institutional Researcher in developing an assessment model that will track EOPS students from the first entry point in college through 6 semesters to actual </w:t>
      </w:r>
      <w:r w:rsidR="002E6607">
        <w:t xml:space="preserve">certificate and degree </w:t>
      </w:r>
      <w:r w:rsidRPr="001A3DE1">
        <w:t>completion</w:t>
      </w:r>
      <w:r w:rsidR="002E6607">
        <w:t>, or transfer ready status.  The researcher created</w:t>
      </w:r>
      <w:r w:rsidRPr="001A3DE1">
        <w:t xml:space="preserve"> </w:t>
      </w:r>
      <w:r w:rsidR="002E6607">
        <w:t>a student cohort</w:t>
      </w:r>
      <w:r w:rsidRPr="001A3DE1">
        <w:t xml:space="preserve"> of “first-</w:t>
      </w:r>
      <w:r w:rsidR="002E6607">
        <w:t>time students” who enrolled in f</w:t>
      </w:r>
      <w:r w:rsidRPr="001A3DE1">
        <w:t>all 2</w:t>
      </w:r>
      <w:r w:rsidR="002E6607">
        <w:t>012.  The cohort</w:t>
      </w:r>
      <w:r w:rsidRPr="001A3DE1">
        <w:t xml:space="preserve"> </w:t>
      </w:r>
      <w:r w:rsidR="002E6607">
        <w:t xml:space="preserve">has tracked students </w:t>
      </w:r>
      <w:r w:rsidRPr="001A3DE1">
        <w:t>from term to te</w:t>
      </w:r>
      <w:r w:rsidR="002E6607">
        <w:t>rm, year to year (academic), up</w:t>
      </w:r>
      <w:r w:rsidRPr="001A3DE1">
        <w:t xml:space="preserve"> to program completion</w:t>
      </w:r>
      <w:r w:rsidR="002E6607">
        <w:t xml:space="preserve"> for spring 2015.  </w:t>
      </w:r>
      <w:r w:rsidR="00067DCD" w:rsidRPr="00067DCD">
        <w:t>T</w:t>
      </w:r>
      <w:r w:rsidR="002E6607">
        <w:t xml:space="preserve">here were 50 students from </w:t>
      </w:r>
      <w:r w:rsidR="00067DCD" w:rsidRPr="00067DCD">
        <w:t>fall 2012 cohort of 212 students who received a degree, certificate, or became transfer prepared (60+ transferrable units AND GPA &gt;= 2.0 AND Golden Four).   Once spring degrees/certi</w:t>
      </w:r>
      <w:r w:rsidR="002E6607">
        <w:t>ficates are posted, the list will</w:t>
      </w:r>
      <w:r w:rsidR="00067DCD" w:rsidRPr="00067DCD">
        <w:t xml:space="preserve"> be updated to include those awards.</w:t>
      </w:r>
    </w:p>
    <w:p w:rsidR="00E1452F" w:rsidRPr="002E6607" w:rsidRDefault="002E6607" w:rsidP="002E6607">
      <w:pPr>
        <w:rPr>
          <w:color w:val="1F497D"/>
        </w:rPr>
      </w:pPr>
      <w:r>
        <w:rPr>
          <w:noProof/>
        </w:rPr>
        <w:drawing>
          <wp:inline distT="0" distB="0" distL="0" distR="0" wp14:anchorId="2F020EA2" wp14:editId="7CF83929">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E6607" w:rsidRPr="002E6607" w:rsidRDefault="00067DCD" w:rsidP="002E6607">
      <w:pPr>
        <w:spacing w:after="0" w:line="240" w:lineRule="auto"/>
        <w:jc w:val="left"/>
        <w:rPr>
          <w:rFonts w:cs="Times New Roman"/>
        </w:rPr>
      </w:pPr>
      <w:r w:rsidRPr="00AB05FC">
        <w:rPr>
          <w:rFonts w:cs="Times New Roman"/>
        </w:rPr>
        <w:t>Outcome:</w:t>
      </w:r>
      <w:r w:rsidRPr="002E6607">
        <w:rPr>
          <w:rFonts w:cs="Times New Roman"/>
        </w:rPr>
        <w:t xml:space="preserve"> </w:t>
      </w:r>
      <w:r w:rsidRPr="002E6607">
        <w:rPr>
          <w:rFonts w:cs="Times New Roman"/>
          <w:u w:val="single"/>
        </w:rPr>
        <w:t>23.6%</w:t>
      </w:r>
      <w:r w:rsidRPr="002E6607">
        <w:rPr>
          <w:rFonts w:cs="Times New Roman"/>
        </w:rPr>
        <w:t xml:space="preserve"> of new students receiving EOPS/CARE program services will successfully complete their educational objectives within (6) semesters, as measured by number of certificate, degree and transfers</w:t>
      </w:r>
      <w:r w:rsidR="002E6607">
        <w:rPr>
          <w:rFonts w:cs="Times New Roman"/>
        </w:rPr>
        <w:t>.  *</w:t>
      </w:r>
      <w:r w:rsidR="002E6607" w:rsidRPr="002E6607">
        <w:rPr>
          <w:rFonts w:cs="Times New Roman"/>
        </w:rPr>
        <w:t xml:space="preserve">This </w:t>
      </w:r>
      <w:r w:rsidR="002E6607">
        <w:rPr>
          <w:rFonts w:cs="Times New Roman"/>
        </w:rPr>
        <w:t xml:space="preserve">tracking model </w:t>
      </w:r>
      <w:r w:rsidR="002E6607" w:rsidRPr="002E6607">
        <w:rPr>
          <w:rFonts w:cs="Times New Roman"/>
        </w:rPr>
        <w:t>will drive the EOPS program</w:t>
      </w:r>
      <w:r w:rsidR="002E6607">
        <w:rPr>
          <w:rFonts w:cs="Times New Roman"/>
        </w:rPr>
        <w:t xml:space="preserve"> in developing the appropriate program</w:t>
      </w:r>
      <w:r w:rsidR="002E6607" w:rsidRPr="002E6607">
        <w:rPr>
          <w:rFonts w:cs="Times New Roman"/>
        </w:rPr>
        <w:t xml:space="preserve"> learning outcomes by identifying EOPS activities that contribute to student’s success and/or degree/certificat</w:t>
      </w:r>
      <w:r w:rsidR="002E6607">
        <w:rPr>
          <w:rFonts w:cs="Times New Roman"/>
        </w:rPr>
        <w:t xml:space="preserve">e attainment.  </w:t>
      </w:r>
      <w:r w:rsidR="002E6607" w:rsidRPr="002E6607">
        <w:rPr>
          <w:rFonts w:cs="Times New Roman"/>
        </w:rPr>
        <w:t xml:space="preserve">  </w:t>
      </w:r>
    </w:p>
    <w:p w:rsidR="002E6607" w:rsidRPr="002E6607" w:rsidRDefault="002E6607" w:rsidP="002E6607">
      <w:pPr>
        <w:spacing w:after="0" w:line="240" w:lineRule="auto"/>
        <w:jc w:val="left"/>
        <w:rPr>
          <w:rFonts w:cs="Times New Roman"/>
        </w:rPr>
      </w:pPr>
      <w:r>
        <w:rPr>
          <w:rFonts w:cs="Times New Roman"/>
        </w:rPr>
        <w:t xml:space="preserve"> </w:t>
      </w:r>
    </w:p>
    <w:p w:rsidR="00425CC4" w:rsidRPr="00A1328D" w:rsidRDefault="00425CC4" w:rsidP="00425CC4">
      <w:pPr>
        <w:spacing w:after="0" w:line="240" w:lineRule="auto"/>
        <w:jc w:val="left"/>
        <w:rPr>
          <w:rFonts w:ascii="Calibri" w:hAnsi="Calibri"/>
        </w:rPr>
      </w:pPr>
    </w:p>
    <w:p w:rsidR="00425CC4" w:rsidRPr="00AB05FC" w:rsidRDefault="00425CC4" w:rsidP="00425CC4">
      <w:pPr>
        <w:spacing w:after="0" w:line="240" w:lineRule="auto"/>
        <w:jc w:val="left"/>
        <w:rPr>
          <w:rFonts w:cs="Times New Roman"/>
        </w:rPr>
      </w:pPr>
      <w:r w:rsidRPr="00AB05FC">
        <w:rPr>
          <w:rFonts w:cs="Times New Roman"/>
        </w:rPr>
        <w:t>C.  If your program offers online services, use the collected data to evaluate your online services in comparison to your face-to-face services, in order to ensure equitable access to resources and services regardless of location.</w:t>
      </w:r>
    </w:p>
    <w:p w:rsidR="00425CC4" w:rsidRPr="00A1328D" w:rsidRDefault="00425CC4" w:rsidP="00425CC4">
      <w:pPr>
        <w:spacing w:after="0" w:line="240" w:lineRule="auto"/>
        <w:jc w:val="left"/>
        <w:rPr>
          <w:rFonts w:ascii="Calibri" w:hAnsi="Calibri"/>
        </w:rPr>
      </w:pPr>
    </w:p>
    <w:p w:rsidR="00425CC4" w:rsidRPr="00A1328D" w:rsidRDefault="00067DCD" w:rsidP="00425CC4">
      <w:pPr>
        <w:spacing w:after="0" w:line="240" w:lineRule="auto"/>
        <w:jc w:val="left"/>
        <w:rPr>
          <w:rFonts w:cs="Times New Roman"/>
        </w:rPr>
      </w:pPr>
      <w:r>
        <w:rPr>
          <w:rFonts w:cs="Times New Roman"/>
        </w:rPr>
        <w:t>The EOPS program does not offer online counseling services.  However, students can schedule counseling appointments online using the ESARS scheduling system that can be accessed on the Reedley College webpage.</w:t>
      </w:r>
    </w:p>
    <w:p w:rsidR="00425CC4" w:rsidRPr="00AB05FC" w:rsidRDefault="00425CC4" w:rsidP="00425CC4">
      <w:pPr>
        <w:spacing w:after="0" w:line="240" w:lineRule="auto"/>
        <w:jc w:val="left"/>
        <w:rPr>
          <w:rFonts w:cs="Times New Roman"/>
        </w:rPr>
      </w:pPr>
    </w:p>
    <w:p w:rsidR="00425CC4" w:rsidRPr="00AB05FC" w:rsidRDefault="00425CC4" w:rsidP="00425CC4">
      <w:pPr>
        <w:spacing w:after="0" w:line="240" w:lineRule="auto"/>
        <w:jc w:val="left"/>
        <w:rPr>
          <w:rFonts w:cs="Times New Roman"/>
        </w:rPr>
      </w:pPr>
      <w:r w:rsidRPr="00AB05FC">
        <w:rPr>
          <w:rFonts w:cs="Times New Roman"/>
        </w:rPr>
        <w:t>D.  Provide a short analysis of the process and procedures identified in B above.</w:t>
      </w:r>
    </w:p>
    <w:p w:rsidR="00425CC4" w:rsidRPr="00A1328D" w:rsidRDefault="00425CC4" w:rsidP="00425CC4">
      <w:pPr>
        <w:spacing w:after="0" w:line="240" w:lineRule="auto"/>
        <w:jc w:val="left"/>
        <w:rPr>
          <w:rFonts w:ascii="Calibri" w:hAnsi="Calibri"/>
        </w:rPr>
      </w:pPr>
    </w:p>
    <w:p w:rsidR="00AB05FC" w:rsidRPr="00AB05FC" w:rsidRDefault="00AB05FC" w:rsidP="00AB05FC">
      <w:pPr>
        <w:spacing w:after="0" w:line="240" w:lineRule="auto"/>
        <w:jc w:val="left"/>
        <w:rPr>
          <w:rFonts w:cs="Times New Roman"/>
        </w:rPr>
      </w:pPr>
      <w:r>
        <w:rPr>
          <w:rFonts w:cs="Times New Roman"/>
        </w:rPr>
        <w:t xml:space="preserve">In an effort to evaluate program effectiveness and assess for areas of improvement, </w:t>
      </w:r>
      <w:r w:rsidRPr="00AB05FC">
        <w:rPr>
          <w:rFonts w:cs="Times New Roman"/>
        </w:rPr>
        <w:t>Student and/or staff questionnaires were developed and validated by the office of Institutional Research (IR).  Surveys were administered by EOPS program staff and results were tabulated by IR staff</w:t>
      </w:r>
      <w:r>
        <w:rPr>
          <w:rFonts w:cs="Times New Roman"/>
        </w:rPr>
        <w:t xml:space="preserve"> Data from the &lt;ir.scccd.edu&gt; research webpage</w:t>
      </w:r>
      <w:r w:rsidRPr="00AB05FC">
        <w:rPr>
          <w:rFonts w:cs="Times New Roman"/>
        </w:rPr>
        <w:t xml:space="preserve">, and program data developed by </w:t>
      </w:r>
      <w:r>
        <w:rPr>
          <w:rFonts w:cs="Times New Roman"/>
        </w:rPr>
        <w:t>the EOPS Program Assistant, the EOPS program was able to develop and assess and measureable</w:t>
      </w:r>
      <w:r w:rsidRPr="00AB05FC">
        <w:rPr>
          <w:rFonts w:cs="Times New Roman"/>
        </w:rPr>
        <w:t xml:space="preserve"> outcomes</w:t>
      </w:r>
      <w:r>
        <w:rPr>
          <w:rFonts w:cs="Times New Roman"/>
        </w:rPr>
        <w:t xml:space="preserve"> in several areas addressing student success and how to reduce student attrition from the EOPS program.  Surveys results indicated that students experience high levels of satisfaction with program services.  College Success workshops appear to have a positive effect for students taking advantage of program services that can ultimately lead to their continual participation in the EOPS program.  In addition,</w:t>
      </w:r>
      <w:r w:rsidRPr="00AB05FC">
        <w:rPr>
          <w:rFonts w:cs="Times New Roman"/>
        </w:rPr>
        <w:t xml:space="preserve"> </w:t>
      </w:r>
      <w:r w:rsidR="004225F2">
        <w:rPr>
          <w:rFonts w:cs="Times New Roman"/>
        </w:rPr>
        <w:t xml:space="preserve">a </w:t>
      </w:r>
      <w:r w:rsidRPr="00AB05FC">
        <w:rPr>
          <w:rFonts w:cs="Times New Roman"/>
        </w:rPr>
        <w:t>tracking model</w:t>
      </w:r>
      <w:r w:rsidR="00DF47F1">
        <w:rPr>
          <w:rFonts w:cs="Times New Roman"/>
        </w:rPr>
        <w:t xml:space="preserve"> developed</w:t>
      </w:r>
      <w:r w:rsidRPr="00AB05FC">
        <w:rPr>
          <w:rFonts w:cs="Times New Roman"/>
        </w:rPr>
        <w:t xml:space="preserve"> </w:t>
      </w:r>
      <w:r w:rsidR="00DF47F1">
        <w:rPr>
          <w:rFonts w:cs="Times New Roman"/>
        </w:rPr>
        <w:t xml:space="preserve">will drive EOPS </w:t>
      </w:r>
      <w:r w:rsidRPr="00AB05FC">
        <w:rPr>
          <w:rFonts w:cs="Times New Roman"/>
        </w:rPr>
        <w:t xml:space="preserve">in developing the appropriate program learning outcomes by identifying EOPS activities that </w:t>
      </w:r>
      <w:r w:rsidR="00DF47F1">
        <w:rPr>
          <w:rFonts w:cs="Times New Roman"/>
        </w:rPr>
        <w:t>may contribute to student success.</w:t>
      </w:r>
      <w:r w:rsidRPr="00AB05FC">
        <w:rPr>
          <w:rFonts w:cs="Times New Roman"/>
        </w:rPr>
        <w:t xml:space="preserve">    </w:t>
      </w:r>
    </w:p>
    <w:p w:rsidR="00AB05FC" w:rsidRPr="00AB05FC" w:rsidRDefault="00AB05FC" w:rsidP="00AB05FC">
      <w:pPr>
        <w:spacing w:after="0" w:line="240" w:lineRule="auto"/>
        <w:jc w:val="left"/>
        <w:rPr>
          <w:rFonts w:cs="Times New Roman"/>
        </w:rPr>
      </w:pPr>
      <w:r w:rsidRPr="00AB05FC">
        <w:rPr>
          <w:rFonts w:cs="Times New Roman"/>
        </w:rPr>
        <w:t xml:space="preserve"> </w:t>
      </w:r>
    </w:p>
    <w:p w:rsidR="00AB05FC" w:rsidRDefault="00AB05FC" w:rsidP="00425CC4">
      <w:pPr>
        <w:spacing w:after="0" w:line="240" w:lineRule="auto"/>
        <w:jc w:val="left"/>
        <w:rPr>
          <w:rFonts w:cs="Times New Roman"/>
        </w:rPr>
      </w:pPr>
      <w:r>
        <w:rPr>
          <w:rFonts w:cs="Times New Roman"/>
        </w:rPr>
        <w:t xml:space="preserve">       </w:t>
      </w:r>
    </w:p>
    <w:p w:rsidR="00425CC4" w:rsidRPr="00AB05FC" w:rsidRDefault="00AB05FC" w:rsidP="00425CC4">
      <w:pPr>
        <w:spacing w:after="0" w:line="240" w:lineRule="auto"/>
        <w:jc w:val="left"/>
        <w:rPr>
          <w:rFonts w:cs="Times New Roman"/>
        </w:rPr>
      </w:pPr>
      <w:r>
        <w:rPr>
          <w:rFonts w:cs="Times New Roman"/>
        </w:rPr>
        <w:t xml:space="preserve"> </w:t>
      </w:r>
    </w:p>
    <w:p w:rsidR="00425CC4" w:rsidRPr="00A1328D" w:rsidRDefault="00425CC4" w:rsidP="00425CC4">
      <w:pPr>
        <w:spacing w:after="0" w:line="240" w:lineRule="auto"/>
        <w:jc w:val="left"/>
        <w:rPr>
          <w:rFonts w:ascii="Calibri" w:hAnsi="Calibri"/>
        </w:rPr>
      </w:pPr>
      <w:r w:rsidRPr="00A1328D">
        <w:rPr>
          <w:rFonts w:ascii="Calibri" w:hAnsi="Calibri"/>
        </w:rPr>
        <w:t xml:space="preserve">E.  </w:t>
      </w:r>
      <w:r w:rsidRPr="004225F2">
        <w:rPr>
          <w:rFonts w:cs="Times New Roman"/>
        </w:rPr>
        <w:t>Analyze how the program’s historical funding patterns have impacted the program.</w:t>
      </w:r>
    </w:p>
    <w:p w:rsidR="00425CC4" w:rsidRPr="00A1328D" w:rsidRDefault="00425CC4" w:rsidP="00425CC4">
      <w:pPr>
        <w:spacing w:after="0" w:line="240" w:lineRule="auto"/>
        <w:jc w:val="left"/>
        <w:rPr>
          <w:rFonts w:ascii="Calibri" w:hAnsi="Calibri"/>
        </w:rPr>
      </w:pPr>
    </w:p>
    <w:p w:rsidR="00DF47F1" w:rsidRDefault="00DF47F1" w:rsidP="00DF47F1">
      <w:pPr>
        <w:spacing w:after="0" w:line="240" w:lineRule="auto"/>
        <w:jc w:val="left"/>
        <w:rPr>
          <w:rFonts w:cs="Times New Roman"/>
        </w:rPr>
      </w:pPr>
      <w:r>
        <w:rPr>
          <w:rFonts w:cs="Times New Roman"/>
        </w:rPr>
        <w:t xml:space="preserve">Funding patterns for the EOPS program have been historically consistent for the past 10 years and are allocated based on the number of students served.  However, given the economic downturn in the state of California in 2008-09, EOPS experienced 40% in funding cutbacks in 2009-10 academic fiscal year.  This included cutbacks to categorical programs system-wide, and to general XXO funds for all community colleges in the state.  Although the number of students served was kept at the recommended cap, financial support for textbook vouchers was reduced by the 40% relative to the cutbacks.  Student textbook vouchers went from approximately $500 per semester to approximately $300 per term.  Staffing patterns remained the same and were not adversely affected by the cutbacks.  </w:t>
      </w:r>
      <w:r>
        <w:rPr>
          <w:rFonts w:cs="Times New Roman"/>
          <w:bCs/>
        </w:rPr>
        <w:t xml:space="preserve">As previously noted, in 2013-2014 </w:t>
      </w:r>
      <w:r w:rsidRPr="00DF47F1">
        <w:rPr>
          <w:rFonts w:cs="Times New Roman"/>
          <w:bCs/>
        </w:rPr>
        <w:t>the EOPS program received a 23.37% increase in its budget allocation.  This allowed the program to increase the number of students se</w:t>
      </w:r>
      <w:r>
        <w:rPr>
          <w:rFonts w:cs="Times New Roman"/>
          <w:bCs/>
        </w:rPr>
        <w:t>rved.  With the increase in funding and in consultation with the State Chancellors Office</w:t>
      </w:r>
      <w:r>
        <w:rPr>
          <w:rFonts w:cs="Times New Roman"/>
        </w:rPr>
        <w:t xml:space="preserve">, approximately 100 additional students were served that year.  This included increasing the amount of textbook vouchers and providing students with direct grant aid during the summer school session.  </w:t>
      </w:r>
      <w:r w:rsidRPr="00DF47F1">
        <w:rPr>
          <w:rFonts w:cs="Times New Roman"/>
        </w:rPr>
        <w:t xml:space="preserve">.   </w:t>
      </w:r>
    </w:p>
    <w:p w:rsidR="00DF47F1" w:rsidRDefault="00DF47F1" w:rsidP="00DF47F1">
      <w:pPr>
        <w:spacing w:after="0" w:line="240" w:lineRule="auto"/>
        <w:jc w:val="left"/>
        <w:rPr>
          <w:rFonts w:cs="Times New Roman"/>
        </w:rPr>
      </w:pPr>
    </w:p>
    <w:p w:rsidR="00DF47F1" w:rsidRPr="00DF47F1" w:rsidRDefault="00AA2E1D" w:rsidP="00DF47F1">
      <w:pPr>
        <w:spacing w:after="0" w:line="240" w:lineRule="auto"/>
        <w:jc w:val="left"/>
        <w:rPr>
          <w:rFonts w:cs="Times New Roman"/>
        </w:rPr>
      </w:pPr>
      <w:r>
        <w:rPr>
          <w:rFonts w:cs="Times New Roman"/>
        </w:rPr>
        <w:t xml:space="preserve">The </w:t>
      </w:r>
      <w:r w:rsidR="00DF47F1" w:rsidRPr="00DF47F1">
        <w:rPr>
          <w:rFonts w:cs="Times New Roman"/>
        </w:rPr>
        <w:t>2</w:t>
      </w:r>
      <w:r>
        <w:rPr>
          <w:rFonts w:cs="Times New Roman"/>
        </w:rPr>
        <w:t>015-16 State Budget Act restored</w:t>
      </w:r>
      <w:r w:rsidR="00DF47F1" w:rsidRPr="00DF47F1">
        <w:rPr>
          <w:rFonts w:cs="Times New Roman"/>
        </w:rPr>
        <w:t xml:space="preserve"> EOP</w:t>
      </w:r>
      <w:r w:rsidR="00F46FE4">
        <w:rPr>
          <w:rFonts w:cs="Times New Roman"/>
        </w:rPr>
        <w:t xml:space="preserve">S to the 2008-09 funding level and </w:t>
      </w:r>
      <w:r w:rsidR="00DF47F1" w:rsidRPr="00DF47F1">
        <w:rPr>
          <w:rFonts w:cs="Times New Roman"/>
        </w:rPr>
        <w:t>the Chancellor’s Offic</w:t>
      </w:r>
      <w:r>
        <w:rPr>
          <w:rFonts w:cs="Times New Roman"/>
        </w:rPr>
        <w:t>e expects to reinstate the allocation</w:t>
      </w:r>
      <w:r w:rsidR="00DF47F1" w:rsidRPr="00DF47F1">
        <w:rPr>
          <w:rFonts w:cs="Times New Roman"/>
        </w:rPr>
        <w:t xml:space="preserve"> funding for</w:t>
      </w:r>
      <w:r w:rsidR="00F46FE4">
        <w:rPr>
          <w:rFonts w:cs="Times New Roman"/>
        </w:rPr>
        <w:t>mula for FY 2016-17.  This will reflect</w:t>
      </w:r>
      <w:r>
        <w:rPr>
          <w:rFonts w:cs="Times New Roman"/>
        </w:rPr>
        <w:t xml:space="preserve"> the</w:t>
      </w:r>
      <w:r w:rsidR="004D1F54">
        <w:rPr>
          <w:rFonts w:cs="Times New Roman"/>
        </w:rPr>
        <w:t xml:space="preserve"> recommendations </w:t>
      </w:r>
      <w:r w:rsidR="00DF47F1" w:rsidRPr="00DF47F1">
        <w:rPr>
          <w:rFonts w:cs="Times New Roman"/>
        </w:rPr>
        <w:t>from the reconvened EOPS allocations task group.</w:t>
      </w:r>
      <w:r>
        <w:rPr>
          <w:rFonts w:cs="Times New Roman"/>
        </w:rPr>
        <w:t xml:space="preserve">  With restorat</w:t>
      </w:r>
      <w:r w:rsidR="003053C3">
        <w:rPr>
          <w:rFonts w:cs="Times New Roman"/>
        </w:rPr>
        <w:t xml:space="preserve">ion of funds, </w:t>
      </w:r>
      <w:r w:rsidR="00DF47F1" w:rsidRPr="00DF47F1">
        <w:rPr>
          <w:rFonts w:cs="Times New Roman"/>
        </w:rPr>
        <w:t>EOPS programs are receiving funding increases of 35.7% over t</w:t>
      </w:r>
      <w:r>
        <w:rPr>
          <w:rFonts w:cs="Times New Roman"/>
        </w:rPr>
        <w:t xml:space="preserve">heir prior year’s allocation. </w:t>
      </w:r>
      <w:r w:rsidR="00DF47F1" w:rsidRPr="00DF47F1">
        <w:rPr>
          <w:rFonts w:cs="Times New Roman"/>
        </w:rPr>
        <w:t xml:space="preserve"> In addition to the allocations, the requirements for district contribution and textbook expenditures for each </w:t>
      </w:r>
      <w:r>
        <w:rPr>
          <w:rFonts w:cs="Times New Roman"/>
        </w:rPr>
        <w:t>funded EOPS program remain the same</w:t>
      </w:r>
      <w:r w:rsidR="00DF47F1" w:rsidRPr="00DF47F1">
        <w:rPr>
          <w:rFonts w:cs="Times New Roman"/>
        </w:rPr>
        <w:t>.  The district contribution requirement and textbook expenditure requirement are unchanged for 2015-16.  However, the district contribution requirement is set to increase by 35.7% in 2016-17 in proportion to the increase to EOPS in 2015-16.  The textbook expenditure requirement is not expected to increase unless/until the State Budget</w:t>
      </w:r>
      <w:r>
        <w:rPr>
          <w:rFonts w:cs="Times New Roman"/>
        </w:rPr>
        <w:t xml:space="preserve"> Act includes augmentations for</w:t>
      </w:r>
      <w:r w:rsidR="00DF47F1" w:rsidRPr="00DF47F1">
        <w:rPr>
          <w:rFonts w:cs="Times New Roman"/>
        </w:rPr>
        <w:t xml:space="preserve"> textbook services.  With the restoration of EOPS funds</w:t>
      </w:r>
      <w:r>
        <w:rPr>
          <w:rFonts w:cs="Times New Roman"/>
        </w:rPr>
        <w:t>, Reedley College and Madera Centers will</w:t>
      </w:r>
      <w:r w:rsidR="00DF47F1" w:rsidRPr="00DF47F1">
        <w:rPr>
          <w:rFonts w:cs="Times New Roman"/>
        </w:rPr>
        <w:t xml:space="preserve"> appropriately increase the size of their programs by providing educational support services to as many eligible students as its funding and staff resources will allow. </w:t>
      </w:r>
    </w:p>
    <w:p w:rsidR="00DF47F1" w:rsidRDefault="00DF47F1" w:rsidP="00DF47F1">
      <w:pPr>
        <w:spacing w:after="0" w:line="240" w:lineRule="auto"/>
        <w:jc w:val="left"/>
        <w:rPr>
          <w:rFonts w:cs="Times New Roman"/>
        </w:rPr>
      </w:pPr>
    </w:p>
    <w:p w:rsidR="00D92E71" w:rsidRDefault="00E60364" w:rsidP="00DF47F1">
      <w:pPr>
        <w:spacing w:after="0" w:line="240" w:lineRule="auto"/>
        <w:jc w:val="left"/>
        <w:rPr>
          <w:rFonts w:cs="Times New Roman"/>
          <w:color w:val="FF0000"/>
        </w:rPr>
      </w:pPr>
      <w:r>
        <w:rPr>
          <w:rFonts w:cs="Times New Roman"/>
          <w:color w:val="FF0000"/>
        </w:rPr>
        <w:t>As discussed in section IIA under the Quantitative Analysis; budget</w:t>
      </w:r>
      <w:r w:rsidR="00325051">
        <w:rPr>
          <w:rFonts w:cs="Times New Roman"/>
          <w:color w:val="FF0000"/>
        </w:rPr>
        <w:t xml:space="preserve"> reductions</w:t>
      </w:r>
      <w:r w:rsidR="006657A8">
        <w:rPr>
          <w:rFonts w:cs="Times New Roman"/>
          <w:color w:val="FF0000"/>
        </w:rPr>
        <w:t xml:space="preserve"> in 2009-10 had</w:t>
      </w:r>
      <w:r w:rsidR="00325051">
        <w:rPr>
          <w:rFonts w:cs="Times New Roman"/>
          <w:color w:val="FF0000"/>
        </w:rPr>
        <w:t xml:space="preserve"> </w:t>
      </w:r>
      <w:r w:rsidR="004D1F54">
        <w:rPr>
          <w:rFonts w:cs="Times New Roman"/>
          <w:color w:val="FF0000"/>
        </w:rPr>
        <w:t xml:space="preserve">an impact </w:t>
      </w:r>
      <w:r>
        <w:rPr>
          <w:rFonts w:cs="Times New Roman"/>
          <w:color w:val="FF0000"/>
        </w:rPr>
        <w:t>on the number of students the program could serve.</w:t>
      </w:r>
      <w:r w:rsidR="004D1F54">
        <w:rPr>
          <w:rFonts w:cs="Times New Roman"/>
          <w:color w:val="FF0000"/>
        </w:rPr>
        <w:t xml:space="preserve">  The Chancellors’ Office placed a cap on the number of students the program could serve, along with reducing the amo</w:t>
      </w:r>
      <w:r w:rsidR="006657A8">
        <w:rPr>
          <w:rFonts w:cs="Times New Roman"/>
          <w:color w:val="FF0000"/>
        </w:rPr>
        <w:t>unt of monies available for program implementation</w:t>
      </w:r>
      <w:r w:rsidR="004D1F54">
        <w:rPr>
          <w:rFonts w:cs="Times New Roman"/>
          <w:color w:val="FF0000"/>
        </w:rPr>
        <w:t>.  Monies for “direct” student support were reduced by several hundred dollars per student.  T</w:t>
      </w:r>
      <w:r w:rsidR="006657A8">
        <w:rPr>
          <w:rFonts w:cs="Times New Roman"/>
          <w:color w:val="FF0000"/>
        </w:rPr>
        <w:t xml:space="preserve">his </w:t>
      </w:r>
      <w:r>
        <w:rPr>
          <w:rFonts w:cs="Times New Roman"/>
          <w:color w:val="FF0000"/>
        </w:rPr>
        <w:t xml:space="preserve">affected </w:t>
      </w:r>
      <w:r w:rsidR="006657A8">
        <w:rPr>
          <w:rFonts w:cs="Times New Roman"/>
          <w:color w:val="FF0000"/>
        </w:rPr>
        <w:t>staffin</w:t>
      </w:r>
      <w:r w:rsidR="00D11579">
        <w:rPr>
          <w:rFonts w:cs="Times New Roman"/>
          <w:color w:val="FF0000"/>
        </w:rPr>
        <w:t>g patterns and the quality</w:t>
      </w:r>
      <w:r w:rsidR="00CB225C">
        <w:rPr>
          <w:rFonts w:cs="Times New Roman"/>
          <w:color w:val="FF0000"/>
        </w:rPr>
        <w:t>/quantity</w:t>
      </w:r>
      <w:r w:rsidR="00D11579">
        <w:rPr>
          <w:rFonts w:cs="Times New Roman"/>
          <w:color w:val="FF0000"/>
        </w:rPr>
        <w:t xml:space="preserve"> of program services</w:t>
      </w:r>
      <w:r w:rsidR="00CB225C">
        <w:rPr>
          <w:rFonts w:cs="Times New Roman"/>
          <w:color w:val="FF0000"/>
        </w:rPr>
        <w:t xml:space="preserve"> the program could provide (</w:t>
      </w:r>
      <w:r w:rsidR="006657A8">
        <w:rPr>
          <w:rFonts w:cs="Times New Roman"/>
          <w:color w:val="FF0000"/>
        </w:rPr>
        <w:t xml:space="preserve">e.g., textbook vouchers, student supplies, </w:t>
      </w:r>
      <w:r w:rsidR="00CB225C">
        <w:rPr>
          <w:rFonts w:cs="Times New Roman"/>
          <w:color w:val="FF0000"/>
        </w:rPr>
        <w:t>cash grants, etc...).   The EOPS Director position was a 50/50 split between the role of Director and campus-wide Student Success activities.  There was only one adjunct counselor assi</w:t>
      </w:r>
      <w:r w:rsidR="00AE63DA">
        <w:rPr>
          <w:rFonts w:cs="Times New Roman"/>
          <w:color w:val="FF0000"/>
        </w:rPr>
        <w:t>gned to work with EOPS studen</w:t>
      </w:r>
      <w:r w:rsidR="000D130A">
        <w:rPr>
          <w:rFonts w:cs="Times New Roman"/>
          <w:color w:val="FF0000"/>
        </w:rPr>
        <w:t xml:space="preserve">ts and appointments in some cases </w:t>
      </w:r>
      <w:r w:rsidR="00D92E71">
        <w:rPr>
          <w:rFonts w:cs="Times New Roman"/>
          <w:color w:val="FF0000"/>
        </w:rPr>
        <w:t xml:space="preserve">were </w:t>
      </w:r>
      <w:r w:rsidR="000D130A">
        <w:rPr>
          <w:rFonts w:cs="Times New Roman"/>
          <w:color w:val="FF0000"/>
        </w:rPr>
        <w:t>difficult to schedule.  Fortunately through creative scheduling and extended hours after each term, students were afforded the opportunity to fulfill mandated EOPS program requirements.</w:t>
      </w:r>
      <w:r w:rsidR="00D92E71">
        <w:rPr>
          <w:rFonts w:cs="Times New Roman"/>
          <w:color w:val="FF0000"/>
        </w:rPr>
        <w:t xml:space="preserve"> </w:t>
      </w:r>
    </w:p>
    <w:p w:rsidR="00D92E71" w:rsidRDefault="00D92E71" w:rsidP="00DF47F1">
      <w:pPr>
        <w:spacing w:after="0" w:line="240" w:lineRule="auto"/>
        <w:jc w:val="left"/>
        <w:rPr>
          <w:rFonts w:cs="Times New Roman"/>
          <w:color w:val="FF0000"/>
        </w:rPr>
      </w:pPr>
    </w:p>
    <w:p w:rsidR="007E4FFF" w:rsidRDefault="00D92E71" w:rsidP="00DF47F1">
      <w:pPr>
        <w:spacing w:after="0" w:line="240" w:lineRule="auto"/>
        <w:jc w:val="left"/>
        <w:rPr>
          <w:rFonts w:cs="Times New Roman"/>
          <w:color w:val="FF0000"/>
        </w:rPr>
      </w:pPr>
      <w:r>
        <w:rPr>
          <w:rFonts w:cs="Times New Roman"/>
          <w:color w:val="FF0000"/>
        </w:rPr>
        <w:t xml:space="preserve">Currently, with the restoration of funds over the past two fiscal years (2014-15 &amp; 2015-16), EOPS has diligently </w:t>
      </w:r>
      <w:r w:rsidR="00BC2176">
        <w:rPr>
          <w:rFonts w:cs="Times New Roman"/>
          <w:color w:val="FF0000"/>
        </w:rPr>
        <w:t>increased the number of students it serves in correlation with the pe</w:t>
      </w:r>
      <w:r w:rsidR="00D5782C">
        <w:rPr>
          <w:rFonts w:cs="Times New Roman"/>
          <w:color w:val="FF0000"/>
        </w:rPr>
        <w:t>rcentage of the funds restored (S</w:t>
      </w:r>
      <w:r w:rsidR="00BC2176">
        <w:rPr>
          <w:rFonts w:cs="Times New Roman"/>
          <w:color w:val="FF0000"/>
        </w:rPr>
        <w:t>ection IIA</w:t>
      </w:r>
      <w:r w:rsidR="00D5782C">
        <w:rPr>
          <w:rFonts w:cs="Times New Roman"/>
          <w:color w:val="FF0000"/>
        </w:rPr>
        <w:t xml:space="preserve"> – Quantitative Analysis).  Program services have been fully restored and EOPS is developing new program goals and strategies to assist students with the successful completion of their educational goals.  In addition, with the marked increase of students, the EOPS program has added an additional adjunct counselor to its program staff.  This allows for ample opportunities for students to meet the minimum three </w:t>
      </w:r>
      <w:r w:rsidR="001E463C">
        <w:rPr>
          <w:rFonts w:cs="Times New Roman"/>
          <w:color w:val="FF0000"/>
        </w:rPr>
        <w:t>counseling appointment requirement.  However, it has been difficult to maintain consistency relative to the individual assigned to fulfill the adjunct counseling assignment.  There have been four different individuals who have worked in the counseling position over the past two years.  Ideally, EOPS would like students to</w:t>
      </w:r>
      <w:r w:rsidR="00BA0E23">
        <w:rPr>
          <w:rFonts w:cs="Times New Roman"/>
          <w:color w:val="FF0000"/>
        </w:rPr>
        <w:t xml:space="preserve"> work with the same individual to allow the </w:t>
      </w:r>
      <w:r w:rsidR="001E463C">
        <w:rPr>
          <w:rFonts w:cs="Times New Roman"/>
          <w:color w:val="FF0000"/>
        </w:rPr>
        <w:t xml:space="preserve">counselor to develop rapport with </w:t>
      </w:r>
      <w:r w:rsidR="00BA0E23">
        <w:rPr>
          <w:rFonts w:cs="Times New Roman"/>
          <w:color w:val="FF0000"/>
        </w:rPr>
        <w:t xml:space="preserve">his/her </w:t>
      </w:r>
      <w:r w:rsidR="001E463C">
        <w:rPr>
          <w:rFonts w:cs="Times New Roman"/>
          <w:color w:val="FF0000"/>
        </w:rPr>
        <w:t>students</w:t>
      </w:r>
      <w:r w:rsidR="00BA0E23">
        <w:rPr>
          <w:rFonts w:cs="Times New Roman"/>
          <w:color w:val="FF0000"/>
        </w:rPr>
        <w:t xml:space="preserve">. </w:t>
      </w:r>
      <w:r w:rsidR="001E463C">
        <w:rPr>
          <w:rFonts w:cs="Times New Roman"/>
          <w:color w:val="FF0000"/>
        </w:rPr>
        <w:t xml:space="preserve"> </w:t>
      </w:r>
      <w:r w:rsidR="00BA0E23">
        <w:rPr>
          <w:rFonts w:cs="Times New Roman"/>
          <w:color w:val="FF0000"/>
        </w:rPr>
        <w:t>I</w:t>
      </w:r>
      <w:r w:rsidR="001E463C">
        <w:rPr>
          <w:rFonts w:cs="Times New Roman"/>
          <w:color w:val="FF0000"/>
        </w:rPr>
        <w:t>n turn</w:t>
      </w:r>
      <w:r w:rsidR="00BA0E23">
        <w:rPr>
          <w:rFonts w:cs="Times New Roman"/>
          <w:color w:val="FF0000"/>
        </w:rPr>
        <w:t>, building</w:t>
      </w:r>
      <w:r w:rsidR="001E463C">
        <w:rPr>
          <w:rFonts w:cs="Times New Roman"/>
          <w:color w:val="FF0000"/>
        </w:rPr>
        <w:t xml:space="preserve"> a counselor</w:t>
      </w:r>
      <w:r w:rsidR="00BA0E23">
        <w:rPr>
          <w:rFonts w:cs="Times New Roman"/>
          <w:color w:val="FF0000"/>
        </w:rPr>
        <w:t>-</w:t>
      </w:r>
      <w:r w:rsidR="001E463C">
        <w:rPr>
          <w:rFonts w:cs="Times New Roman"/>
          <w:color w:val="FF0000"/>
        </w:rPr>
        <w:t>student relationship</w:t>
      </w:r>
      <w:r w:rsidR="00BA0E23">
        <w:rPr>
          <w:rFonts w:cs="Times New Roman"/>
          <w:color w:val="FF0000"/>
        </w:rPr>
        <w:t xml:space="preserve"> that is</w:t>
      </w:r>
      <w:r w:rsidR="001E463C">
        <w:rPr>
          <w:rFonts w:cs="Times New Roman"/>
          <w:color w:val="FF0000"/>
        </w:rPr>
        <w:t xml:space="preserve"> beneficial to both</w:t>
      </w:r>
      <w:r w:rsidR="00BA0E23">
        <w:rPr>
          <w:rFonts w:cs="Times New Roman"/>
          <w:color w:val="FF0000"/>
        </w:rPr>
        <w:t xml:space="preserve"> student</w:t>
      </w:r>
      <w:r w:rsidR="002C42F9">
        <w:rPr>
          <w:rFonts w:cs="Times New Roman"/>
          <w:color w:val="FF0000"/>
        </w:rPr>
        <w:t xml:space="preserve"> and counselor, and improving</w:t>
      </w:r>
      <w:r w:rsidR="00BA0E23">
        <w:rPr>
          <w:rFonts w:cs="Times New Roman"/>
          <w:color w:val="FF0000"/>
        </w:rPr>
        <w:t xml:space="preserve"> the counselor’s ability to successfully guide the student on a path to success.</w:t>
      </w:r>
      <w:r w:rsidR="008423B1">
        <w:rPr>
          <w:rFonts w:cs="Times New Roman"/>
          <w:color w:val="FF0000"/>
        </w:rPr>
        <w:t xml:space="preserve">  </w:t>
      </w:r>
    </w:p>
    <w:p w:rsidR="007E4FFF" w:rsidRDefault="007E4FFF" w:rsidP="00DF47F1">
      <w:pPr>
        <w:spacing w:after="0" w:line="240" w:lineRule="auto"/>
        <w:jc w:val="left"/>
        <w:rPr>
          <w:rFonts w:cs="Times New Roman"/>
          <w:color w:val="FF0000"/>
        </w:rPr>
      </w:pPr>
    </w:p>
    <w:p w:rsidR="00C87630" w:rsidRDefault="008423B1" w:rsidP="00DF47F1">
      <w:pPr>
        <w:spacing w:after="0" w:line="240" w:lineRule="auto"/>
        <w:jc w:val="left"/>
        <w:rPr>
          <w:rFonts w:cs="Times New Roman"/>
          <w:color w:val="FF0000"/>
        </w:rPr>
      </w:pPr>
      <w:r>
        <w:rPr>
          <w:rFonts w:cs="Times New Roman"/>
          <w:color w:val="FF0000"/>
        </w:rPr>
        <w:t>G</w:t>
      </w:r>
      <w:r w:rsidR="00983206">
        <w:rPr>
          <w:rFonts w:cs="Times New Roman"/>
          <w:color w:val="FF0000"/>
        </w:rPr>
        <w:t xml:space="preserve">iven </w:t>
      </w:r>
      <w:r>
        <w:rPr>
          <w:rFonts w:cs="Times New Roman"/>
          <w:color w:val="FF0000"/>
        </w:rPr>
        <w:t xml:space="preserve">the Chancellor’s Office </w:t>
      </w:r>
      <w:r w:rsidR="00983206">
        <w:rPr>
          <w:rFonts w:cs="Times New Roman"/>
          <w:color w:val="FF0000"/>
        </w:rPr>
        <w:t xml:space="preserve">reinstatement of the </w:t>
      </w:r>
      <w:r>
        <w:rPr>
          <w:rFonts w:cs="Times New Roman"/>
          <w:color w:val="FF0000"/>
        </w:rPr>
        <w:t>EOP</w:t>
      </w:r>
      <w:r w:rsidR="00983206">
        <w:rPr>
          <w:rFonts w:cs="Times New Roman"/>
          <w:color w:val="FF0000"/>
        </w:rPr>
        <w:t>S funding formula in 2016 – 2017,</w:t>
      </w:r>
      <w:r w:rsidR="007E4FFF">
        <w:rPr>
          <w:rFonts w:cs="Times New Roman"/>
          <w:color w:val="FF0000"/>
        </w:rPr>
        <w:t xml:space="preserve"> it is well understood that </w:t>
      </w:r>
      <w:r w:rsidR="00983206">
        <w:rPr>
          <w:rFonts w:cs="Times New Roman"/>
          <w:color w:val="FF0000"/>
        </w:rPr>
        <w:t>its yearly funding allocation</w:t>
      </w:r>
      <w:r w:rsidR="007E4FFF">
        <w:rPr>
          <w:rFonts w:cs="Times New Roman"/>
          <w:color w:val="FF0000"/>
        </w:rPr>
        <w:t xml:space="preserve"> will be based on the number of students served</w:t>
      </w:r>
      <w:r w:rsidR="00983206">
        <w:rPr>
          <w:rFonts w:cs="Times New Roman"/>
          <w:color w:val="FF0000"/>
        </w:rPr>
        <w:t>.  As previously noted,</w:t>
      </w:r>
      <w:r w:rsidR="007E4FFF">
        <w:rPr>
          <w:rFonts w:cs="Times New Roman"/>
          <w:color w:val="FF0000"/>
        </w:rPr>
        <w:t xml:space="preserve"> approximately 80% of students attending Reedley College/Madera Centers are receiving some form of financial assistance.  The EOPS program recognizes that there is an abundance of students who meet eligibility requirements to participate in EOPS</w:t>
      </w:r>
      <w:r w:rsidR="00F55A8E">
        <w:rPr>
          <w:rFonts w:cs="Times New Roman"/>
          <w:color w:val="FF0000"/>
        </w:rPr>
        <w:t>, but may</w:t>
      </w:r>
      <w:r w:rsidR="007E4FFF">
        <w:rPr>
          <w:rFonts w:cs="Times New Roman"/>
          <w:color w:val="FF0000"/>
        </w:rPr>
        <w:t xml:space="preserve"> not be served</w:t>
      </w:r>
      <w:r w:rsidR="00F55A8E">
        <w:rPr>
          <w:rFonts w:cs="Times New Roman"/>
          <w:color w:val="FF0000"/>
        </w:rPr>
        <w:t xml:space="preserve"> given the established program</w:t>
      </w:r>
      <w:r w:rsidR="007E4FFF">
        <w:rPr>
          <w:rFonts w:cs="Times New Roman"/>
          <w:color w:val="FF0000"/>
        </w:rPr>
        <w:t xml:space="preserve"> “cap”. </w:t>
      </w:r>
      <w:r w:rsidR="00F55A8E">
        <w:rPr>
          <w:rFonts w:cs="Times New Roman"/>
          <w:color w:val="FF0000"/>
        </w:rPr>
        <w:t xml:space="preserve">  As we gradually increase the number of students</w:t>
      </w:r>
      <w:r w:rsidR="00C900D1">
        <w:rPr>
          <w:rFonts w:cs="Times New Roman"/>
          <w:color w:val="FF0000"/>
        </w:rPr>
        <w:t>,</w:t>
      </w:r>
      <w:r w:rsidR="00F55A8E">
        <w:rPr>
          <w:rFonts w:cs="Times New Roman"/>
          <w:color w:val="FF0000"/>
        </w:rPr>
        <w:t xml:space="preserve"> the cap will adjust accordingly with growth.  The EOPS program will in turn need to expand program services to effectively provide services to an increasing number of students.  This</w:t>
      </w:r>
      <w:r w:rsidR="002572EF">
        <w:rPr>
          <w:rFonts w:cs="Times New Roman"/>
          <w:color w:val="FF0000"/>
        </w:rPr>
        <w:t xml:space="preserve"> new challenge</w:t>
      </w:r>
      <w:r w:rsidR="001542D6">
        <w:rPr>
          <w:rFonts w:cs="Times New Roman"/>
          <w:color w:val="FF0000"/>
        </w:rPr>
        <w:t xml:space="preserve"> </w:t>
      </w:r>
      <w:r w:rsidR="00F55A8E">
        <w:rPr>
          <w:rFonts w:cs="Times New Roman"/>
          <w:color w:val="FF0000"/>
        </w:rPr>
        <w:t>includes considering the add</w:t>
      </w:r>
      <w:r w:rsidR="002572EF">
        <w:rPr>
          <w:rFonts w:cs="Times New Roman"/>
          <w:color w:val="FF0000"/>
        </w:rPr>
        <w:t>ition of a new full-time EOPS counselor</w:t>
      </w:r>
      <w:r w:rsidR="00C900D1">
        <w:rPr>
          <w:rFonts w:cs="Times New Roman"/>
          <w:color w:val="FF0000"/>
        </w:rPr>
        <w:t xml:space="preserve"> to meet</w:t>
      </w:r>
      <w:r w:rsidR="002572EF">
        <w:rPr>
          <w:rFonts w:cs="Times New Roman"/>
          <w:color w:val="FF0000"/>
        </w:rPr>
        <w:t xml:space="preserve"> student demand.  The three mandatory counseling appointments dictate the need to provide students</w:t>
      </w:r>
      <w:r w:rsidR="001542D6">
        <w:rPr>
          <w:rFonts w:cs="Times New Roman"/>
          <w:color w:val="FF0000"/>
        </w:rPr>
        <w:t>’</w:t>
      </w:r>
      <w:r w:rsidR="002572EF">
        <w:rPr>
          <w:rFonts w:cs="Times New Roman"/>
          <w:color w:val="FF0000"/>
        </w:rPr>
        <w:t xml:space="preserve"> access to counseling services</w:t>
      </w:r>
      <w:r w:rsidR="001542D6">
        <w:rPr>
          <w:rFonts w:cs="Times New Roman"/>
          <w:color w:val="FF0000"/>
        </w:rPr>
        <w:t xml:space="preserve"> to ensure compliance with</w:t>
      </w:r>
      <w:r w:rsidR="002572EF">
        <w:rPr>
          <w:rFonts w:cs="Times New Roman"/>
          <w:color w:val="FF0000"/>
        </w:rPr>
        <w:t xml:space="preserve"> EOPS program requirements.</w:t>
      </w:r>
      <w:r w:rsidR="00C900D1">
        <w:rPr>
          <w:rFonts w:cs="Times New Roman"/>
          <w:color w:val="FF0000"/>
        </w:rPr>
        <w:t xml:space="preserve">  </w:t>
      </w:r>
      <w:r w:rsidR="001542D6">
        <w:rPr>
          <w:rFonts w:cs="Times New Roman"/>
          <w:color w:val="FF0000"/>
        </w:rPr>
        <w:t xml:space="preserve">An additional </w:t>
      </w:r>
      <w:r w:rsidR="0034234A">
        <w:rPr>
          <w:rFonts w:cs="Times New Roman"/>
          <w:color w:val="FF0000"/>
        </w:rPr>
        <w:t>full-time position can</w:t>
      </w:r>
      <w:r w:rsidR="001542D6">
        <w:rPr>
          <w:rFonts w:cs="Times New Roman"/>
          <w:color w:val="FF0000"/>
        </w:rPr>
        <w:t xml:space="preserve"> </w:t>
      </w:r>
      <w:r w:rsidR="00C900D1">
        <w:rPr>
          <w:rFonts w:cs="Times New Roman"/>
          <w:color w:val="FF0000"/>
        </w:rPr>
        <w:t>alleviate the pressure</w:t>
      </w:r>
      <w:r w:rsidR="001542D6">
        <w:rPr>
          <w:rFonts w:cs="Times New Roman"/>
          <w:color w:val="FF0000"/>
        </w:rPr>
        <w:t xml:space="preserve"> of having to use</w:t>
      </w:r>
      <w:r w:rsidR="00753C60">
        <w:rPr>
          <w:rFonts w:cs="Times New Roman"/>
          <w:color w:val="FF0000"/>
        </w:rPr>
        <w:t xml:space="preserve"> </w:t>
      </w:r>
      <w:r w:rsidR="001542D6">
        <w:rPr>
          <w:rFonts w:cs="Times New Roman"/>
          <w:color w:val="FF0000"/>
        </w:rPr>
        <w:t>adjunct counselor</w:t>
      </w:r>
      <w:r w:rsidR="0034234A">
        <w:rPr>
          <w:rFonts w:cs="Times New Roman"/>
          <w:color w:val="FF0000"/>
        </w:rPr>
        <w:t>s and provide support to</w:t>
      </w:r>
      <w:r w:rsidR="00753C60">
        <w:rPr>
          <w:rFonts w:cs="Times New Roman"/>
          <w:color w:val="FF0000"/>
        </w:rPr>
        <w:t xml:space="preserve"> the sole </w:t>
      </w:r>
      <w:r w:rsidR="0034234A">
        <w:rPr>
          <w:rFonts w:cs="Times New Roman"/>
          <w:color w:val="FF0000"/>
        </w:rPr>
        <w:t>“</w:t>
      </w:r>
      <w:r w:rsidR="00753C60">
        <w:rPr>
          <w:rFonts w:cs="Times New Roman"/>
          <w:color w:val="FF0000"/>
        </w:rPr>
        <w:t>permanent</w:t>
      </w:r>
      <w:r w:rsidR="0034234A">
        <w:rPr>
          <w:rFonts w:cs="Times New Roman"/>
          <w:color w:val="FF0000"/>
        </w:rPr>
        <w:t>”</w:t>
      </w:r>
      <w:r w:rsidR="00753C60">
        <w:rPr>
          <w:rFonts w:cs="Times New Roman"/>
          <w:color w:val="FF0000"/>
        </w:rPr>
        <w:t xml:space="preserve"> </w:t>
      </w:r>
      <w:r w:rsidR="0034234A">
        <w:rPr>
          <w:rFonts w:cs="Times New Roman"/>
          <w:color w:val="FF0000"/>
        </w:rPr>
        <w:t xml:space="preserve">EOPS </w:t>
      </w:r>
      <w:r w:rsidR="00753C60">
        <w:rPr>
          <w:rFonts w:cs="Times New Roman"/>
          <w:color w:val="FF0000"/>
        </w:rPr>
        <w:t>counselor</w:t>
      </w:r>
      <w:r w:rsidR="0034234A">
        <w:rPr>
          <w:rFonts w:cs="Times New Roman"/>
          <w:color w:val="FF0000"/>
        </w:rPr>
        <w:t>.</w:t>
      </w:r>
      <w:r w:rsidR="00753C60">
        <w:rPr>
          <w:rFonts w:cs="Times New Roman"/>
          <w:color w:val="FF0000"/>
        </w:rPr>
        <w:t xml:space="preserve"> </w:t>
      </w:r>
      <w:r w:rsidR="001542D6">
        <w:rPr>
          <w:rFonts w:cs="Times New Roman"/>
          <w:color w:val="FF0000"/>
        </w:rPr>
        <w:t xml:space="preserve"> </w:t>
      </w:r>
      <w:r w:rsidR="002572EF">
        <w:rPr>
          <w:rFonts w:cs="Times New Roman"/>
          <w:color w:val="FF0000"/>
        </w:rPr>
        <w:t xml:space="preserve"> </w:t>
      </w:r>
      <w:r w:rsidR="00F55A8E">
        <w:rPr>
          <w:rFonts w:cs="Times New Roman"/>
          <w:color w:val="FF0000"/>
        </w:rPr>
        <w:t xml:space="preserve"> </w:t>
      </w:r>
      <w:r w:rsidR="007E4FFF">
        <w:rPr>
          <w:rFonts w:cs="Times New Roman"/>
          <w:color w:val="FF0000"/>
        </w:rPr>
        <w:t xml:space="preserve">   </w:t>
      </w:r>
      <w:r w:rsidR="00983206">
        <w:rPr>
          <w:rFonts w:cs="Times New Roman"/>
          <w:color w:val="FF0000"/>
        </w:rPr>
        <w:t xml:space="preserve"> </w:t>
      </w:r>
      <w:r w:rsidR="001E463C">
        <w:rPr>
          <w:rFonts w:cs="Times New Roman"/>
          <w:color w:val="FF0000"/>
        </w:rPr>
        <w:t xml:space="preserve"> </w:t>
      </w:r>
    </w:p>
    <w:p w:rsidR="00C87630" w:rsidRDefault="00C87630" w:rsidP="00DF47F1">
      <w:pPr>
        <w:spacing w:after="0" w:line="240" w:lineRule="auto"/>
        <w:jc w:val="left"/>
        <w:rPr>
          <w:rFonts w:cs="Times New Roman"/>
          <w:color w:val="FF0000"/>
        </w:rPr>
      </w:pPr>
    </w:p>
    <w:p w:rsidR="00425CC4" w:rsidRPr="008423B1" w:rsidRDefault="00DF47F1" w:rsidP="00425CC4">
      <w:pPr>
        <w:spacing w:after="0" w:line="240" w:lineRule="auto"/>
        <w:jc w:val="left"/>
        <w:rPr>
          <w:rFonts w:cs="Times New Roman"/>
        </w:rPr>
      </w:pPr>
      <w:r w:rsidRPr="008423B1">
        <w:rPr>
          <w:rFonts w:cs="Times New Roman"/>
        </w:rPr>
        <w:t xml:space="preserve">      </w:t>
      </w: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6700DB" w:rsidRPr="008423B1" w:rsidRDefault="006700DB" w:rsidP="00425CC4">
      <w:pPr>
        <w:spacing w:after="0" w:line="240" w:lineRule="auto"/>
        <w:jc w:val="left"/>
        <w:rPr>
          <w:rFonts w:cs="Times New Roman"/>
        </w:rPr>
      </w:pPr>
    </w:p>
    <w:p w:rsidR="009E1CDC" w:rsidRPr="008423B1" w:rsidRDefault="009E1CDC" w:rsidP="00425CC4">
      <w:pPr>
        <w:spacing w:after="0" w:line="240" w:lineRule="auto"/>
        <w:jc w:val="center"/>
        <w:rPr>
          <w:rFonts w:ascii="Calibri" w:hAnsi="Calibri"/>
          <w:b/>
        </w:rPr>
      </w:pPr>
    </w:p>
    <w:p w:rsidR="00835F51" w:rsidRPr="00835F51" w:rsidRDefault="00835F51" w:rsidP="00835F51">
      <w:pPr>
        <w:spacing w:after="0" w:line="240" w:lineRule="auto"/>
        <w:jc w:val="center"/>
        <w:rPr>
          <w:rFonts w:ascii="Calibri" w:hAnsi="Calibri"/>
          <w:b/>
        </w:rPr>
      </w:pPr>
      <w:r w:rsidRPr="00835F51">
        <w:rPr>
          <w:rFonts w:ascii="Calibri" w:hAnsi="Calibri"/>
          <w:b/>
        </w:rPr>
        <w:t>Budget Summary</w:t>
      </w:r>
    </w:p>
    <w:p w:rsidR="00835F51" w:rsidRPr="00835F51" w:rsidRDefault="00835F51" w:rsidP="00835F51">
      <w:pPr>
        <w:spacing w:after="0" w:line="240" w:lineRule="auto"/>
        <w:jc w:val="center"/>
        <w:rPr>
          <w:rFonts w:ascii="Calibri" w:hAnsi="Calibri"/>
          <w:b/>
        </w:rPr>
      </w:pPr>
      <w:r w:rsidRPr="00835F51">
        <w:rPr>
          <w:rFonts w:ascii="Calibri" w:hAnsi="Calibri"/>
          <w:b/>
        </w:rPr>
        <w:t>(EOPS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61"/>
        <w:gridCol w:w="1114"/>
        <w:gridCol w:w="1080"/>
        <w:gridCol w:w="1080"/>
        <w:gridCol w:w="1080"/>
        <w:gridCol w:w="1080"/>
        <w:gridCol w:w="1260"/>
        <w:gridCol w:w="1170"/>
      </w:tblGrid>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rPr>
              <w:t> </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b/>
              </w:rPr>
            </w:pPr>
            <w:r w:rsidRPr="00835F51">
              <w:rPr>
                <w:rFonts w:ascii="Calibri" w:eastAsia="Times New Roman" w:hAnsi="Calibri"/>
                <w:b/>
              </w:rPr>
              <w:t>20</w:t>
            </w:r>
            <w:r w:rsidRPr="00835F51">
              <w:rPr>
                <w:rFonts w:ascii="Calibri" w:eastAsia="Times New Roman" w:hAnsi="Calibri"/>
                <w:b/>
                <w:shd w:val="clear" w:color="auto" w:fill="D9D9D9"/>
              </w:rPr>
              <w:t>10</w:t>
            </w:r>
            <w:r w:rsidRPr="00835F51">
              <w:rPr>
                <w:rFonts w:ascii="Calibri" w:eastAsia="Times New Roman" w:hAnsi="Calibri"/>
                <w:b/>
              </w:rPr>
              <w:t>-20</w:t>
            </w:r>
            <w:r w:rsidRPr="00835F51">
              <w:rPr>
                <w:rFonts w:ascii="Calibri" w:eastAsia="Times New Roman" w:hAnsi="Calibri"/>
                <w:b/>
                <w:shd w:val="clear" w:color="auto" w:fill="D9D9D9"/>
              </w:rPr>
              <w:t>11</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b/>
              </w:rPr>
            </w:pPr>
            <w:r w:rsidRPr="00835F51">
              <w:rPr>
                <w:rFonts w:ascii="Calibri" w:eastAsia="Times New Roman" w:hAnsi="Calibri"/>
                <w:b/>
              </w:rPr>
              <w:t>20</w:t>
            </w:r>
            <w:r w:rsidRPr="00835F51">
              <w:rPr>
                <w:rFonts w:ascii="Calibri" w:eastAsia="Times New Roman" w:hAnsi="Calibri"/>
                <w:b/>
                <w:shd w:val="clear" w:color="auto" w:fill="D9D9D9"/>
              </w:rPr>
              <w:t>11</w:t>
            </w:r>
            <w:r w:rsidRPr="00835F51">
              <w:rPr>
                <w:rFonts w:ascii="Calibri" w:eastAsia="Times New Roman" w:hAnsi="Calibri"/>
                <w:b/>
              </w:rPr>
              <w:t>-20</w:t>
            </w:r>
            <w:r w:rsidRPr="00835F51">
              <w:rPr>
                <w:rFonts w:ascii="Calibri" w:eastAsia="Times New Roman" w:hAnsi="Calibri"/>
                <w:b/>
                <w:shd w:val="clear" w:color="auto" w:fill="D9D9D9"/>
              </w:rPr>
              <w:t>12</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b/>
              </w:rPr>
            </w:pPr>
            <w:r w:rsidRPr="00835F51">
              <w:rPr>
                <w:rFonts w:ascii="Calibri" w:eastAsia="Times New Roman" w:hAnsi="Calibri"/>
                <w:b/>
              </w:rPr>
              <w:t>20</w:t>
            </w:r>
            <w:r w:rsidRPr="00835F51">
              <w:rPr>
                <w:rFonts w:ascii="Calibri" w:eastAsia="Times New Roman" w:hAnsi="Calibri"/>
                <w:b/>
                <w:shd w:val="clear" w:color="auto" w:fill="D9D9D9"/>
              </w:rPr>
              <w:t>12</w:t>
            </w:r>
            <w:r w:rsidRPr="00835F51">
              <w:rPr>
                <w:rFonts w:ascii="Calibri" w:eastAsia="Times New Roman" w:hAnsi="Calibri"/>
                <w:b/>
              </w:rPr>
              <w:t>-20</w:t>
            </w:r>
            <w:r w:rsidRPr="00835F51">
              <w:rPr>
                <w:rFonts w:ascii="Calibri" w:eastAsia="Times New Roman" w:hAnsi="Calibri"/>
                <w:b/>
                <w:shd w:val="clear" w:color="auto" w:fill="D9D9D9"/>
              </w:rPr>
              <w:t>13</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b/>
              </w:rPr>
            </w:pPr>
            <w:r w:rsidRPr="00835F51">
              <w:rPr>
                <w:rFonts w:ascii="Calibri" w:eastAsia="Times New Roman" w:hAnsi="Calibri"/>
                <w:b/>
              </w:rPr>
              <w:t>20</w:t>
            </w:r>
            <w:r w:rsidRPr="00835F51">
              <w:rPr>
                <w:rFonts w:ascii="Calibri" w:eastAsia="Times New Roman" w:hAnsi="Calibri"/>
                <w:b/>
                <w:shd w:val="clear" w:color="auto" w:fill="D9D9D9"/>
              </w:rPr>
              <w:t>13</w:t>
            </w:r>
            <w:r w:rsidRPr="00835F51">
              <w:rPr>
                <w:rFonts w:ascii="Calibri" w:eastAsia="Times New Roman" w:hAnsi="Calibri"/>
                <w:b/>
              </w:rPr>
              <w:t>-20</w:t>
            </w:r>
            <w:r w:rsidRPr="00835F51">
              <w:rPr>
                <w:rFonts w:ascii="Calibri" w:eastAsia="Times New Roman" w:hAnsi="Calibri"/>
                <w:b/>
                <w:shd w:val="clear" w:color="auto" w:fill="D9D9D9"/>
              </w:rPr>
              <w:t>14</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b/>
              </w:rPr>
            </w:pPr>
            <w:r w:rsidRPr="00835F51">
              <w:rPr>
                <w:rFonts w:ascii="Calibri" w:eastAsia="Times New Roman" w:hAnsi="Calibri"/>
                <w:b/>
              </w:rPr>
              <w:t>20</w:t>
            </w:r>
            <w:r w:rsidRPr="00835F51">
              <w:rPr>
                <w:rFonts w:ascii="Calibri" w:eastAsia="Times New Roman" w:hAnsi="Calibri"/>
                <w:b/>
                <w:shd w:val="clear" w:color="auto" w:fill="D9D9D9"/>
              </w:rPr>
              <w:t>14</w:t>
            </w:r>
            <w:r w:rsidRPr="00835F51">
              <w:rPr>
                <w:rFonts w:ascii="Calibri" w:eastAsia="Times New Roman" w:hAnsi="Calibri"/>
                <w:b/>
              </w:rPr>
              <w:t>-20</w:t>
            </w:r>
            <w:r w:rsidRPr="00835F51">
              <w:rPr>
                <w:rFonts w:ascii="Calibri" w:eastAsia="Times New Roman" w:hAnsi="Calibri"/>
                <w:b/>
                <w:shd w:val="clear" w:color="auto" w:fill="D9D9D9"/>
              </w:rPr>
              <w:t>15</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b/>
              </w:rPr>
            </w:pPr>
            <w:r w:rsidRPr="00835F51">
              <w:rPr>
                <w:rFonts w:ascii="Calibri" w:eastAsia="Times New Roman" w:hAnsi="Calibri"/>
                <w:b/>
              </w:rPr>
              <w:t>Total Division              Budget</w:t>
            </w:r>
          </w:p>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rPr>
              <w:t>For the 5</w:t>
            </w:r>
            <w:r w:rsidRPr="00835F51">
              <w:rPr>
                <w:rFonts w:ascii="Calibri" w:eastAsia="Times New Roman" w:hAnsi="Calibri"/>
                <w:vertAlign w:val="superscript"/>
              </w:rPr>
              <w:t>th</w:t>
            </w:r>
            <w:r w:rsidRPr="00835F51">
              <w:rPr>
                <w:rFonts w:ascii="Calibri" w:eastAsia="Times New Roman" w:hAnsi="Calibri"/>
              </w:rPr>
              <w:t xml:space="preserve"> year </w:t>
            </w:r>
          </w:p>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b/>
              </w:rPr>
            </w:pPr>
            <w:r w:rsidRPr="00835F51">
              <w:rPr>
                <w:rFonts w:ascii="Calibri" w:eastAsia="Times New Roman" w:hAnsi="Calibri"/>
                <w:b/>
              </w:rPr>
              <w:t xml:space="preserve"> 20</w:t>
            </w:r>
            <w:r w:rsidRPr="00835F51">
              <w:rPr>
                <w:rFonts w:ascii="Calibri" w:eastAsia="Times New Roman" w:hAnsi="Calibri"/>
                <w:b/>
                <w:shd w:val="clear" w:color="auto" w:fill="D9D9D9"/>
              </w:rPr>
              <w:t>14</w:t>
            </w:r>
            <w:r w:rsidRPr="00835F51">
              <w:rPr>
                <w:rFonts w:ascii="Calibri" w:eastAsia="Times New Roman" w:hAnsi="Calibri"/>
                <w:b/>
              </w:rPr>
              <w:t>-20</w:t>
            </w:r>
            <w:r w:rsidRPr="00835F51">
              <w:rPr>
                <w:rFonts w:ascii="Calibri" w:eastAsia="Times New Roman" w:hAnsi="Calibri"/>
                <w:b/>
                <w:shd w:val="clear" w:color="auto" w:fill="D9D9D9"/>
              </w:rPr>
              <w:t>15</w:t>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b/>
              </w:rPr>
            </w:pPr>
            <w:r w:rsidRPr="00835F51">
              <w:rPr>
                <w:rFonts w:ascii="Calibri" w:eastAsia="Times New Roman" w:hAnsi="Calibri"/>
                <w:b/>
              </w:rPr>
              <w:t>Percent of Division       20</w:t>
            </w:r>
            <w:r w:rsidRPr="00835F51">
              <w:rPr>
                <w:rFonts w:ascii="Calibri" w:eastAsia="Times New Roman" w:hAnsi="Calibri"/>
                <w:b/>
                <w:shd w:val="clear" w:color="auto" w:fill="D9D9D9"/>
              </w:rPr>
              <w:t>14</w:t>
            </w:r>
            <w:r w:rsidRPr="00835F51">
              <w:rPr>
                <w:rFonts w:ascii="Calibri" w:eastAsia="Times New Roman" w:hAnsi="Calibri"/>
                <w:b/>
              </w:rPr>
              <w:t>-20</w:t>
            </w:r>
            <w:r w:rsidRPr="00835F51">
              <w:rPr>
                <w:rFonts w:ascii="Calibri" w:eastAsia="Times New Roman" w:hAnsi="Calibri"/>
                <w:b/>
                <w:shd w:val="clear" w:color="auto" w:fill="D9D9D9"/>
              </w:rPr>
              <w:t>15</w:t>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1"/>
              <w:jc w:val="right"/>
              <w:rPr>
                <w:rFonts w:ascii="Calibri" w:eastAsia="Times New Roman" w:hAnsi="Calibri"/>
                <w:b/>
              </w:rPr>
            </w:pPr>
            <w:r w:rsidRPr="00835F51">
              <w:rPr>
                <w:rFonts w:ascii="Calibri" w:eastAsia="Times New Roman" w:hAnsi="Calibri"/>
                <w:b/>
              </w:rPr>
              <w:t>Salaries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405,284</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350,898</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343,110</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392,055</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394,454</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397,013</w:t>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1"/>
              <w:jc w:val="right"/>
              <w:rPr>
                <w:rFonts w:ascii="Calibri" w:eastAsia="Times New Roman" w:hAnsi="Calibri"/>
                <w:b/>
              </w:rPr>
            </w:pPr>
            <w:r w:rsidRPr="00835F51">
              <w:rPr>
                <w:rFonts w:ascii="Calibri" w:eastAsia="Times New Roman" w:hAnsi="Calibri"/>
                <w:b/>
              </w:rPr>
              <w:t>Benefits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139,925</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111,142</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98,726</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114,791</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111,147</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120,877</w:t>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1"/>
              <w:jc w:val="right"/>
              <w:rPr>
                <w:rFonts w:ascii="Calibri" w:eastAsia="Times New Roman" w:hAnsi="Calibri"/>
                <w:b/>
              </w:rPr>
            </w:pPr>
            <w:r w:rsidRPr="00835F51">
              <w:rPr>
                <w:rFonts w:ascii="Calibri" w:eastAsia="Times New Roman" w:hAnsi="Calibri"/>
                <w:b/>
              </w:rPr>
              <w:t>Instructional Supplies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XX0</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LT0</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Perkins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Grant Funded</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jc w:val="right"/>
              <w:rPr>
                <w:rFonts w:ascii="Calibri" w:eastAsia="Times New Roman" w:hAnsi="Calibri"/>
                <w:b/>
              </w:rPr>
            </w:pPr>
            <w:r w:rsidRPr="00835F51">
              <w:rPr>
                <w:rFonts w:ascii="Calibri" w:eastAsia="Times New Roman" w:hAnsi="Calibri"/>
                <w:b/>
              </w:rPr>
              <w:t>Non-Instructional Supplies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2,975</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2,244</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630</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1,818</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8,638</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6,100</w:t>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XX0</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LT0</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Perkins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Grant Funded</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2,975</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2,244</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630</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1,818</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8,638</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6,100</w:t>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1"/>
              <w:jc w:val="right"/>
              <w:rPr>
                <w:rFonts w:ascii="Calibri" w:eastAsia="Times New Roman" w:hAnsi="Calibri"/>
                <w:b/>
              </w:rPr>
            </w:pPr>
            <w:r w:rsidRPr="00835F51">
              <w:rPr>
                <w:rFonts w:ascii="Calibri" w:eastAsia="Times New Roman" w:hAnsi="Calibri"/>
                <w:b/>
              </w:rPr>
              <w:t>Operating Expenses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1,591</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2,972</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3,058</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4,535</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6,101</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8,382</w:t>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XX0</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143</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97</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170</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LT0</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Perkins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Grant Funded</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1,448</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2,875</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2,888</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4,535</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6,101</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8,382</w:t>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1"/>
              <w:jc w:val="right"/>
              <w:rPr>
                <w:rFonts w:ascii="Calibri" w:eastAsia="Times New Roman" w:hAnsi="Calibri"/>
                <w:b/>
              </w:rPr>
            </w:pPr>
            <w:r w:rsidRPr="00835F51">
              <w:rPr>
                <w:rFonts w:ascii="Calibri" w:eastAsia="Times New Roman" w:hAnsi="Calibri"/>
                <w:b/>
              </w:rPr>
              <w:t>Equipment</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r w:rsidRPr="00835F51">
              <w:rPr>
                <w:rFonts w:ascii="Calibri" w:eastAsia="Times New Roman" w:hAnsi="Calibri"/>
                <w:shd w:val="clear" w:color="auto" w:fill="D9D9D9"/>
              </w:rPr>
              <w:t>1,663</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r w:rsidRPr="00835F51">
              <w:rPr>
                <w:rFonts w:ascii="Calibri" w:eastAsia="Times New Roman" w:hAnsi="Calibri"/>
                <w:shd w:val="clear" w:color="auto" w:fill="D9D9D9"/>
              </w:rPr>
              <w:t>5,039</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r w:rsidRPr="00835F51">
              <w:rPr>
                <w:rFonts w:ascii="Calibri" w:eastAsia="Times New Roman" w:hAnsi="Calibri"/>
                <w:shd w:val="clear" w:color="auto" w:fill="D9D9D9"/>
              </w:rPr>
              <w:t>1,741</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r w:rsidRPr="00835F51">
              <w:rPr>
                <w:rFonts w:ascii="Calibri" w:eastAsia="Times New Roman" w:hAnsi="Calibri"/>
                <w:shd w:val="clear" w:color="auto" w:fill="D9D9D9"/>
              </w:rPr>
              <w:t>1,772</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r w:rsidRPr="00835F51">
              <w:rPr>
                <w:rFonts w:ascii="Calibri" w:eastAsia="Times New Roman" w:hAnsi="Calibri"/>
                <w:shd w:val="clear" w:color="auto" w:fill="D9D9D9"/>
              </w:rPr>
              <w:t>1,228</w:t>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XX0</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r w:rsidRPr="00835F51">
              <w:rPr>
                <w:rFonts w:ascii="Calibri" w:eastAsia="Times New Roman" w:hAnsi="Calibri"/>
                <w:shd w:val="clear" w:color="auto" w:fill="D9D9D9"/>
              </w:rPr>
              <w:t>1,228</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LT0</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Perkins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Grant Funded</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r w:rsidRPr="00835F51">
              <w:rPr>
                <w:rFonts w:ascii="Calibri" w:eastAsia="Times New Roman" w:hAnsi="Calibri"/>
                <w:shd w:val="clear" w:color="auto" w:fill="D9D9D9"/>
              </w:rPr>
              <w:t>1,663</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r w:rsidRPr="00835F51">
              <w:rPr>
                <w:rFonts w:ascii="Calibri" w:eastAsia="Times New Roman" w:hAnsi="Calibri"/>
                <w:shd w:val="clear" w:color="auto" w:fill="D9D9D9"/>
              </w:rPr>
              <w:t>5,039</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r w:rsidRPr="00835F51">
              <w:rPr>
                <w:rFonts w:ascii="Calibri" w:eastAsia="Times New Roman" w:hAnsi="Calibri"/>
                <w:shd w:val="clear" w:color="auto" w:fill="D9D9D9"/>
              </w:rPr>
              <w:t>1,741</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r w:rsidRPr="00835F51">
              <w:rPr>
                <w:rFonts w:ascii="Calibri" w:eastAsia="Times New Roman" w:hAnsi="Calibri"/>
                <w:shd w:val="clear" w:color="auto" w:fill="D9D9D9"/>
              </w:rPr>
              <w:t>544</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shd w:val="clear" w:color="auto" w:fill="D9D9D9"/>
              </w:rPr>
            </w:pP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1"/>
              <w:jc w:val="right"/>
              <w:rPr>
                <w:rFonts w:ascii="Calibri" w:eastAsia="Times New Roman" w:hAnsi="Calibri"/>
                <w:b/>
              </w:rPr>
            </w:pPr>
            <w:r w:rsidRPr="00835F51">
              <w:rPr>
                <w:rFonts w:ascii="Calibri" w:eastAsia="Times New Roman" w:hAnsi="Calibri"/>
                <w:b/>
              </w:rPr>
              <w:t>Payment To Students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129,762</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165,691</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150,026</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218,039</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201,494</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201,495</w:t>
            </w:r>
          </w:p>
        </w:tc>
        <w:tc>
          <w:tcPr>
            <w:tcW w:w="1170" w:type="dxa"/>
          </w:tcPr>
          <w:p w:rsidR="00835F51" w:rsidRPr="00835F51" w:rsidRDefault="00D4404A" w:rsidP="00835F51">
            <w:pPr>
              <w:widowControl w:val="0"/>
              <w:autoSpaceDE w:val="0"/>
              <w:autoSpaceDN w:val="0"/>
              <w:adjustRightInd w:val="0"/>
              <w:spacing w:after="0" w:line="240" w:lineRule="auto"/>
              <w:jc w:val="center"/>
              <w:rPr>
                <w:rFonts w:ascii="Calibri" w:eastAsia="Times New Roman" w:hAnsi="Calibri"/>
              </w:rPr>
            </w:pPr>
            <w:r w:rsidRPr="00D4404A">
              <w:rPr>
                <w:rFonts w:ascii="Calibri" w:eastAsia="Times New Roman" w:hAnsi="Calibri"/>
                <w:color w:val="FF0000"/>
                <w:shd w:val="clear" w:color="auto" w:fill="D9D9D9"/>
              </w:rPr>
              <w:t>100%</w:t>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XX0</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9,642</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LT0</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Perkins</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00;($#,##0.0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c>
          <w:tcPr>
            <w:tcW w:w="117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fldChar w:fldCharType="begin">
                <w:ffData>
                  <w:name w:val=""/>
                  <w:enabled/>
                  <w:calcOnExit w:val="0"/>
                  <w:textInput>
                    <w:type w:val="number"/>
                    <w:format w:val="0%"/>
                  </w:textInput>
                </w:ffData>
              </w:fldChar>
            </w:r>
            <w:r w:rsidRPr="00835F51">
              <w:rPr>
                <w:rFonts w:ascii="Calibri" w:eastAsia="Times New Roman" w:hAnsi="Calibri"/>
                <w:shd w:val="clear" w:color="auto" w:fill="D9D9D9"/>
              </w:rPr>
              <w:instrText xml:space="preserve"> FORMTEXT </w:instrText>
            </w:r>
            <w:r w:rsidRPr="00835F51">
              <w:rPr>
                <w:rFonts w:ascii="Calibri" w:eastAsia="Times New Roman" w:hAnsi="Calibri"/>
                <w:shd w:val="clear" w:color="auto" w:fill="D9D9D9"/>
              </w:rPr>
            </w:r>
            <w:r w:rsidRPr="00835F51">
              <w:rPr>
                <w:rFonts w:ascii="Calibri" w:eastAsia="Times New Roman" w:hAnsi="Calibri"/>
                <w:shd w:val="clear" w:color="auto" w:fill="D9D9D9"/>
              </w:rPr>
              <w:fldChar w:fldCharType="separate"/>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noProof/>
                <w:shd w:val="clear" w:color="auto" w:fill="D9D9D9"/>
              </w:rPr>
              <w:t> </w:t>
            </w:r>
            <w:r w:rsidRPr="00835F51">
              <w:rPr>
                <w:rFonts w:ascii="Calibri" w:eastAsia="Times New Roman" w:hAnsi="Calibri"/>
                <w:shd w:val="clear" w:color="auto" w:fill="D9D9D9"/>
              </w:rPr>
              <w:fldChar w:fldCharType="end"/>
            </w:r>
          </w:p>
        </w:tc>
      </w:tr>
      <w:tr w:rsidR="00835F51" w:rsidRPr="00835F51" w:rsidTr="003053C3">
        <w:trPr>
          <w:trHeight w:val="20"/>
        </w:trPr>
        <w:tc>
          <w:tcPr>
            <w:tcW w:w="2061" w:type="dxa"/>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Grant Funded</w:t>
            </w:r>
          </w:p>
        </w:tc>
        <w:tc>
          <w:tcPr>
            <w:tcW w:w="1114"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120,120</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165,691</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150,026</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218,039</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201,494</w:t>
            </w:r>
          </w:p>
        </w:tc>
        <w:tc>
          <w:tcPr>
            <w:tcW w:w="126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201,495</w:t>
            </w:r>
          </w:p>
        </w:tc>
        <w:tc>
          <w:tcPr>
            <w:tcW w:w="1170" w:type="dxa"/>
          </w:tcPr>
          <w:p w:rsidR="00835F51" w:rsidRPr="00835F51" w:rsidRDefault="00D4404A" w:rsidP="00835F51">
            <w:pPr>
              <w:widowControl w:val="0"/>
              <w:autoSpaceDE w:val="0"/>
              <w:autoSpaceDN w:val="0"/>
              <w:adjustRightInd w:val="0"/>
              <w:spacing w:after="0" w:line="240" w:lineRule="auto"/>
              <w:jc w:val="center"/>
              <w:rPr>
                <w:rFonts w:ascii="Calibri" w:eastAsia="Times New Roman" w:hAnsi="Calibri"/>
              </w:rPr>
            </w:pPr>
            <w:r w:rsidRPr="00D4404A">
              <w:rPr>
                <w:rFonts w:ascii="Calibri" w:eastAsia="Times New Roman" w:hAnsi="Calibri"/>
                <w:color w:val="FF0000"/>
                <w:shd w:val="clear" w:color="auto" w:fill="D9D9D9"/>
              </w:rPr>
              <w:t>100%</w:t>
            </w:r>
          </w:p>
        </w:tc>
      </w:tr>
      <w:tr w:rsidR="00835F51" w:rsidRPr="00835F51" w:rsidTr="003053C3">
        <w:trPr>
          <w:trHeight w:val="20"/>
        </w:trPr>
        <w:tc>
          <w:tcPr>
            <w:tcW w:w="2061" w:type="dxa"/>
            <w:noWrap/>
          </w:tcPr>
          <w:p w:rsidR="00835F51" w:rsidRPr="00835F51" w:rsidRDefault="00835F51" w:rsidP="00835F51">
            <w:pPr>
              <w:widowControl w:val="0"/>
              <w:autoSpaceDE w:val="0"/>
              <w:autoSpaceDN w:val="0"/>
              <w:adjustRightInd w:val="0"/>
              <w:spacing w:after="0" w:line="240" w:lineRule="auto"/>
              <w:ind w:firstLineChars="100" w:firstLine="240"/>
              <w:jc w:val="right"/>
              <w:rPr>
                <w:rFonts w:ascii="Calibri" w:eastAsia="Times New Roman" w:hAnsi="Calibri"/>
              </w:rPr>
            </w:pPr>
            <w:r w:rsidRPr="00835F51">
              <w:rPr>
                <w:rFonts w:ascii="Calibri" w:eastAsia="Times New Roman" w:hAnsi="Calibri"/>
              </w:rPr>
              <w:t>Total</w:t>
            </w:r>
          </w:p>
        </w:tc>
        <w:tc>
          <w:tcPr>
            <w:tcW w:w="1114" w:type="dxa"/>
            <w:noWrap/>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681,200</w:t>
            </w:r>
          </w:p>
        </w:tc>
        <w:tc>
          <w:tcPr>
            <w:tcW w:w="1080" w:type="dxa"/>
            <w:noWrap/>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637,986</w:t>
            </w:r>
          </w:p>
        </w:tc>
        <w:tc>
          <w:tcPr>
            <w:tcW w:w="1080" w:type="dxa"/>
            <w:noWrap/>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595,550</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732,979</w:t>
            </w:r>
          </w:p>
        </w:tc>
        <w:tc>
          <w:tcPr>
            <w:tcW w:w="1080" w:type="dxa"/>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723,606</w:t>
            </w:r>
          </w:p>
        </w:tc>
        <w:tc>
          <w:tcPr>
            <w:tcW w:w="1260" w:type="dxa"/>
            <w:noWrap/>
          </w:tcPr>
          <w:p w:rsidR="00835F51" w:rsidRPr="00835F51" w:rsidRDefault="00835F51" w:rsidP="00835F51">
            <w:pPr>
              <w:widowControl w:val="0"/>
              <w:autoSpaceDE w:val="0"/>
              <w:autoSpaceDN w:val="0"/>
              <w:adjustRightInd w:val="0"/>
              <w:spacing w:after="0" w:line="240" w:lineRule="auto"/>
              <w:jc w:val="center"/>
              <w:rPr>
                <w:rFonts w:ascii="Calibri" w:eastAsia="Times New Roman" w:hAnsi="Calibri"/>
              </w:rPr>
            </w:pPr>
            <w:r w:rsidRPr="00835F51">
              <w:rPr>
                <w:rFonts w:ascii="Calibri" w:eastAsia="Times New Roman" w:hAnsi="Calibri"/>
                <w:shd w:val="clear" w:color="auto" w:fill="D9D9D9"/>
              </w:rPr>
              <w:t>735,095</w:t>
            </w:r>
          </w:p>
        </w:tc>
        <w:tc>
          <w:tcPr>
            <w:tcW w:w="1170" w:type="dxa"/>
            <w:noWrap/>
          </w:tcPr>
          <w:p w:rsidR="00835F51" w:rsidRPr="00835F51" w:rsidRDefault="00D4404A" w:rsidP="00835F51">
            <w:pPr>
              <w:widowControl w:val="0"/>
              <w:autoSpaceDE w:val="0"/>
              <w:autoSpaceDN w:val="0"/>
              <w:adjustRightInd w:val="0"/>
              <w:spacing w:after="0" w:line="240" w:lineRule="auto"/>
              <w:jc w:val="center"/>
              <w:rPr>
                <w:rFonts w:ascii="Calibri" w:eastAsia="Times New Roman" w:hAnsi="Calibri"/>
              </w:rPr>
            </w:pPr>
            <w:r w:rsidRPr="00D4404A">
              <w:rPr>
                <w:rFonts w:ascii="Calibri" w:eastAsia="Times New Roman" w:hAnsi="Calibri"/>
                <w:color w:val="FF0000"/>
                <w:shd w:val="clear" w:color="auto" w:fill="D9D9D9"/>
              </w:rPr>
              <w:t>100%</w:t>
            </w:r>
          </w:p>
        </w:tc>
      </w:tr>
    </w:tbl>
    <w:p w:rsidR="00835F51" w:rsidRPr="00D4404A" w:rsidRDefault="00D4404A" w:rsidP="00835F51">
      <w:pPr>
        <w:jc w:val="left"/>
        <w:rPr>
          <w:rFonts w:asciiTheme="minorHAnsi" w:eastAsiaTheme="minorHAnsi" w:hAnsiTheme="minorHAnsi" w:cstheme="minorBidi"/>
          <w:color w:val="FF0000"/>
          <w:sz w:val="22"/>
          <w:szCs w:val="22"/>
        </w:rPr>
      </w:pPr>
      <w:r w:rsidRPr="00D4404A">
        <w:rPr>
          <w:rFonts w:asciiTheme="minorHAnsi" w:eastAsiaTheme="minorHAnsi" w:hAnsiTheme="minorHAnsi" w:cstheme="minorBidi"/>
          <w:color w:val="FF0000"/>
          <w:sz w:val="22"/>
          <w:szCs w:val="22"/>
        </w:rPr>
        <w:t>*Autonomous Categorical Program with budget oversight by State Chancellors Office.</w:t>
      </w:r>
    </w:p>
    <w:p w:rsidR="009E1CDC" w:rsidRDefault="009E1CDC" w:rsidP="00425CC4">
      <w:pPr>
        <w:spacing w:after="0" w:line="240" w:lineRule="auto"/>
        <w:jc w:val="center"/>
        <w:rPr>
          <w:rFonts w:ascii="Calibri" w:hAnsi="Calibri"/>
          <w:b/>
        </w:rPr>
      </w:pPr>
    </w:p>
    <w:p w:rsidR="008B60E0" w:rsidRDefault="008B60E0" w:rsidP="00425CC4">
      <w:pPr>
        <w:spacing w:after="0" w:line="240" w:lineRule="auto"/>
        <w:rPr>
          <w:rFonts w:ascii="Calibri" w:hAnsi="Calibri"/>
        </w:rPr>
      </w:pPr>
    </w:p>
    <w:p w:rsidR="008B60E0" w:rsidRPr="00A1328D" w:rsidRDefault="008B60E0" w:rsidP="00425CC4">
      <w:pPr>
        <w:spacing w:after="0" w:line="240" w:lineRule="auto"/>
        <w:rPr>
          <w:rFonts w:ascii="Calibri" w:hAnsi="Calibri"/>
        </w:rPr>
      </w:pPr>
    </w:p>
    <w:p w:rsidR="00425CC4" w:rsidRPr="00A1328D" w:rsidRDefault="00425CC4" w:rsidP="00425CC4">
      <w:pPr>
        <w:spacing w:after="0" w:line="240" w:lineRule="auto"/>
        <w:jc w:val="center"/>
        <w:rPr>
          <w:rFonts w:ascii="Calibri" w:hAnsi="Calibri"/>
          <w:b/>
        </w:rPr>
      </w:pPr>
      <w:r w:rsidRPr="00A1328D">
        <w:rPr>
          <w:rFonts w:ascii="Calibri" w:hAnsi="Calibri"/>
          <w:b/>
        </w:rPr>
        <w:t>III. Student Learning Outcomes</w:t>
      </w:r>
    </w:p>
    <w:p w:rsidR="00425CC4" w:rsidRPr="00865668" w:rsidRDefault="00425CC4" w:rsidP="00425CC4">
      <w:pPr>
        <w:spacing w:after="0" w:line="240" w:lineRule="auto"/>
        <w:rPr>
          <w:rFonts w:cs="Times New Roman"/>
        </w:rPr>
      </w:pPr>
    </w:p>
    <w:p w:rsidR="00425CC4" w:rsidRPr="00865668" w:rsidRDefault="00425CC4" w:rsidP="00425CC4">
      <w:pPr>
        <w:spacing w:after="0" w:line="240" w:lineRule="auto"/>
        <w:jc w:val="left"/>
        <w:rPr>
          <w:rFonts w:cs="Times New Roman"/>
        </w:rPr>
      </w:pPr>
      <w:r w:rsidRPr="00865668">
        <w:rPr>
          <w:rFonts w:cs="Times New Roman"/>
        </w:rPr>
        <w:t>A. Describe in what ways the program maintains an ongoing, collegial, self-reflective dialogue about the continuous improvement of student learning, including work with adjunct faculty. Provide examples.</w:t>
      </w:r>
    </w:p>
    <w:p w:rsidR="00425CC4" w:rsidRPr="00865668" w:rsidRDefault="00425CC4" w:rsidP="00425CC4">
      <w:pPr>
        <w:spacing w:after="0" w:line="240" w:lineRule="auto"/>
        <w:jc w:val="left"/>
        <w:rPr>
          <w:rFonts w:cs="Times New Roman"/>
        </w:rPr>
      </w:pPr>
    </w:p>
    <w:p w:rsidR="00865668" w:rsidRPr="00865668" w:rsidRDefault="00865668" w:rsidP="00865668">
      <w:pPr>
        <w:spacing w:after="0" w:line="240" w:lineRule="auto"/>
        <w:jc w:val="left"/>
        <w:rPr>
          <w:rFonts w:eastAsia="Times New Roman" w:cs="Times New Roman"/>
        </w:rPr>
      </w:pPr>
      <w:r>
        <w:rPr>
          <w:rFonts w:eastAsia="Times New Roman" w:cs="Times New Roman"/>
        </w:rPr>
        <w:t>EOPS program staff meet</w:t>
      </w:r>
      <w:r w:rsidR="00D617C4">
        <w:rPr>
          <w:rFonts w:eastAsia="Times New Roman" w:cs="Times New Roman"/>
        </w:rPr>
        <w:t>s</w:t>
      </w:r>
      <w:r>
        <w:rPr>
          <w:rFonts w:eastAsia="Times New Roman" w:cs="Times New Roman"/>
        </w:rPr>
        <w:t xml:space="preserve"> regularly during bi-weekly scheduled staff meeting to discuss student and/or program need</w:t>
      </w:r>
      <w:r w:rsidR="00D617C4">
        <w:rPr>
          <w:rFonts w:eastAsia="Times New Roman" w:cs="Times New Roman"/>
        </w:rPr>
        <w:t>s</w:t>
      </w:r>
      <w:r>
        <w:rPr>
          <w:rFonts w:eastAsia="Times New Roman" w:cs="Times New Roman"/>
        </w:rPr>
        <w:t>.</w:t>
      </w:r>
      <w:r w:rsidR="00D617C4">
        <w:rPr>
          <w:rFonts w:eastAsia="Times New Roman" w:cs="Times New Roman"/>
        </w:rPr>
        <w:t xml:space="preserve">  Though continuous dialogue, staff communicates with one another when addressing issues and/or problems that may affect student learning and/or program delivery of services.</w:t>
      </w:r>
      <w:r>
        <w:rPr>
          <w:rFonts w:eastAsia="Times New Roman" w:cs="Times New Roman"/>
        </w:rPr>
        <w:t xml:space="preserve">  EOPS </w:t>
      </w:r>
      <w:r w:rsidRPr="00865668">
        <w:rPr>
          <w:rFonts w:eastAsia="Times New Roman" w:cs="Times New Roman"/>
        </w:rPr>
        <w:t>has re</w:t>
      </w:r>
      <w:r w:rsidR="00D617C4">
        <w:rPr>
          <w:rFonts w:eastAsia="Times New Roman" w:cs="Times New Roman"/>
        </w:rPr>
        <w:t xml:space="preserve">presentation on </w:t>
      </w:r>
      <w:r w:rsidRPr="00865668">
        <w:rPr>
          <w:rFonts w:eastAsia="Times New Roman" w:cs="Times New Roman"/>
        </w:rPr>
        <w:t xml:space="preserve">campus committees to facilitate integration of services for students.  </w:t>
      </w:r>
      <w:r w:rsidR="00D617C4">
        <w:rPr>
          <w:rFonts w:eastAsia="Times New Roman" w:cs="Times New Roman"/>
        </w:rPr>
        <w:t xml:space="preserve">Adjunct </w:t>
      </w:r>
      <w:r w:rsidR="00914573">
        <w:rPr>
          <w:rFonts w:eastAsia="Times New Roman" w:cs="Times New Roman"/>
        </w:rPr>
        <w:t>counselors maintain</w:t>
      </w:r>
      <w:r w:rsidR="00D617C4">
        <w:rPr>
          <w:rFonts w:eastAsia="Times New Roman" w:cs="Times New Roman"/>
        </w:rPr>
        <w:t xml:space="preserve"> </w:t>
      </w:r>
      <w:r w:rsidR="00914573">
        <w:rPr>
          <w:rFonts w:eastAsia="Times New Roman" w:cs="Times New Roman"/>
        </w:rPr>
        <w:t xml:space="preserve">daily </w:t>
      </w:r>
      <w:r w:rsidR="00D617C4">
        <w:rPr>
          <w:rFonts w:eastAsia="Times New Roman" w:cs="Times New Roman"/>
        </w:rPr>
        <w:t xml:space="preserve">contact with our permanent EOPS </w:t>
      </w:r>
      <w:r w:rsidR="00914573">
        <w:rPr>
          <w:rFonts w:eastAsia="Times New Roman" w:cs="Times New Roman"/>
        </w:rPr>
        <w:t>counselor</w:t>
      </w:r>
      <w:r w:rsidRPr="00865668">
        <w:rPr>
          <w:rFonts w:eastAsia="Times New Roman" w:cs="Times New Roman"/>
        </w:rPr>
        <w:t xml:space="preserve"> </w:t>
      </w:r>
      <w:r w:rsidR="00D617C4">
        <w:rPr>
          <w:rFonts w:eastAsia="Times New Roman" w:cs="Times New Roman"/>
        </w:rPr>
        <w:t>to support ongoing training</w:t>
      </w:r>
      <w:r w:rsidR="00914573">
        <w:rPr>
          <w:rFonts w:eastAsia="Times New Roman" w:cs="Times New Roman"/>
        </w:rPr>
        <w:t>, and for</w:t>
      </w:r>
      <w:r w:rsidR="00D617C4">
        <w:rPr>
          <w:rFonts w:eastAsia="Times New Roman" w:cs="Times New Roman"/>
        </w:rPr>
        <w:t xml:space="preserve"> </w:t>
      </w:r>
      <w:r w:rsidRPr="00865668">
        <w:rPr>
          <w:rFonts w:eastAsia="Times New Roman" w:cs="Times New Roman"/>
        </w:rPr>
        <w:t>consistency</w:t>
      </w:r>
      <w:r w:rsidR="00D617C4">
        <w:rPr>
          <w:rFonts w:eastAsia="Times New Roman" w:cs="Times New Roman"/>
        </w:rPr>
        <w:t xml:space="preserve"> in practices when serving </w:t>
      </w:r>
      <w:r w:rsidR="00914573">
        <w:rPr>
          <w:rFonts w:eastAsia="Times New Roman" w:cs="Times New Roman"/>
        </w:rPr>
        <w:t xml:space="preserve">students. </w:t>
      </w:r>
      <w:r w:rsidR="00626DBC">
        <w:rPr>
          <w:rFonts w:eastAsia="Times New Roman" w:cs="Times New Roman"/>
        </w:rPr>
        <w:t xml:space="preserve"> EOPS </w:t>
      </w:r>
      <w:r w:rsidR="00914573">
        <w:rPr>
          <w:rFonts w:eastAsia="Times New Roman" w:cs="Times New Roman"/>
        </w:rPr>
        <w:t xml:space="preserve">program staff have planning </w:t>
      </w:r>
      <w:r w:rsidRPr="00865668">
        <w:rPr>
          <w:rFonts w:eastAsia="Times New Roman" w:cs="Times New Roman"/>
        </w:rPr>
        <w:t>meetings</w:t>
      </w:r>
      <w:r w:rsidR="00914573">
        <w:rPr>
          <w:rFonts w:eastAsia="Times New Roman" w:cs="Times New Roman"/>
        </w:rPr>
        <w:t xml:space="preserve"> prior to each fall term</w:t>
      </w:r>
      <w:r w:rsidR="00626DBC">
        <w:rPr>
          <w:rFonts w:eastAsia="Times New Roman" w:cs="Times New Roman"/>
        </w:rPr>
        <w:t>,</w:t>
      </w:r>
      <w:r w:rsidR="00914573">
        <w:rPr>
          <w:rFonts w:eastAsia="Times New Roman" w:cs="Times New Roman"/>
        </w:rPr>
        <w:t xml:space="preserve"> </w:t>
      </w:r>
      <w:r w:rsidR="00626DBC">
        <w:rPr>
          <w:rFonts w:eastAsia="Times New Roman" w:cs="Times New Roman"/>
        </w:rPr>
        <w:t xml:space="preserve">and at the end of the spring semester </w:t>
      </w:r>
      <w:r w:rsidR="00914573">
        <w:rPr>
          <w:rFonts w:eastAsia="Times New Roman" w:cs="Times New Roman"/>
        </w:rPr>
        <w:t>to discuss areas of concern</w:t>
      </w:r>
      <w:r w:rsidR="00626DBC">
        <w:rPr>
          <w:rFonts w:eastAsia="Times New Roman" w:cs="Times New Roman"/>
        </w:rPr>
        <w:t xml:space="preserve"> and/or areas for improvement that need to be made to effectively serve students.  Program staff </w:t>
      </w:r>
      <w:r w:rsidR="00475724">
        <w:rPr>
          <w:rFonts w:eastAsia="Times New Roman" w:cs="Times New Roman"/>
        </w:rPr>
        <w:t>has</w:t>
      </w:r>
      <w:r w:rsidR="00626DBC">
        <w:rPr>
          <w:rFonts w:eastAsia="Times New Roman" w:cs="Times New Roman"/>
        </w:rPr>
        <w:t xml:space="preserve"> participated in staff development activities focus</w:t>
      </w:r>
      <w:r w:rsidR="00475724">
        <w:rPr>
          <w:rFonts w:eastAsia="Times New Roman" w:cs="Times New Roman"/>
        </w:rPr>
        <w:t>ing</w:t>
      </w:r>
      <w:r w:rsidR="00C51225">
        <w:rPr>
          <w:rFonts w:eastAsia="Times New Roman" w:cs="Times New Roman"/>
        </w:rPr>
        <w:t xml:space="preserve"> on student learning.  This includes </w:t>
      </w:r>
      <w:r w:rsidR="00626DBC">
        <w:rPr>
          <w:rFonts w:eastAsia="Times New Roman" w:cs="Times New Roman"/>
        </w:rPr>
        <w:t>attend</w:t>
      </w:r>
      <w:r w:rsidR="00C51225">
        <w:rPr>
          <w:rFonts w:eastAsia="Times New Roman" w:cs="Times New Roman"/>
        </w:rPr>
        <w:t>ing</w:t>
      </w:r>
      <w:r w:rsidR="00626DBC">
        <w:rPr>
          <w:rFonts w:eastAsia="Times New Roman" w:cs="Times New Roman"/>
        </w:rPr>
        <w:t xml:space="preserve"> </w:t>
      </w:r>
      <w:r w:rsidR="00475724">
        <w:rPr>
          <w:rFonts w:eastAsia="Times New Roman" w:cs="Times New Roman"/>
        </w:rPr>
        <w:t xml:space="preserve">conferences </w:t>
      </w:r>
      <w:r w:rsidR="00C51225">
        <w:rPr>
          <w:rFonts w:eastAsia="Times New Roman" w:cs="Times New Roman"/>
        </w:rPr>
        <w:t>that promote student success and learning</w:t>
      </w:r>
      <w:r w:rsidR="00475724">
        <w:rPr>
          <w:rFonts w:eastAsia="Times New Roman" w:cs="Times New Roman"/>
        </w:rPr>
        <w:t>.</w:t>
      </w:r>
      <w:r w:rsidR="00626DBC">
        <w:rPr>
          <w:rFonts w:eastAsia="Times New Roman" w:cs="Times New Roman"/>
        </w:rPr>
        <w:t xml:space="preserve"> </w:t>
      </w:r>
      <w:r w:rsidRPr="00865668">
        <w:rPr>
          <w:rFonts w:eastAsia="Times New Roman" w:cs="Times New Roman"/>
        </w:rPr>
        <w:t xml:space="preserve">  </w:t>
      </w:r>
    </w:p>
    <w:p w:rsidR="00425CC4" w:rsidRPr="00A1328D" w:rsidRDefault="00425CC4" w:rsidP="00425CC4">
      <w:pPr>
        <w:spacing w:after="0" w:line="240" w:lineRule="auto"/>
        <w:jc w:val="left"/>
        <w:rPr>
          <w:rFonts w:ascii="Calibri" w:hAnsi="Calibri"/>
        </w:rPr>
      </w:pPr>
    </w:p>
    <w:p w:rsidR="00FA12C7" w:rsidRDefault="00425CC4" w:rsidP="00425CC4">
      <w:pPr>
        <w:spacing w:after="0" w:line="240" w:lineRule="auto"/>
        <w:jc w:val="left"/>
        <w:rPr>
          <w:rFonts w:ascii="Calibri" w:hAnsi="Calibri"/>
        </w:rPr>
      </w:pPr>
      <w:r w:rsidRPr="00A1328D">
        <w:rPr>
          <w:rFonts w:ascii="Calibri" w:hAnsi="Calibri"/>
        </w:rPr>
        <w:t>B.  Include the hyperlink for the program to GELO mapping grid as it is stored in your Blackboard SLO Assessment folder here.</w:t>
      </w:r>
    </w:p>
    <w:p w:rsidR="00FA12C7" w:rsidRDefault="00FA12C7" w:rsidP="00425CC4">
      <w:pPr>
        <w:spacing w:after="0" w:line="240" w:lineRule="auto"/>
        <w:jc w:val="left"/>
        <w:rPr>
          <w:rFonts w:ascii="Calibri" w:hAnsi="Calibri"/>
        </w:rPr>
      </w:pPr>
    </w:p>
    <w:p w:rsidR="00EF1AB0" w:rsidRDefault="00151808" w:rsidP="00425CC4">
      <w:pPr>
        <w:spacing w:after="0" w:line="240" w:lineRule="auto"/>
        <w:jc w:val="left"/>
        <w:rPr>
          <w:rFonts w:ascii="Calibri" w:hAnsi="Calibri"/>
        </w:rPr>
      </w:pPr>
      <w:hyperlink r:id="rId25" w:history="1">
        <w:r w:rsidR="00EF1AB0" w:rsidRPr="00EF1AB0">
          <w:rPr>
            <w:rStyle w:val="Hyperlink"/>
            <w:rFonts w:ascii="Calibri" w:hAnsi="Calibri"/>
          </w:rPr>
          <w:t>EOPS GELO Mapping</w:t>
        </w:r>
      </w:hyperlink>
    </w:p>
    <w:p w:rsidR="00EF1AB0" w:rsidRDefault="00EF1AB0" w:rsidP="00425CC4">
      <w:pPr>
        <w:spacing w:after="0" w:line="240" w:lineRule="auto"/>
        <w:jc w:val="left"/>
        <w:rPr>
          <w:rFonts w:ascii="Calibri" w:hAnsi="Calibri"/>
        </w:rPr>
      </w:pPr>
    </w:p>
    <w:p w:rsidR="00FA12C7" w:rsidRDefault="00151808" w:rsidP="00425CC4">
      <w:pPr>
        <w:spacing w:after="0" w:line="240" w:lineRule="auto"/>
        <w:jc w:val="left"/>
        <w:rPr>
          <w:rFonts w:ascii="Calibri" w:hAnsi="Calibri"/>
        </w:rPr>
      </w:pPr>
      <w:hyperlink r:id="rId26" w:history="1">
        <w:r w:rsidR="00FA12C7" w:rsidRPr="00FA12C7">
          <w:rPr>
            <w:rStyle w:val="Hyperlink"/>
            <w:rFonts w:ascii="Calibri" w:hAnsi="Calibri"/>
          </w:rPr>
          <w:t>Assessment Reports and Assessment Tools – EOPS SLO #1</w:t>
        </w:r>
      </w:hyperlink>
    </w:p>
    <w:p w:rsidR="00FA12C7" w:rsidRDefault="00151808" w:rsidP="00425CC4">
      <w:pPr>
        <w:spacing w:after="0" w:line="240" w:lineRule="auto"/>
        <w:jc w:val="left"/>
        <w:rPr>
          <w:rFonts w:ascii="Calibri" w:hAnsi="Calibri"/>
        </w:rPr>
      </w:pPr>
      <w:hyperlink r:id="rId27" w:history="1">
        <w:r w:rsidR="00FA12C7" w:rsidRPr="00FA12C7">
          <w:rPr>
            <w:rStyle w:val="Hyperlink"/>
            <w:rFonts w:ascii="Calibri" w:hAnsi="Calibri"/>
          </w:rPr>
          <w:t xml:space="preserve">Assessment Reports and Assessment Tools </w:t>
        </w:r>
        <w:proofErr w:type="gramStart"/>
        <w:r w:rsidR="00FA12C7" w:rsidRPr="00FA12C7">
          <w:rPr>
            <w:rStyle w:val="Hyperlink"/>
            <w:rFonts w:ascii="Calibri" w:hAnsi="Calibri"/>
          </w:rPr>
          <w:t>–  EOPS</w:t>
        </w:r>
        <w:proofErr w:type="gramEnd"/>
        <w:r w:rsidR="00FA12C7" w:rsidRPr="00FA12C7">
          <w:rPr>
            <w:rStyle w:val="Hyperlink"/>
            <w:rFonts w:ascii="Calibri" w:hAnsi="Calibri"/>
          </w:rPr>
          <w:t xml:space="preserve"> SLO #2</w:t>
        </w:r>
      </w:hyperlink>
    </w:p>
    <w:p w:rsidR="00FA12C7" w:rsidRDefault="00151808" w:rsidP="00425CC4">
      <w:pPr>
        <w:spacing w:after="0" w:line="240" w:lineRule="auto"/>
        <w:jc w:val="left"/>
        <w:rPr>
          <w:rFonts w:ascii="Calibri" w:hAnsi="Calibri"/>
        </w:rPr>
      </w:pPr>
      <w:hyperlink r:id="rId28" w:history="1">
        <w:r w:rsidR="00FA12C7" w:rsidRPr="00FA12C7">
          <w:rPr>
            <w:rStyle w:val="Hyperlink"/>
            <w:rFonts w:ascii="Calibri" w:hAnsi="Calibri"/>
          </w:rPr>
          <w:t>Assessment Reports and Assessment Tools – EOPS SLO #3</w:t>
        </w:r>
      </w:hyperlink>
    </w:p>
    <w:p w:rsidR="00FA12C7" w:rsidRDefault="00151808" w:rsidP="00425CC4">
      <w:pPr>
        <w:spacing w:after="0" w:line="240" w:lineRule="auto"/>
        <w:jc w:val="left"/>
        <w:rPr>
          <w:rFonts w:ascii="Calibri" w:hAnsi="Calibri"/>
        </w:rPr>
      </w:pPr>
      <w:hyperlink r:id="rId29" w:history="1">
        <w:r w:rsidR="00FA12C7" w:rsidRPr="00FA12C7">
          <w:rPr>
            <w:rStyle w:val="Hyperlink"/>
            <w:rFonts w:ascii="Calibri" w:hAnsi="Calibri"/>
          </w:rPr>
          <w:t>Assessment Reports and Assessment Tools – EOPS SLO #4</w:t>
        </w:r>
      </w:hyperlink>
    </w:p>
    <w:p w:rsidR="00FA12C7" w:rsidRDefault="00151808" w:rsidP="00425CC4">
      <w:pPr>
        <w:spacing w:after="0" w:line="240" w:lineRule="auto"/>
        <w:jc w:val="left"/>
        <w:rPr>
          <w:rFonts w:ascii="Calibri" w:hAnsi="Calibri"/>
        </w:rPr>
      </w:pPr>
      <w:hyperlink r:id="rId30" w:history="1">
        <w:r w:rsidR="00FA12C7" w:rsidRPr="00FA12C7">
          <w:rPr>
            <w:rStyle w:val="Hyperlink"/>
            <w:rFonts w:ascii="Calibri" w:hAnsi="Calibri"/>
          </w:rPr>
          <w:t xml:space="preserve">Assessment Reports and Assessment Tools </w:t>
        </w:r>
        <w:proofErr w:type="gramStart"/>
        <w:r w:rsidR="00FA12C7" w:rsidRPr="00FA12C7">
          <w:rPr>
            <w:rStyle w:val="Hyperlink"/>
            <w:rFonts w:ascii="Calibri" w:hAnsi="Calibri"/>
          </w:rPr>
          <w:t>–  EOPS</w:t>
        </w:r>
        <w:proofErr w:type="gramEnd"/>
        <w:r w:rsidR="00FA12C7" w:rsidRPr="00FA12C7">
          <w:rPr>
            <w:rStyle w:val="Hyperlink"/>
            <w:rFonts w:ascii="Calibri" w:hAnsi="Calibri"/>
          </w:rPr>
          <w:t xml:space="preserve"> SLO #5</w:t>
        </w:r>
      </w:hyperlink>
    </w:p>
    <w:p w:rsidR="00425CC4" w:rsidRPr="00A1328D" w:rsidRDefault="00425CC4" w:rsidP="00425CC4">
      <w:pPr>
        <w:spacing w:after="0" w:line="240" w:lineRule="auto"/>
        <w:jc w:val="left"/>
        <w:rPr>
          <w:rFonts w:ascii="Calibri" w:hAnsi="Calibri"/>
        </w:rPr>
      </w:pPr>
    </w:p>
    <w:p w:rsidR="00425CC4" w:rsidRPr="00A1328D" w:rsidRDefault="00425CC4" w:rsidP="00425CC4">
      <w:pPr>
        <w:spacing w:after="0" w:line="240" w:lineRule="auto"/>
        <w:jc w:val="left"/>
        <w:rPr>
          <w:rFonts w:ascii="Calibri" w:hAnsi="Calibri"/>
        </w:rPr>
      </w:pPr>
      <w:r w:rsidRPr="00A1328D">
        <w:rPr>
          <w:rFonts w:ascii="Calibri" w:hAnsi="Calibri"/>
        </w:rPr>
        <w:t xml:space="preserve">C.  </w:t>
      </w:r>
      <w:r w:rsidRPr="00F57678">
        <w:rPr>
          <w:rFonts w:cs="Times New Roman"/>
        </w:rPr>
        <w:t>Give a brief overview of the program assessment completed during the last five years, highlighting any results and action plans that have been particularly helpful in improving student learning and your program.  Provide all Non-instruction Program SLO Assessment Report Forms for your program in appendix B.</w:t>
      </w:r>
    </w:p>
    <w:p w:rsidR="00425CC4" w:rsidRDefault="00425CC4" w:rsidP="00425CC4">
      <w:pPr>
        <w:spacing w:after="0" w:line="240" w:lineRule="auto"/>
        <w:jc w:val="left"/>
        <w:rPr>
          <w:rFonts w:ascii="Calibri" w:hAnsi="Calibri"/>
        </w:rPr>
      </w:pPr>
    </w:p>
    <w:p w:rsidR="00F57678" w:rsidRPr="00F57678" w:rsidRDefault="002274D3" w:rsidP="00F57678">
      <w:pPr>
        <w:spacing w:after="0" w:line="240" w:lineRule="auto"/>
        <w:jc w:val="left"/>
        <w:rPr>
          <w:rFonts w:cs="Times New Roman"/>
          <w:bCs/>
        </w:rPr>
      </w:pPr>
      <w:r>
        <w:rPr>
          <w:rFonts w:cs="Times New Roman"/>
          <w:bCs/>
        </w:rPr>
        <w:t>EOPS</w:t>
      </w:r>
      <w:r w:rsidR="002F64F4">
        <w:rPr>
          <w:rFonts w:cs="Times New Roman"/>
          <w:bCs/>
        </w:rPr>
        <w:t xml:space="preserve"> College Success workshops data demonstrated that the student exit rate from the </w:t>
      </w:r>
      <w:r w:rsidR="002624B9">
        <w:rPr>
          <w:rFonts w:cs="Times New Roman"/>
          <w:bCs/>
        </w:rPr>
        <w:t>program is lower than non-participants.</w:t>
      </w:r>
      <w:r>
        <w:rPr>
          <w:rFonts w:cs="Times New Roman"/>
          <w:bCs/>
        </w:rPr>
        <w:t xml:space="preserve"> </w:t>
      </w:r>
      <w:r w:rsidR="002624B9">
        <w:rPr>
          <w:rFonts w:cs="Times New Roman"/>
          <w:bCs/>
        </w:rPr>
        <w:t xml:space="preserve"> </w:t>
      </w:r>
      <w:r w:rsidR="002624B9">
        <w:rPr>
          <w:rFonts w:eastAsiaTheme="minorHAnsi" w:cs="Times New Roman"/>
        </w:rPr>
        <w:t>We found that the workshops engage our students by providing</w:t>
      </w:r>
      <w:r w:rsidR="002624B9" w:rsidRPr="00DC1A1D">
        <w:rPr>
          <w:rFonts w:eastAsiaTheme="minorHAnsi" w:cs="Times New Roman"/>
        </w:rPr>
        <w:t xml:space="preserve"> them with meaningful information that will help them reach their academic goals.  </w:t>
      </w:r>
      <w:r w:rsidR="006D7C52" w:rsidRPr="00F57678">
        <w:rPr>
          <w:rFonts w:cs="Times New Roman"/>
          <w:bCs/>
        </w:rPr>
        <w:t>Staff learned that the students participating in the orientation were retaining necessary and essential information to remain eligible for EOPS program services.  Students were able to identify program criteria and requirements to participate and maintain eligibility for EOPS services.  Students correctly responded to program questions relative to maintaining program eligibility.  Data also indicated that as more students meet their counseling appointment obligation, they have a higher probability of achieving a GPA above 2.0 along with a higher completion rate for 12 units when comparing both terms.</w:t>
      </w:r>
      <w:r w:rsidR="003510FE">
        <w:rPr>
          <w:rFonts w:cs="Times New Roman"/>
          <w:bCs/>
        </w:rPr>
        <w:t xml:space="preserve">  </w:t>
      </w:r>
      <w:r w:rsidR="006D7C52" w:rsidRPr="00F57678">
        <w:rPr>
          <w:rFonts w:cs="Times New Roman"/>
          <w:bCs/>
        </w:rPr>
        <w:t>It was determined that the EOPS program needs to</w:t>
      </w:r>
      <w:r w:rsidR="003510FE">
        <w:rPr>
          <w:rFonts w:cs="Times New Roman"/>
          <w:bCs/>
        </w:rPr>
        <w:t xml:space="preserve"> continue in</w:t>
      </w:r>
      <w:r w:rsidR="006D7C52" w:rsidRPr="00F57678">
        <w:rPr>
          <w:rFonts w:cs="Times New Roman"/>
          <w:bCs/>
        </w:rPr>
        <w:t xml:space="preserve"> develop</w:t>
      </w:r>
      <w:r w:rsidR="003510FE">
        <w:rPr>
          <w:rFonts w:cs="Times New Roman"/>
          <w:bCs/>
        </w:rPr>
        <w:t>ing its</w:t>
      </w:r>
      <w:r w:rsidR="006D7C52" w:rsidRPr="00F57678">
        <w:rPr>
          <w:rFonts w:cs="Times New Roman"/>
          <w:bCs/>
        </w:rPr>
        <w:t xml:space="preserve"> tracking model with clearly defined parameters that can accurately monitor and track student progress up to actual program completion.  It is critical that cohorts be developed identifying their educational goals, including entry points for each distinct co-hort.</w:t>
      </w:r>
      <w:r w:rsidR="003510FE">
        <w:rPr>
          <w:rFonts w:cs="Times New Roman"/>
          <w:bCs/>
        </w:rPr>
        <w:t xml:space="preserve"> </w:t>
      </w:r>
      <w:r w:rsidR="006D7C52" w:rsidRPr="00F57678">
        <w:rPr>
          <w:rFonts w:cs="Times New Roman"/>
          <w:bCs/>
        </w:rPr>
        <w:t xml:space="preserve"> </w:t>
      </w:r>
      <w:r w:rsidR="001218A6" w:rsidRPr="00F57678">
        <w:rPr>
          <w:rFonts w:cs="Times New Roman"/>
          <w:bCs/>
        </w:rPr>
        <w:t>EOPS students, who were placed on academic probation and were provided opportunities for intervention, did not take advantage of supplemental services provided.  Students were given the opportunity to participate interventions that included; tutorial, study skill workshops, and intrusive counseling sessions to no avail.   The majority of these students were exited from the EOPS program for unsatisfactory progress.</w:t>
      </w:r>
      <w:r w:rsidR="003510FE">
        <w:rPr>
          <w:rFonts w:cs="Times New Roman"/>
          <w:bCs/>
        </w:rPr>
        <w:t xml:space="preserve"> </w:t>
      </w:r>
      <w:r w:rsidR="00F57678" w:rsidRPr="00F57678">
        <w:rPr>
          <w:rFonts w:cs="Times New Roman"/>
          <w:bCs/>
        </w:rPr>
        <w:t xml:space="preserve">The EOPS program provides the following services; extensive and intrusive counseling services, financial assistance for books, priority registration, academic probation counseling, study skills workshops and/or activities designed for student success.  An issue that needs to be addressed is how to determine if and what services and/or activities contributed to the students’ success.  This assessment process needs to add a student survey that can measure a student’s perceptions relative to what specific EOPS services or learned behaviors they feel contributed to their success.  </w:t>
      </w:r>
    </w:p>
    <w:p w:rsidR="006D7C52" w:rsidRPr="00F57678" w:rsidRDefault="006D7C52" w:rsidP="00425CC4">
      <w:pPr>
        <w:spacing w:after="0" w:line="240" w:lineRule="auto"/>
        <w:jc w:val="left"/>
        <w:rPr>
          <w:rFonts w:ascii="Calibri" w:hAnsi="Calibri"/>
          <w:bCs/>
        </w:rPr>
      </w:pPr>
    </w:p>
    <w:p w:rsidR="00425CC4" w:rsidRPr="00A1328D" w:rsidRDefault="00425CC4" w:rsidP="00425CC4">
      <w:pPr>
        <w:spacing w:after="0" w:line="240" w:lineRule="auto"/>
        <w:jc w:val="left"/>
        <w:rPr>
          <w:rFonts w:ascii="Calibri" w:hAnsi="Calibri"/>
        </w:rPr>
      </w:pPr>
      <w:r w:rsidRPr="00834312">
        <w:rPr>
          <w:rFonts w:ascii="Calibri" w:hAnsi="Calibri"/>
        </w:rPr>
        <w:t>D</w:t>
      </w:r>
      <w:r w:rsidRPr="00834312">
        <w:rPr>
          <w:rFonts w:cs="Times New Roman"/>
        </w:rPr>
        <w:t>.</w:t>
      </w:r>
      <w:r w:rsidRPr="004225F2">
        <w:rPr>
          <w:rFonts w:cs="Times New Roman"/>
        </w:rPr>
        <w:t xml:space="preserve">  Based on your assessments, have you identified additional resources needed to support the improvement of student learning or remedy any gaps you have found within your program (</w:t>
      </w:r>
      <w:proofErr w:type="spellStart"/>
      <w:r w:rsidRPr="004225F2">
        <w:rPr>
          <w:rFonts w:cs="Times New Roman"/>
        </w:rPr>
        <w:t>eg</w:t>
      </w:r>
      <w:proofErr w:type="spellEnd"/>
      <w:r w:rsidRPr="004225F2">
        <w:rPr>
          <w:rFonts w:cs="Times New Roman"/>
        </w:rPr>
        <w:t>. staff development/training, equipment, technology, etc.)?  Be sure to include these in your goals.</w:t>
      </w:r>
    </w:p>
    <w:p w:rsidR="00425CC4" w:rsidRPr="00A1328D" w:rsidRDefault="00425CC4" w:rsidP="00425CC4">
      <w:pPr>
        <w:spacing w:after="0" w:line="240" w:lineRule="auto"/>
        <w:jc w:val="left"/>
        <w:rPr>
          <w:rFonts w:ascii="Calibri" w:hAnsi="Calibri"/>
        </w:rPr>
      </w:pPr>
    </w:p>
    <w:p w:rsidR="00425CC4" w:rsidRPr="009665F2" w:rsidRDefault="005E7B7E" w:rsidP="008C6480">
      <w:pPr>
        <w:pStyle w:val="ListParagraph"/>
        <w:numPr>
          <w:ilvl w:val="0"/>
          <w:numId w:val="23"/>
        </w:numPr>
        <w:spacing w:after="0" w:line="240" w:lineRule="auto"/>
        <w:jc w:val="left"/>
        <w:rPr>
          <w:rFonts w:cs="Times New Roman"/>
        </w:rPr>
      </w:pPr>
      <w:r w:rsidRPr="009665F2">
        <w:rPr>
          <w:rFonts w:cs="Times New Roman"/>
        </w:rPr>
        <w:t xml:space="preserve">In order to effectively monitor student’s progress toward </w:t>
      </w:r>
      <w:r w:rsidR="00C51225" w:rsidRPr="009665F2">
        <w:rPr>
          <w:rFonts w:cs="Times New Roman"/>
        </w:rPr>
        <w:t>certificate/</w:t>
      </w:r>
      <w:r w:rsidRPr="009665F2">
        <w:rPr>
          <w:rFonts w:cs="Times New Roman"/>
        </w:rPr>
        <w:t>degree completion</w:t>
      </w:r>
      <w:r w:rsidR="00C51225" w:rsidRPr="009665F2">
        <w:rPr>
          <w:rFonts w:cs="Times New Roman"/>
        </w:rPr>
        <w:t xml:space="preserve"> and</w:t>
      </w:r>
      <w:r w:rsidR="008C6480" w:rsidRPr="009665F2">
        <w:rPr>
          <w:rFonts w:cs="Times New Roman"/>
        </w:rPr>
        <w:t>/or</w:t>
      </w:r>
      <w:r w:rsidR="00C51225" w:rsidRPr="009665F2">
        <w:rPr>
          <w:rFonts w:cs="Times New Roman"/>
        </w:rPr>
        <w:t xml:space="preserve"> transfer preparation, EOPS needs to work closely with the institutional researcher in </w:t>
      </w:r>
      <w:r w:rsidR="008C6480" w:rsidRPr="009665F2">
        <w:rPr>
          <w:rFonts w:cs="Times New Roman"/>
        </w:rPr>
        <w:t>providing data to track</w:t>
      </w:r>
      <w:r w:rsidR="00C51225" w:rsidRPr="009665F2">
        <w:rPr>
          <w:rFonts w:cs="Times New Roman"/>
        </w:rPr>
        <w:t xml:space="preserve"> student cohorts. </w:t>
      </w:r>
    </w:p>
    <w:p w:rsidR="006B3131" w:rsidRPr="006B3131" w:rsidRDefault="008C6480" w:rsidP="006B3131">
      <w:pPr>
        <w:pStyle w:val="ListParagraph"/>
        <w:numPr>
          <w:ilvl w:val="0"/>
          <w:numId w:val="23"/>
        </w:numPr>
        <w:spacing w:after="0" w:line="240" w:lineRule="auto"/>
        <w:jc w:val="left"/>
        <w:rPr>
          <w:rFonts w:cs="Times New Roman"/>
        </w:rPr>
      </w:pPr>
      <w:r w:rsidRPr="009665F2">
        <w:rPr>
          <w:rFonts w:cs="Times New Roman"/>
        </w:rPr>
        <w:t xml:space="preserve">Develop </w:t>
      </w:r>
      <w:r w:rsidR="000431D7" w:rsidRPr="009665F2">
        <w:rPr>
          <w:rFonts w:cs="Times New Roman"/>
        </w:rPr>
        <w:t>process/technology</w:t>
      </w:r>
      <w:r w:rsidRPr="009665F2">
        <w:rPr>
          <w:rFonts w:cs="Times New Roman"/>
        </w:rPr>
        <w:t xml:space="preserve"> for identifying students in developmental courses to direct to college success workshops and/or tutorial services (early intervention</w:t>
      </w:r>
      <w:r w:rsidR="000431D7" w:rsidRPr="009665F2">
        <w:rPr>
          <w:rFonts w:cs="Times New Roman"/>
        </w:rPr>
        <w:t>)</w:t>
      </w:r>
    </w:p>
    <w:p w:rsidR="000431D7" w:rsidRPr="006B3131" w:rsidRDefault="000F401F" w:rsidP="008C6480">
      <w:pPr>
        <w:pStyle w:val="ListParagraph"/>
        <w:numPr>
          <w:ilvl w:val="0"/>
          <w:numId w:val="23"/>
        </w:numPr>
        <w:spacing w:after="0" w:line="240" w:lineRule="auto"/>
        <w:jc w:val="left"/>
        <w:rPr>
          <w:rFonts w:cs="Times New Roman"/>
          <w:strike/>
        </w:rPr>
      </w:pPr>
      <w:r w:rsidRPr="006B3131">
        <w:rPr>
          <w:rFonts w:cs="Times New Roman"/>
          <w:strike/>
        </w:rPr>
        <w:t>C</w:t>
      </w:r>
      <w:r w:rsidR="000431D7" w:rsidRPr="006B3131">
        <w:rPr>
          <w:rFonts w:cs="Times New Roman"/>
          <w:strike/>
        </w:rPr>
        <w:t>onsider methods to “sound proof” counseling cubicles for confidentiality</w:t>
      </w:r>
    </w:p>
    <w:p w:rsidR="008C6480" w:rsidRPr="006B3131" w:rsidRDefault="000431D7" w:rsidP="008C6480">
      <w:pPr>
        <w:pStyle w:val="ListParagraph"/>
        <w:numPr>
          <w:ilvl w:val="0"/>
          <w:numId w:val="23"/>
        </w:numPr>
        <w:spacing w:after="0" w:line="240" w:lineRule="auto"/>
        <w:jc w:val="left"/>
        <w:rPr>
          <w:rFonts w:cs="Times New Roman"/>
        </w:rPr>
      </w:pPr>
      <w:r w:rsidRPr="006B3131">
        <w:rPr>
          <w:rFonts w:cs="Times New Roman"/>
        </w:rPr>
        <w:t>Staff train</w:t>
      </w:r>
      <w:r w:rsidR="00A4454E" w:rsidRPr="006B3131">
        <w:rPr>
          <w:rFonts w:cs="Times New Roman"/>
        </w:rPr>
        <w:t>ing on strategies for student success</w:t>
      </w:r>
      <w:r w:rsidRPr="006B3131">
        <w:rPr>
          <w:rFonts w:cs="Times New Roman"/>
        </w:rPr>
        <w:t xml:space="preserve"> </w:t>
      </w:r>
    </w:p>
    <w:p w:rsidR="00A4454E" w:rsidRPr="00D90101" w:rsidRDefault="00A4454E" w:rsidP="008C6480">
      <w:pPr>
        <w:pStyle w:val="ListParagraph"/>
        <w:numPr>
          <w:ilvl w:val="0"/>
          <w:numId w:val="23"/>
        </w:numPr>
        <w:spacing w:after="0" w:line="240" w:lineRule="auto"/>
        <w:jc w:val="left"/>
        <w:rPr>
          <w:rFonts w:cs="Times New Roman"/>
          <w:strike/>
        </w:rPr>
      </w:pPr>
      <w:r w:rsidRPr="00D90101">
        <w:rPr>
          <w:rFonts w:cs="Times New Roman"/>
          <w:strike/>
        </w:rPr>
        <w:t>TV Monitor to promote EOPS program activities</w:t>
      </w:r>
    </w:p>
    <w:p w:rsidR="00A4454E" w:rsidRPr="009665F2" w:rsidRDefault="00A4454E" w:rsidP="008C6480">
      <w:pPr>
        <w:pStyle w:val="ListParagraph"/>
        <w:numPr>
          <w:ilvl w:val="0"/>
          <w:numId w:val="23"/>
        </w:numPr>
        <w:spacing w:after="0" w:line="240" w:lineRule="auto"/>
        <w:jc w:val="left"/>
        <w:rPr>
          <w:rFonts w:cs="Times New Roman"/>
        </w:rPr>
      </w:pPr>
      <w:r w:rsidRPr="009665F2">
        <w:rPr>
          <w:rFonts w:cs="Times New Roman"/>
        </w:rPr>
        <w:t>Implement faculty progress monitoring system</w:t>
      </w:r>
    </w:p>
    <w:p w:rsidR="009778A2" w:rsidRDefault="009778A2" w:rsidP="008C6480">
      <w:pPr>
        <w:pStyle w:val="ListParagraph"/>
        <w:numPr>
          <w:ilvl w:val="0"/>
          <w:numId w:val="23"/>
        </w:numPr>
        <w:spacing w:after="0" w:line="240" w:lineRule="auto"/>
        <w:jc w:val="left"/>
        <w:rPr>
          <w:rFonts w:cs="Times New Roman"/>
        </w:rPr>
      </w:pPr>
      <w:r w:rsidRPr="009665F2">
        <w:rPr>
          <w:rFonts w:cs="Times New Roman"/>
        </w:rPr>
        <w:t>Develop tracking model for transfer students</w:t>
      </w:r>
    </w:p>
    <w:p w:rsidR="00D90101" w:rsidRDefault="00D90101" w:rsidP="008C6480">
      <w:pPr>
        <w:pStyle w:val="ListParagraph"/>
        <w:numPr>
          <w:ilvl w:val="0"/>
          <w:numId w:val="23"/>
        </w:numPr>
        <w:spacing w:after="0" w:line="240" w:lineRule="auto"/>
        <w:jc w:val="left"/>
        <w:rPr>
          <w:rFonts w:cs="Times New Roman"/>
          <w:color w:val="FF0000"/>
        </w:rPr>
      </w:pPr>
      <w:r w:rsidRPr="006B3131">
        <w:rPr>
          <w:rFonts w:cs="Times New Roman"/>
          <w:color w:val="FF0000"/>
        </w:rPr>
        <w:t>Conduct “exit” surveys to learn about student success measures</w:t>
      </w:r>
      <w:r w:rsidR="006B3131" w:rsidRPr="006B3131">
        <w:rPr>
          <w:rFonts w:cs="Times New Roman"/>
          <w:color w:val="FF0000"/>
        </w:rPr>
        <w:t xml:space="preserve"> </w:t>
      </w:r>
      <w:r w:rsidR="006B3131">
        <w:rPr>
          <w:rFonts w:cs="Times New Roman"/>
          <w:color w:val="FF0000"/>
        </w:rPr>
        <w:t xml:space="preserve">as perceived by students </w:t>
      </w:r>
      <w:r w:rsidR="006B3131" w:rsidRPr="006B3131">
        <w:rPr>
          <w:rFonts w:cs="Times New Roman"/>
          <w:color w:val="FF0000"/>
        </w:rPr>
        <w:t>(EOPS services)</w:t>
      </w:r>
    </w:p>
    <w:p w:rsidR="006B3131" w:rsidRPr="006B3131" w:rsidRDefault="006B3131" w:rsidP="008C6480">
      <w:pPr>
        <w:pStyle w:val="ListParagraph"/>
        <w:numPr>
          <w:ilvl w:val="0"/>
          <w:numId w:val="23"/>
        </w:numPr>
        <w:spacing w:after="0" w:line="240" w:lineRule="auto"/>
        <w:jc w:val="left"/>
        <w:rPr>
          <w:rFonts w:cs="Times New Roman"/>
          <w:color w:val="FF0000"/>
        </w:rPr>
      </w:pPr>
      <w:r>
        <w:rPr>
          <w:rFonts w:cs="Times New Roman"/>
          <w:color w:val="FF0000"/>
        </w:rPr>
        <w:t>Upgrade computer equipment and technology</w:t>
      </w:r>
    </w:p>
    <w:p w:rsidR="008C6480" w:rsidRPr="00C51225" w:rsidRDefault="008C6480" w:rsidP="008C6480">
      <w:pPr>
        <w:pStyle w:val="ListParagraph"/>
        <w:spacing w:after="0" w:line="240" w:lineRule="auto"/>
        <w:jc w:val="left"/>
        <w:rPr>
          <w:rFonts w:cs="Times New Roman"/>
        </w:rPr>
      </w:pPr>
    </w:p>
    <w:p w:rsidR="00425CC4" w:rsidRPr="00A1328D" w:rsidRDefault="00425CC4" w:rsidP="00425CC4">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5508"/>
        <w:gridCol w:w="540"/>
      </w:tblGrid>
      <w:tr w:rsidR="00425CC4" w:rsidRPr="00A1328D" w:rsidTr="00D90101">
        <w:tc>
          <w:tcPr>
            <w:tcW w:w="5508" w:type="dxa"/>
            <w:vAlign w:val="bottom"/>
          </w:tcPr>
          <w:p w:rsidR="00425CC4" w:rsidRPr="00A1328D" w:rsidRDefault="00425CC4" w:rsidP="00425CC4">
            <w:pPr>
              <w:jc w:val="left"/>
              <w:rPr>
                <w:rFonts w:ascii="Calibri" w:hAnsi="Calibri"/>
              </w:rPr>
            </w:pPr>
            <w:r w:rsidRPr="00A1328D">
              <w:rPr>
                <w:rFonts w:ascii="Calibri" w:hAnsi="Calibri"/>
              </w:rPr>
              <w:t>Assessment Tool</w:t>
            </w:r>
          </w:p>
        </w:tc>
        <w:tc>
          <w:tcPr>
            <w:tcW w:w="540" w:type="dxa"/>
          </w:tcPr>
          <w:p w:rsidR="00425CC4" w:rsidRPr="00A1328D" w:rsidRDefault="00425CC4" w:rsidP="00425CC4">
            <w:pPr>
              <w:jc w:val="left"/>
              <w:rPr>
                <w:rFonts w:ascii="Calibri" w:hAnsi="Calibri"/>
              </w:rPr>
            </w:pPr>
          </w:p>
        </w:tc>
      </w:tr>
      <w:tr w:rsidR="00425CC4" w:rsidRPr="00A1328D" w:rsidTr="00D90101">
        <w:tc>
          <w:tcPr>
            <w:tcW w:w="5508" w:type="dxa"/>
          </w:tcPr>
          <w:p w:rsidR="00425CC4" w:rsidRPr="00A1328D" w:rsidRDefault="00425CC4" w:rsidP="00425CC4">
            <w:pPr>
              <w:jc w:val="left"/>
              <w:rPr>
                <w:rFonts w:ascii="Calibri" w:hAnsi="Calibri"/>
              </w:rPr>
            </w:pPr>
            <w:r w:rsidRPr="00A1328D">
              <w:rPr>
                <w:rFonts w:ascii="Calibri" w:hAnsi="Calibri"/>
              </w:rPr>
              <w:t>"Direct observation of performances, structured practice or drills, “practical” exams, small group work, etc.</w:t>
            </w:r>
          </w:p>
        </w:tc>
        <w:tc>
          <w:tcPr>
            <w:tcW w:w="540" w:type="dxa"/>
          </w:tcPr>
          <w:p w:rsidR="00425CC4" w:rsidRPr="00A1328D" w:rsidRDefault="00425CC4" w:rsidP="00425CC4">
            <w:pPr>
              <w:jc w:val="left"/>
              <w:rPr>
                <w:rFonts w:ascii="Calibri" w:hAnsi="Calibri"/>
              </w:rPr>
            </w:pPr>
          </w:p>
        </w:tc>
      </w:tr>
      <w:tr w:rsidR="00425CC4" w:rsidRPr="00A1328D" w:rsidTr="00D90101">
        <w:tc>
          <w:tcPr>
            <w:tcW w:w="5508" w:type="dxa"/>
          </w:tcPr>
          <w:p w:rsidR="00425CC4" w:rsidRPr="00A1328D" w:rsidRDefault="00425CC4" w:rsidP="00425CC4">
            <w:pPr>
              <w:jc w:val="left"/>
              <w:rPr>
                <w:rFonts w:ascii="Calibri" w:hAnsi="Calibri"/>
              </w:rPr>
            </w:pPr>
            <w:r w:rsidRPr="00A1328D">
              <w:rPr>
                <w:rFonts w:ascii="Calibri" w:hAnsi="Calibri"/>
              </w:rPr>
              <w:t xml:space="preserve">Self-assessments </w:t>
            </w:r>
          </w:p>
        </w:tc>
        <w:tc>
          <w:tcPr>
            <w:tcW w:w="540" w:type="dxa"/>
          </w:tcPr>
          <w:p w:rsidR="00425CC4" w:rsidRPr="00A1328D" w:rsidRDefault="009778A2" w:rsidP="00425CC4">
            <w:pPr>
              <w:jc w:val="left"/>
              <w:rPr>
                <w:rFonts w:ascii="Calibri" w:hAnsi="Calibri"/>
              </w:rPr>
            </w:pPr>
            <w:r>
              <w:rPr>
                <w:rFonts w:ascii="Calibri" w:hAnsi="Calibri"/>
              </w:rPr>
              <w:t>X</w:t>
            </w:r>
          </w:p>
        </w:tc>
      </w:tr>
      <w:tr w:rsidR="00425CC4" w:rsidRPr="00A1328D" w:rsidTr="00D90101">
        <w:tc>
          <w:tcPr>
            <w:tcW w:w="5508" w:type="dxa"/>
          </w:tcPr>
          <w:p w:rsidR="00425CC4" w:rsidRPr="00A1328D" w:rsidRDefault="00425CC4" w:rsidP="00425CC4">
            <w:pPr>
              <w:jc w:val="left"/>
              <w:rPr>
                <w:rFonts w:ascii="Calibri" w:hAnsi="Calibri"/>
              </w:rPr>
            </w:pPr>
            <w:r w:rsidRPr="00A1328D">
              <w:rPr>
                <w:rFonts w:ascii="Calibri" w:hAnsi="Calibri"/>
              </w:rPr>
              <w:t>Internal/External Data</w:t>
            </w:r>
          </w:p>
        </w:tc>
        <w:tc>
          <w:tcPr>
            <w:tcW w:w="540" w:type="dxa"/>
          </w:tcPr>
          <w:p w:rsidR="00425CC4" w:rsidRPr="00A1328D" w:rsidRDefault="000431D7" w:rsidP="00425CC4">
            <w:pPr>
              <w:jc w:val="left"/>
              <w:rPr>
                <w:rFonts w:ascii="Calibri" w:hAnsi="Calibri"/>
              </w:rPr>
            </w:pPr>
            <w:r>
              <w:rPr>
                <w:rFonts w:ascii="Calibri" w:hAnsi="Calibri"/>
              </w:rPr>
              <w:t>X</w:t>
            </w:r>
          </w:p>
        </w:tc>
      </w:tr>
      <w:tr w:rsidR="00425CC4" w:rsidRPr="00A1328D" w:rsidTr="00D90101">
        <w:tc>
          <w:tcPr>
            <w:tcW w:w="5508" w:type="dxa"/>
          </w:tcPr>
          <w:p w:rsidR="00425CC4" w:rsidRPr="00A1328D" w:rsidRDefault="00425CC4" w:rsidP="00425CC4">
            <w:pPr>
              <w:jc w:val="left"/>
              <w:rPr>
                <w:rFonts w:ascii="Calibri" w:hAnsi="Calibri"/>
              </w:rPr>
            </w:pPr>
            <w:r w:rsidRPr="00A1328D">
              <w:rPr>
                <w:rFonts w:ascii="Calibri" w:hAnsi="Calibri"/>
              </w:rPr>
              <w:t>Other</w:t>
            </w:r>
          </w:p>
        </w:tc>
        <w:tc>
          <w:tcPr>
            <w:tcW w:w="540" w:type="dxa"/>
          </w:tcPr>
          <w:p w:rsidR="00425CC4" w:rsidRPr="00A1328D" w:rsidRDefault="00425CC4" w:rsidP="00425CC4">
            <w:pPr>
              <w:jc w:val="left"/>
              <w:rPr>
                <w:rFonts w:ascii="Calibri" w:hAnsi="Calibri"/>
              </w:rPr>
            </w:pPr>
          </w:p>
        </w:tc>
      </w:tr>
      <w:tr w:rsidR="00425CC4" w:rsidRPr="00A1328D" w:rsidTr="00D90101">
        <w:tc>
          <w:tcPr>
            <w:tcW w:w="5508" w:type="dxa"/>
          </w:tcPr>
          <w:p w:rsidR="00425CC4" w:rsidRPr="00A1328D" w:rsidRDefault="00425CC4" w:rsidP="00425CC4">
            <w:pPr>
              <w:jc w:val="left"/>
              <w:rPr>
                <w:rFonts w:ascii="Calibri" w:hAnsi="Calibri"/>
              </w:rPr>
            </w:pPr>
            <w:r w:rsidRPr="00A1328D">
              <w:rPr>
                <w:rFonts w:ascii="Calibri" w:hAnsi="Calibri"/>
              </w:rPr>
              <w:t>No Assessment Report</w:t>
            </w:r>
          </w:p>
        </w:tc>
        <w:tc>
          <w:tcPr>
            <w:tcW w:w="540" w:type="dxa"/>
          </w:tcPr>
          <w:p w:rsidR="00425CC4" w:rsidRPr="00A1328D" w:rsidRDefault="00425CC4" w:rsidP="00425CC4">
            <w:pPr>
              <w:jc w:val="left"/>
              <w:rPr>
                <w:rFonts w:ascii="Calibri" w:hAnsi="Calibri"/>
              </w:rPr>
            </w:pPr>
          </w:p>
        </w:tc>
      </w:tr>
    </w:tbl>
    <w:p w:rsidR="00425CC4" w:rsidRPr="00A1328D" w:rsidRDefault="00425CC4" w:rsidP="00425CC4">
      <w:pPr>
        <w:spacing w:after="0" w:line="240" w:lineRule="auto"/>
        <w:jc w:val="left"/>
        <w:rPr>
          <w:rFonts w:ascii="Calibri" w:hAnsi="Calibri"/>
        </w:rPr>
      </w:pPr>
    </w:p>
    <w:tbl>
      <w:tblPr>
        <w:tblStyle w:val="TableGrid"/>
        <w:tblW w:w="0" w:type="auto"/>
        <w:tblLook w:val="06A0" w:firstRow="1" w:lastRow="0" w:firstColumn="1" w:lastColumn="0" w:noHBand="1" w:noVBand="1"/>
      </w:tblPr>
      <w:tblGrid>
        <w:gridCol w:w="5508"/>
        <w:gridCol w:w="540"/>
      </w:tblGrid>
      <w:tr w:rsidR="00425CC4" w:rsidRPr="00A1328D" w:rsidTr="00D90101">
        <w:tc>
          <w:tcPr>
            <w:tcW w:w="5508" w:type="dxa"/>
          </w:tcPr>
          <w:p w:rsidR="00425CC4" w:rsidRPr="00A1328D" w:rsidRDefault="00425CC4" w:rsidP="00425CC4">
            <w:pPr>
              <w:jc w:val="left"/>
              <w:rPr>
                <w:rFonts w:ascii="Calibri" w:hAnsi="Calibri"/>
              </w:rPr>
            </w:pPr>
            <w:r w:rsidRPr="00A1328D">
              <w:rPr>
                <w:rFonts w:ascii="Calibri" w:hAnsi="Calibri"/>
              </w:rPr>
              <w:t>Action Plan</w:t>
            </w:r>
          </w:p>
        </w:tc>
        <w:tc>
          <w:tcPr>
            <w:tcW w:w="540" w:type="dxa"/>
          </w:tcPr>
          <w:p w:rsidR="00425CC4" w:rsidRPr="00A1328D" w:rsidRDefault="00425CC4" w:rsidP="00425CC4">
            <w:pPr>
              <w:jc w:val="left"/>
              <w:rPr>
                <w:rFonts w:ascii="Calibri" w:hAnsi="Calibri"/>
              </w:rPr>
            </w:pPr>
          </w:p>
        </w:tc>
      </w:tr>
      <w:tr w:rsidR="00425CC4" w:rsidRPr="00A1328D" w:rsidTr="00D90101">
        <w:trPr>
          <w:trHeight w:val="300"/>
        </w:trPr>
        <w:tc>
          <w:tcPr>
            <w:tcW w:w="5508" w:type="dxa"/>
            <w:noWrap/>
            <w:hideMark/>
          </w:tcPr>
          <w:p w:rsidR="00425CC4" w:rsidRPr="00A1328D" w:rsidRDefault="00425CC4" w:rsidP="00425CC4">
            <w:pPr>
              <w:jc w:val="left"/>
              <w:rPr>
                <w:rFonts w:ascii="Calibri" w:hAnsi="Calibri"/>
              </w:rPr>
            </w:pPr>
            <w:r w:rsidRPr="00A1328D">
              <w:rPr>
                <w:rFonts w:ascii="Calibri" w:hAnsi="Calibri"/>
              </w:rPr>
              <w:t>Results are positive--no changes</w:t>
            </w:r>
          </w:p>
        </w:tc>
        <w:tc>
          <w:tcPr>
            <w:tcW w:w="540" w:type="dxa"/>
          </w:tcPr>
          <w:p w:rsidR="00425CC4" w:rsidRPr="00A1328D" w:rsidRDefault="00425CC4" w:rsidP="00425CC4">
            <w:pPr>
              <w:jc w:val="left"/>
              <w:rPr>
                <w:rFonts w:ascii="Calibri" w:hAnsi="Calibri"/>
              </w:rPr>
            </w:pPr>
          </w:p>
        </w:tc>
      </w:tr>
      <w:tr w:rsidR="00425CC4" w:rsidRPr="00A1328D" w:rsidTr="00D90101">
        <w:trPr>
          <w:trHeight w:val="300"/>
        </w:trPr>
        <w:tc>
          <w:tcPr>
            <w:tcW w:w="5508" w:type="dxa"/>
            <w:noWrap/>
            <w:hideMark/>
          </w:tcPr>
          <w:p w:rsidR="00425CC4" w:rsidRPr="00A1328D" w:rsidRDefault="00425CC4" w:rsidP="00425CC4">
            <w:pPr>
              <w:jc w:val="left"/>
              <w:rPr>
                <w:rFonts w:ascii="Calibri" w:hAnsi="Calibri"/>
              </w:rPr>
            </w:pPr>
            <w:r w:rsidRPr="00A1328D">
              <w:rPr>
                <w:rFonts w:ascii="Calibri" w:hAnsi="Calibri"/>
              </w:rPr>
              <w:t>Conduct further assessment</w:t>
            </w:r>
          </w:p>
        </w:tc>
        <w:tc>
          <w:tcPr>
            <w:tcW w:w="540" w:type="dxa"/>
          </w:tcPr>
          <w:p w:rsidR="00425CC4" w:rsidRPr="00A1328D" w:rsidRDefault="005E7B7E" w:rsidP="00425CC4">
            <w:pPr>
              <w:jc w:val="left"/>
              <w:rPr>
                <w:rFonts w:ascii="Calibri" w:hAnsi="Calibri"/>
              </w:rPr>
            </w:pPr>
            <w:r>
              <w:rPr>
                <w:rFonts w:ascii="Calibri" w:hAnsi="Calibri"/>
              </w:rPr>
              <w:t>X</w:t>
            </w:r>
          </w:p>
        </w:tc>
      </w:tr>
      <w:tr w:rsidR="00425CC4" w:rsidRPr="00A1328D" w:rsidTr="00D90101">
        <w:trPr>
          <w:trHeight w:val="300"/>
        </w:trPr>
        <w:tc>
          <w:tcPr>
            <w:tcW w:w="5508" w:type="dxa"/>
            <w:noWrap/>
            <w:hideMark/>
          </w:tcPr>
          <w:p w:rsidR="00425CC4" w:rsidRPr="00A1328D" w:rsidRDefault="00425CC4" w:rsidP="00425CC4">
            <w:pPr>
              <w:jc w:val="left"/>
              <w:rPr>
                <w:rFonts w:ascii="Calibri" w:hAnsi="Calibri"/>
              </w:rPr>
            </w:pPr>
            <w:r w:rsidRPr="00A1328D">
              <w:rPr>
                <w:rFonts w:ascii="Calibri" w:hAnsi="Calibri"/>
              </w:rPr>
              <w:t>Use new or revised resources or services</w:t>
            </w:r>
          </w:p>
        </w:tc>
        <w:tc>
          <w:tcPr>
            <w:tcW w:w="540" w:type="dxa"/>
          </w:tcPr>
          <w:p w:rsidR="00425CC4" w:rsidRPr="00A1328D" w:rsidRDefault="009778A2" w:rsidP="00425CC4">
            <w:pPr>
              <w:jc w:val="left"/>
              <w:rPr>
                <w:rFonts w:ascii="Calibri" w:hAnsi="Calibri"/>
              </w:rPr>
            </w:pPr>
            <w:r>
              <w:rPr>
                <w:rFonts w:ascii="Calibri" w:hAnsi="Calibri"/>
              </w:rPr>
              <w:t>X</w:t>
            </w:r>
          </w:p>
        </w:tc>
      </w:tr>
      <w:tr w:rsidR="00425CC4" w:rsidRPr="00A1328D" w:rsidTr="00D90101">
        <w:trPr>
          <w:trHeight w:val="300"/>
        </w:trPr>
        <w:tc>
          <w:tcPr>
            <w:tcW w:w="5508" w:type="dxa"/>
            <w:noWrap/>
            <w:hideMark/>
          </w:tcPr>
          <w:p w:rsidR="00425CC4" w:rsidRPr="00A1328D" w:rsidRDefault="00425CC4" w:rsidP="00425CC4">
            <w:pPr>
              <w:jc w:val="left"/>
              <w:rPr>
                <w:rFonts w:ascii="Calibri" w:hAnsi="Calibri"/>
              </w:rPr>
            </w:pPr>
            <w:r w:rsidRPr="00A1328D">
              <w:rPr>
                <w:rFonts w:ascii="Calibri" w:hAnsi="Calibri"/>
              </w:rPr>
              <w:t>Develop new methods of evaluating student learning</w:t>
            </w:r>
          </w:p>
        </w:tc>
        <w:tc>
          <w:tcPr>
            <w:tcW w:w="540" w:type="dxa"/>
          </w:tcPr>
          <w:p w:rsidR="00425CC4" w:rsidRPr="00A1328D" w:rsidRDefault="005E7B7E" w:rsidP="00425CC4">
            <w:pPr>
              <w:jc w:val="left"/>
              <w:rPr>
                <w:rFonts w:ascii="Calibri" w:hAnsi="Calibri"/>
              </w:rPr>
            </w:pPr>
            <w:r>
              <w:rPr>
                <w:rFonts w:ascii="Calibri" w:hAnsi="Calibri"/>
              </w:rPr>
              <w:t>X</w:t>
            </w:r>
          </w:p>
        </w:tc>
      </w:tr>
      <w:tr w:rsidR="00425CC4" w:rsidRPr="00A1328D" w:rsidTr="00D90101">
        <w:trPr>
          <w:trHeight w:val="300"/>
        </w:trPr>
        <w:tc>
          <w:tcPr>
            <w:tcW w:w="5508" w:type="dxa"/>
            <w:noWrap/>
            <w:hideMark/>
          </w:tcPr>
          <w:p w:rsidR="00425CC4" w:rsidRPr="00A1328D" w:rsidRDefault="00425CC4" w:rsidP="00425CC4">
            <w:pPr>
              <w:jc w:val="left"/>
              <w:rPr>
                <w:rFonts w:ascii="Calibri" w:hAnsi="Calibri"/>
              </w:rPr>
            </w:pPr>
            <w:r w:rsidRPr="00A1328D">
              <w:rPr>
                <w:rFonts w:ascii="Calibri" w:hAnsi="Calibri"/>
              </w:rPr>
              <w:t>Plan purchase of new equipment or supplies</w:t>
            </w:r>
          </w:p>
        </w:tc>
        <w:tc>
          <w:tcPr>
            <w:tcW w:w="540" w:type="dxa"/>
          </w:tcPr>
          <w:p w:rsidR="00425CC4" w:rsidRPr="00A1328D" w:rsidRDefault="009778A2" w:rsidP="00425CC4">
            <w:pPr>
              <w:jc w:val="left"/>
              <w:rPr>
                <w:rFonts w:ascii="Calibri" w:hAnsi="Calibri"/>
              </w:rPr>
            </w:pPr>
            <w:r>
              <w:rPr>
                <w:rFonts w:ascii="Calibri" w:hAnsi="Calibri"/>
              </w:rPr>
              <w:t>X</w:t>
            </w:r>
          </w:p>
        </w:tc>
      </w:tr>
      <w:tr w:rsidR="00425CC4" w:rsidRPr="00A1328D" w:rsidTr="00D90101">
        <w:trPr>
          <w:trHeight w:val="300"/>
        </w:trPr>
        <w:tc>
          <w:tcPr>
            <w:tcW w:w="5508" w:type="dxa"/>
            <w:noWrap/>
            <w:hideMark/>
          </w:tcPr>
          <w:p w:rsidR="00425CC4" w:rsidRPr="00A1328D" w:rsidRDefault="00425CC4" w:rsidP="00425CC4">
            <w:pPr>
              <w:jc w:val="left"/>
              <w:rPr>
                <w:rFonts w:ascii="Calibri" w:hAnsi="Calibri"/>
              </w:rPr>
            </w:pPr>
            <w:r w:rsidRPr="00A1328D">
              <w:rPr>
                <w:rFonts w:ascii="Calibri" w:hAnsi="Calibri"/>
              </w:rPr>
              <w:t>Make changes in staffing plan</w:t>
            </w:r>
          </w:p>
        </w:tc>
        <w:tc>
          <w:tcPr>
            <w:tcW w:w="540" w:type="dxa"/>
          </w:tcPr>
          <w:p w:rsidR="00425CC4" w:rsidRPr="00A1328D" w:rsidRDefault="00425CC4" w:rsidP="00425CC4">
            <w:pPr>
              <w:jc w:val="left"/>
              <w:rPr>
                <w:rFonts w:ascii="Calibri" w:hAnsi="Calibri"/>
              </w:rPr>
            </w:pPr>
          </w:p>
        </w:tc>
      </w:tr>
      <w:tr w:rsidR="00425CC4" w:rsidRPr="00A1328D" w:rsidTr="00D90101">
        <w:trPr>
          <w:trHeight w:val="300"/>
        </w:trPr>
        <w:tc>
          <w:tcPr>
            <w:tcW w:w="5508" w:type="dxa"/>
            <w:noWrap/>
            <w:hideMark/>
          </w:tcPr>
          <w:p w:rsidR="00425CC4" w:rsidRPr="00A1328D" w:rsidRDefault="00425CC4" w:rsidP="00425CC4">
            <w:pPr>
              <w:jc w:val="left"/>
              <w:rPr>
                <w:rFonts w:ascii="Calibri" w:hAnsi="Calibri"/>
              </w:rPr>
            </w:pPr>
            <w:r w:rsidRPr="00A1328D">
              <w:rPr>
                <w:rFonts w:ascii="Calibri" w:hAnsi="Calibri"/>
              </w:rPr>
              <w:t>Engage in professional development</w:t>
            </w:r>
          </w:p>
        </w:tc>
        <w:tc>
          <w:tcPr>
            <w:tcW w:w="540" w:type="dxa"/>
          </w:tcPr>
          <w:p w:rsidR="00425CC4" w:rsidRPr="00A1328D" w:rsidRDefault="005E7B7E" w:rsidP="00425CC4">
            <w:pPr>
              <w:jc w:val="left"/>
              <w:rPr>
                <w:rFonts w:ascii="Calibri" w:hAnsi="Calibri"/>
              </w:rPr>
            </w:pPr>
            <w:r>
              <w:rPr>
                <w:rFonts w:ascii="Calibri" w:hAnsi="Calibri"/>
              </w:rPr>
              <w:t>X</w:t>
            </w:r>
          </w:p>
        </w:tc>
      </w:tr>
      <w:tr w:rsidR="00425CC4" w:rsidRPr="00A1328D" w:rsidTr="00D90101">
        <w:trPr>
          <w:trHeight w:val="300"/>
        </w:trPr>
        <w:tc>
          <w:tcPr>
            <w:tcW w:w="5508" w:type="dxa"/>
            <w:noWrap/>
            <w:hideMark/>
          </w:tcPr>
          <w:p w:rsidR="00425CC4" w:rsidRPr="00A1328D" w:rsidRDefault="00425CC4" w:rsidP="00425CC4">
            <w:pPr>
              <w:jc w:val="left"/>
              <w:rPr>
                <w:rFonts w:ascii="Calibri" w:hAnsi="Calibri"/>
              </w:rPr>
            </w:pPr>
            <w:r w:rsidRPr="00A1328D">
              <w:rPr>
                <w:rFonts w:ascii="Calibri" w:hAnsi="Calibri"/>
              </w:rPr>
              <w:t>Unable to determine</w:t>
            </w:r>
          </w:p>
        </w:tc>
        <w:tc>
          <w:tcPr>
            <w:tcW w:w="540" w:type="dxa"/>
          </w:tcPr>
          <w:p w:rsidR="00425CC4" w:rsidRPr="00A1328D" w:rsidRDefault="00425CC4" w:rsidP="00425CC4">
            <w:pPr>
              <w:jc w:val="left"/>
              <w:rPr>
                <w:rFonts w:ascii="Calibri" w:hAnsi="Calibri"/>
              </w:rPr>
            </w:pPr>
          </w:p>
        </w:tc>
      </w:tr>
      <w:tr w:rsidR="00425CC4" w:rsidRPr="00A1328D" w:rsidTr="00D90101">
        <w:trPr>
          <w:trHeight w:val="300"/>
        </w:trPr>
        <w:tc>
          <w:tcPr>
            <w:tcW w:w="5508" w:type="dxa"/>
            <w:noWrap/>
            <w:hideMark/>
          </w:tcPr>
          <w:p w:rsidR="00425CC4" w:rsidRPr="00A1328D" w:rsidRDefault="00425CC4" w:rsidP="00425CC4">
            <w:pPr>
              <w:jc w:val="left"/>
              <w:rPr>
                <w:rFonts w:ascii="Calibri" w:hAnsi="Calibri"/>
              </w:rPr>
            </w:pPr>
            <w:r w:rsidRPr="00A1328D">
              <w:rPr>
                <w:rFonts w:ascii="Calibri" w:hAnsi="Calibri"/>
              </w:rPr>
              <w:t>Other</w:t>
            </w:r>
          </w:p>
        </w:tc>
        <w:tc>
          <w:tcPr>
            <w:tcW w:w="540" w:type="dxa"/>
          </w:tcPr>
          <w:p w:rsidR="00425CC4" w:rsidRPr="00A1328D" w:rsidRDefault="00425CC4" w:rsidP="00425CC4">
            <w:pPr>
              <w:jc w:val="left"/>
              <w:rPr>
                <w:rFonts w:ascii="Calibri" w:hAnsi="Calibri"/>
              </w:rPr>
            </w:pPr>
          </w:p>
        </w:tc>
      </w:tr>
      <w:tr w:rsidR="00425CC4" w:rsidRPr="00A1328D" w:rsidTr="00D90101">
        <w:trPr>
          <w:trHeight w:val="300"/>
        </w:trPr>
        <w:tc>
          <w:tcPr>
            <w:tcW w:w="5508" w:type="dxa"/>
            <w:noWrap/>
          </w:tcPr>
          <w:p w:rsidR="00425CC4" w:rsidRPr="00A1328D" w:rsidRDefault="00425CC4" w:rsidP="00425CC4">
            <w:pPr>
              <w:jc w:val="left"/>
              <w:rPr>
                <w:rFonts w:ascii="Calibri" w:hAnsi="Calibri"/>
              </w:rPr>
            </w:pPr>
            <w:r w:rsidRPr="00A1328D">
              <w:rPr>
                <w:rFonts w:ascii="Calibri" w:hAnsi="Calibri"/>
              </w:rPr>
              <w:t>No Action Plan</w:t>
            </w:r>
          </w:p>
        </w:tc>
        <w:tc>
          <w:tcPr>
            <w:tcW w:w="540" w:type="dxa"/>
          </w:tcPr>
          <w:p w:rsidR="00425CC4" w:rsidRPr="00A1328D" w:rsidRDefault="00425CC4" w:rsidP="00425CC4">
            <w:pPr>
              <w:jc w:val="left"/>
              <w:rPr>
                <w:rFonts w:ascii="Calibri" w:hAnsi="Calibri"/>
              </w:rPr>
            </w:pPr>
          </w:p>
        </w:tc>
      </w:tr>
    </w:tbl>
    <w:p w:rsidR="00425CC4" w:rsidRPr="00A1328D" w:rsidRDefault="00425CC4" w:rsidP="00425CC4">
      <w:pPr>
        <w:spacing w:after="0" w:line="240" w:lineRule="auto"/>
        <w:jc w:val="center"/>
        <w:rPr>
          <w:rFonts w:ascii="Calibri" w:hAnsi="Calibri"/>
          <w:b/>
        </w:rPr>
      </w:pPr>
    </w:p>
    <w:p w:rsidR="00425CC4" w:rsidRPr="00A1328D" w:rsidRDefault="00425CC4" w:rsidP="00425CC4">
      <w:pPr>
        <w:spacing w:after="0" w:line="240" w:lineRule="auto"/>
        <w:jc w:val="center"/>
        <w:rPr>
          <w:rFonts w:ascii="Calibri" w:hAnsi="Calibri"/>
          <w:b/>
        </w:rPr>
      </w:pPr>
      <w:r w:rsidRPr="00A1328D">
        <w:rPr>
          <w:rFonts w:ascii="Calibri" w:hAnsi="Calibri"/>
          <w:b/>
        </w:rPr>
        <w:t>IV. Qualitative Analysis</w:t>
      </w:r>
    </w:p>
    <w:p w:rsidR="00425CC4" w:rsidRPr="00A1328D" w:rsidRDefault="00425CC4" w:rsidP="00425CC4">
      <w:pPr>
        <w:spacing w:after="0" w:line="240" w:lineRule="auto"/>
        <w:jc w:val="left"/>
        <w:rPr>
          <w:rFonts w:ascii="Calibri" w:hAnsi="Calibri"/>
        </w:rPr>
      </w:pPr>
    </w:p>
    <w:p w:rsidR="00425CC4" w:rsidRPr="009665F2" w:rsidRDefault="00425CC4" w:rsidP="00425CC4">
      <w:pPr>
        <w:spacing w:after="0" w:line="240" w:lineRule="auto"/>
        <w:jc w:val="left"/>
        <w:rPr>
          <w:rFonts w:cs="Times New Roman"/>
        </w:rPr>
      </w:pPr>
      <w:r w:rsidRPr="009665F2">
        <w:rPr>
          <w:rFonts w:cs="Times New Roman"/>
        </w:rPr>
        <w:t xml:space="preserve">Please note that these data should be integrated with the qualitative analysis, and Program Learning Outcome assessment to help support your Summary Statements and Goals.  Reference all campus sites, where appropriate.  </w:t>
      </w:r>
    </w:p>
    <w:p w:rsidR="00425CC4" w:rsidRPr="009665F2" w:rsidRDefault="00425CC4" w:rsidP="00425CC4">
      <w:pPr>
        <w:spacing w:after="0" w:line="240" w:lineRule="auto"/>
        <w:jc w:val="left"/>
        <w:rPr>
          <w:rFonts w:cs="Times New Roman"/>
        </w:rPr>
      </w:pPr>
    </w:p>
    <w:p w:rsidR="00CC7804" w:rsidRPr="009665F2" w:rsidRDefault="00425CC4" w:rsidP="00CC7804">
      <w:pPr>
        <w:spacing w:after="0" w:line="240" w:lineRule="auto"/>
        <w:jc w:val="left"/>
        <w:rPr>
          <w:rFonts w:cs="Times New Roman"/>
        </w:rPr>
      </w:pPr>
      <w:r w:rsidRPr="009665F2">
        <w:rPr>
          <w:rFonts w:cs="Times New Roman"/>
          <w:b/>
        </w:rPr>
        <w:t>A.</w:t>
      </w:r>
      <w:r w:rsidRPr="009665F2">
        <w:rPr>
          <w:rFonts w:cs="Times New Roman"/>
        </w:rPr>
        <w:t xml:space="preserve">  Describe future trends or current best pra</w:t>
      </w:r>
      <w:r w:rsidR="0004252D" w:rsidRPr="009665F2">
        <w:rPr>
          <w:rFonts w:cs="Times New Roman"/>
        </w:rPr>
        <w:t xml:space="preserve">ctices unique to your area </w:t>
      </w:r>
      <w:r w:rsidR="007C6DAF" w:rsidRPr="009665F2">
        <w:rPr>
          <w:rFonts w:cs="Times New Roman"/>
        </w:rPr>
        <w:t>that is</w:t>
      </w:r>
      <w:r w:rsidRPr="009665F2">
        <w:rPr>
          <w:rFonts w:cs="Times New Roman"/>
        </w:rPr>
        <w:t xml:space="preserve"> likely to influence your program.  How will students be affected by these trends? </w:t>
      </w:r>
    </w:p>
    <w:p w:rsidR="00CC7804" w:rsidRPr="009665F2" w:rsidRDefault="00CC7804" w:rsidP="00CC7804">
      <w:pPr>
        <w:spacing w:after="0" w:line="240" w:lineRule="auto"/>
        <w:jc w:val="left"/>
        <w:rPr>
          <w:rFonts w:cs="Times New Roman"/>
        </w:rPr>
      </w:pPr>
    </w:p>
    <w:p w:rsidR="00CC7804" w:rsidRPr="009665F2" w:rsidRDefault="00425CC4" w:rsidP="00CC7804">
      <w:pPr>
        <w:spacing w:after="0" w:line="240" w:lineRule="auto"/>
        <w:jc w:val="left"/>
        <w:rPr>
          <w:rFonts w:cs="Times New Roman"/>
        </w:rPr>
      </w:pPr>
      <w:r w:rsidRPr="009665F2">
        <w:rPr>
          <w:rFonts w:cs="Times New Roman"/>
          <w:b/>
        </w:rPr>
        <w:t>Political</w:t>
      </w:r>
      <w:r w:rsidRPr="009665F2">
        <w:rPr>
          <w:rFonts w:cs="Times New Roman"/>
        </w:rPr>
        <w:t xml:space="preserve"> (local ordinances, state or federal legislation, Title 5, Ed Code)</w:t>
      </w:r>
    </w:p>
    <w:p w:rsidR="00B12AEC" w:rsidRPr="0039238F" w:rsidRDefault="00967F09" w:rsidP="00B12AEC">
      <w:pPr>
        <w:spacing w:after="0" w:line="240" w:lineRule="auto"/>
        <w:jc w:val="left"/>
        <w:rPr>
          <w:rFonts w:cs="Times New Roman"/>
          <w:color w:val="FF0000"/>
        </w:rPr>
      </w:pPr>
      <w:r w:rsidRPr="009665F2">
        <w:rPr>
          <w:rFonts w:cs="Times New Roman"/>
        </w:rPr>
        <w:t>In collaboration with the State Chancellors Office, the CCCEOPS Association has been a strong lobby</w:t>
      </w:r>
      <w:r w:rsidR="001C41E0" w:rsidRPr="009665F2">
        <w:rPr>
          <w:rFonts w:cs="Times New Roman"/>
        </w:rPr>
        <w:t xml:space="preserve"> at the state level advocating for the continual support of EOPS/CARE program services.  The association was </w:t>
      </w:r>
      <w:r w:rsidRPr="009665F2">
        <w:rPr>
          <w:rFonts w:cs="Times New Roman"/>
        </w:rPr>
        <w:t xml:space="preserve">actively engaged in a state-wide campaign </w:t>
      </w:r>
      <w:r w:rsidR="007C6DAF" w:rsidRPr="009665F2">
        <w:rPr>
          <w:rFonts w:cs="Times New Roman"/>
        </w:rPr>
        <w:t>to restore</w:t>
      </w:r>
      <w:r w:rsidR="001C41E0" w:rsidRPr="009665F2">
        <w:rPr>
          <w:rFonts w:cs="Times New Roman"/>
        </w:rPr>
        <w:t xml:space="preserve"> </w:t>
      </w:r>
      <w:r w:rsidRPr="009665F2">
        <w:rPr>
          <w:rFonts w:cs="Times New Roman"/>
        </w:rPr>
        <w:t>EOPS funding to 2008-09 levels.  Members of the Association conducted letter writing</w:t>
      </w:r>
      <w:r w:rsidR="007C6DAF" w:rsidRPr="009665F2">
        <w:rPr>
          <w:rFonts w:cs="Times New Roman"/>
        </w:rPr>
        <w:t xml:space="preserve"> campaigns to their state legislatures, made</w:t>
      </w:r>
      <w:r w:rsidRPr="009665F2">
        <w:rPr>
          <w:rFonts w:cs="Times New Roman"/>
        </w:rPr>
        <w:t xml:space="preserve"> telephone</w:t>
      </w:r>
      <w:r w:rsidR="007C6DAF" w:rsidRPr="009665F2">
        <w:rPr>
          <w:rFonts w:cs="Times New Roman"/>
        </w:rPr>
        <w:t xml:space="preserve"> </w:t>
      </w:r>
      <w:r w:rsidR="00F90DE2" w:rsidRPr="009665F2">
        <w:rPr>
          <w:rFonts w:cs="Times New Roman"/>
        </w:rPr>
        <w:t>call</w:t>
      </w:r>
      <w:r w:rsidR="007C6DAF" w:rsidRPr="009665F2">
        <w:rPr>
          <w:rFonts w:cs="Times New Roman"/>
        </w:rPr>
        <w:t xml:space="preserve">s, and made presentations during state budget hearing to  </w:t>
      </w:r>
      <w:r w:rsidRPr="009665F2">
        <w:rPr>
          <w:rFonts w:cs="Times New Roman"/>
        </w:rPr>
        <w:t xml:space="preserve"> </w:t>
      </w:r>
      <w:r w:rsidR="007C6DAF" w:rsidRPr="009665F2">
        <w:rPr>
          <w:rFonts w:cs="Times New Roman"/>
        </w:rPr>
        <w:t>advocate on behalf of EOPS programs statewide.  As such, EOPS was the only “categorical” program in 2015-16 that receive</w:t>
      </w:r>
      <w:r w:rsidR="00BB4064" w:rsidRPr="009665F2">
        <w:rPr>
          <w:rFonts w:cs="Times New Roman"/>
        </w:rPr>
        <w:t>d</w:t>
      </w:r>
      <w:r w:rsidR="007C6DAF" w:rsidRPr="009665F2">
        <w:rPr>
          <w:rFonts w:cs="Times New Roman"/>
        </w:rPr>
        <w:t xml:space="preserve"> a funding increase (restoration) for EOPS/CARE program services.</w:t>
      </w:r>
      <w:r w:rsidRPr="009665F2">
        <w:rPr>
          <w:rFonts w:cs="Times New Roman"/>
        </w:rPr>
        <w:t xml:space="preserve"> </w:t>
      </w:r>
      <w:r w:rsidR="007C6DAF" w:rsidRPr="009665F2">
        <w:rPr>
          <w:rFonts w:cs="Times New Roman"/>
        </w:rPr>
        <w:t xml:space="preserve">  </w:t>
      </w:r>
      <w:r w:rsidR="00BB4064" w:rsidRPr="009665F2">
        <w:rPr>
          <w:rFonts w:cs="Times New Roman"/>
        </w:rPr>
        <w:t xml:space="preserve">A future issue that may affect an EOPS program service is the “sunset” of priority </w:t>
      </w:r>
      <w:r w:rsidR="006959B2" w:rsidRPr="009665F2">
        <w:rPr>
          <w:rFonts w:cs="Times New Roman"/>
        </w:rPr>
        <w:t>registration</w:t>
      </w:r>
      <w:r w:rsidR="0012334B" w:rsidRPr="009665F2">
        <w:rPr>
          <w:rFonts w:cs="Times New Roman"/>
        </w:rPr>
        <w:t xml:space="preserve"> </w:t>
      </w:r>
      <w:r w:rsidR="008A109B" w:rsidRPr="009665F2">
        <w:rPr>
          <w:rFonts w:cs="Times New Roman"/>
        </w:rPr>
        <w:t xml:space="preserve">in </w:t>
      </w:r>
      <w:r w:rsidR="0012334B" w:rsidRPr="009665F2">
        <w:rPr>
          <w:rFonts w:cs="Times New Roman"/>
        </w:rPr>
        <w:t>2017-18</w:t>
      </w:r>
      <w:r w:rsidR="008A109B" w:rsidRPr="009665F2">
        <w:rPr>
          <w:rFonts w:cs="Times New Roman"/>
        </w:rPr>
        <w:t xml:space="preserve"> as written in Title 5</w:t>
      </w:r>
      <w:r w:rsidR="006959B2" w:rsidRPr="009665F2">
        <w:rPr>
          <w:rFonts w:cs="Times New Roman"/>
        </w:rPr>
        <w:t xml:space="preserve">.  This is an important component that supports students in the timely completion of their educational goals.  </w:t>
      </w:r>
      <w:r w:rsidR="0012334B" w:rsidRPr="009665F2">
        <w:rPr>
          <w:rFonts w:cs="Times New Roman"/>
        </w:rPr>
        <w:t>The State Chancellors Office and the CCCEOPS A</w:t>
      </w:r>
      <w:r w:rsidR="008A109B" w:rsidRPr="009665F2">
        <w:rPr>
          <w:rFonts w:cs="Times New Roman"/>
        </w:rPr>
        <w:t>ssociation is</w:t>
      </w:r>
      <w:r w:rsidR="0012334B" w:rsidRPr="009665F2">
        <w:rPr>
          <w:rFonts w:cs="Times New Roman"/>
        </w:rPr>
        <w:t xml:space="preserve"> </w:t>
      </w:r>
      <w:r w:rsidR="008A109B" w:rsidRPr="009665F2">
        <w:rPr>
          <w:rFonts w:cs="Times New Roman"/>
        </w:rPr>
        <w:t xml:space="preserve">currently </w:t>
      </w:r>
      <w:r w:rsidR="0012334B" w:rsidRPr="009665F2">
        <w:rPr>
          <w:rFonts w:cs="Times New Roman"/>
        </w:rPr>
        <w:t>developing plans in preparation for a</w:t>
      </w:r>
      <w:r w:rsidR="008A109B" w:rsidRPr="009665F2">
        <w:rPr>
          <w:rFonts w:cs="Times New Roman"/>
        </w:rPr>
        <w:t>dvocacy efforts at the state level in order to maintain priority registration for EOPS students.</w:t>
      </w:r>
      <w:r w:rsidR="0039238F">
        <w:rPr>
          <w:rFonts w:cs="Times New Roman"/>
        </w:rPr>
        <w:t xml:space="preserve"> </w:t>
      </w:r>
      <w:r w:rsidR="0039238F" w:rsidRPr="0039238F">
        <w:rPr>
          <w:rFonts w:cs="Times New Roman"/>
          <w:color w:val="FF0000"/>
        </w:rPr>
        <w:t>(Senate Bill 906 (</w:t>
      </w:r>
      <w:proofErr w:type="spellStart"/>
      <w:r w:rsidR="0039238F" w:rsidRPr="0039238F">
        <w:rPr>
          <w:rFonts w:cs="Times New Roman"/>
          <w:color w:val="FF0000"/>
        </w:rPr>
        <w:t>Beall</w:t>
      </w:r>
      <w:proofErr w:type="spellEnd"/>
      <w:r w:rsidR="0039238F" w:rsidRPr="0039238F">
        <w:rPr>
          <w:rFonts w:cs="Times New Roman"/>
          <w:color w:val="FF0000"/>
        </w:rPr>
        <w:t xml:space="preserve">) Public Postsecondary Education: Priority Enrollment -This bill removes the sunset date for the three categories of students (EOPS, DSPS, and foster youth).  </w:t>
      </w:r>
    </w:p>
    <w:p w:rsidR="0039238F" w:rsidRPr="009665F2" w:rsidRDefault="0039238F" w:rsidP="00B12AEC">
      <w:pPr>
        <w:spacing w:after="0" w:line="240" w:lineRule="auto"/>
        <w:jc w:val="left"/>
        <w:rPr>
          <w:rFonts w:cs="Times New Roman"/>
        </w:rPr>
      </w:pPr>
    </w:p>
    <w:p w:rsidR="00425CC4" w:rsidRPr="009665F2" w:rsidRDefault="00425CC4" w:rsidP="00B12AEC">
      <w:pPr>
        <w:spacing w:after="0" w:line="240" w:lineRule="auto"/>
        <w:jc w:val="left"/>
        <w:rPr>
          <w:rFonts w:cs="Times New Roman"/>
        </w:rPr>
      </w:pPr>
      <w:r w:rsidRPr="009665F2">
        <w:rPr>
          <w:rFonts w:cs="Times New Roman"/>
          <w:b/>
        </w:rPr>
        <w:t>Economic</w:t>
      </w:r>
      <w:r w:rsidRPr="009665F2">
        <w:rPr>
          <w:rFonts w:cs="Times New Roman"/>
        </w:rPr>
        <w:t xml:space="preserve"> (Labor Market Data, District Fact Book, Advisory Committees)</w:t>
      </w:r>
    </w:p>
    <w:p w:rsidR="00FD5D6B" w:rsidRPr="009665F2" w:rsidRDefault="00990979" w:rsidP="00FD5D6B">
      <w:pPr>
        <w:spacing w:after="0" w:line="240" w:lineRule="auto"/>
        <w:jc w:val="left"/>
        <w:rPr>
          <w:rFonts w:cs="Times New Roman"/>
        </w:rPr>
      </w:pPr>
      <w:r w:rsidRPr="009665F2">
        <w:rPr>
          <w:rFonts w:cs="Times New Roman"/>
        </w:rPr>
        <w:t>The State Chancellors Office has surmised that as the economy continues to flourish (relatively speaking), funding for EOPS will remain constant and programs will be allowed to grow to serve more students.  The EOPS program currently does not project any growth beyond the number of students that can effectively be served with current</w:t>
      </w:r>
      <w:r w:rsidR="008C0268">
        <w:rPr>
          <w:rFonts w:cs="Times New Roman"/>
        </w:rPr>
        <w:t xml:space="preserve"> funding,</w:t>
      </w:r>
      <w:r w:rsidRPr="009665F2">
        <w:rPr>
          <w:rFonts w:cs="Times New Roman"/>
        </w:rPr>
        <w:t xml:space="preserve"> staffing</w:t>
      </w:r>
      <w:r w:rsidR="008C0268">
        <w:rPr>
          <w:rFonts w:cs="Times New Roman"/>
        </w:rPr>
        <w:t>,</w:t>
      </w:r>
      <w:r w:rsidRPr="009665F2">
        <w:rPr>
          <w:rFonts w:cs="Times New Roman"/>
        </w:rPr>
        <w:t xml:space="preserve"> and resources.  Student numbers </w:t>
      </w:r>
      <w:r w:rsidR="00FD5D6B" w:rsidRPr="009665F2">
        <w:rPr>
          <w:rFonts w:cs="Times New Roman"/>
        </w:rPr>
        <w:t xml:space="preserve">may increase slightly but only if resources are adequate to provide equitable services that can contribute to student’s success. </w:t>
      </w:r>
      <w:r w:rsidRPr="009665F2">
        <w:rPr>
          <w:rFonts w:cs="Times New Roman"/>
        </w:rPr>
        <w:t xml:space="preserve">     </w:t>
      </w:r>
    </w:p>
    <w:p w:rsidR="00FD5D6B" w:rsidRPr="009665F2" w:rsidRDefault="00FD5D6B" w:rsidP="00FD5D6B">
      <w:pPr>
        <w:spacing w:after="0" w:line="240" w:lineRule="auto"/>
        <w:jc w:val="left"/>
        <w:rPr>
          <w:rFonts w:cs="Times New Roman"/>
        </w:rPr>
      </w:pPr>
    </w:p>
    <w:p w:rsidR="00425CC4" w:rsidRPr="009665F2" w:rsidRDefault="00425CC4" w:rsidP="00FD5D6B">
      <w:pPr>
        <w:spacing w:after="0" w:line="240" w:lineRule="auto"/>
        <w:jc w:val="left"/>
        <w:rPr>
          <w:rFonts w:cs="Times New Roman"/>
        </w:rPr>
      </w:pPr>
      <w:r w:rsidRPr="009665F2">
        <w:rPr>
          <w:rFonts w:cs="Times New Roman"/>
          <w:b/>
        </w:rPr>
        <w:t xml:space="preserve">Sociological </w:t>
      </w:r>
      <w:r w:rsidRPr="009665F2">
        <w:rPr>
          <w:rFonts w:cs="Times New Roman"/>
        </w:rPr>
        <w:t>(migrant population, single parents, aging population trends)</w:t>
      </w:r>
    </w:p>
    <w:p w:rsidR="00D4583C" w:rsidRPr="009665F2" w:rsidRDefault="00FD5D6B" w:rsidP="00FD5D6B">
      <w:pPr>
        <w:spacing w:after="0" w:line="240" w:lineRule="auto"/>
        <w:jc w:val="left"/>
        <w:rPr>
          <w:rFonts w:cs="Times New Roman"/>
        </w:rPr>
      </w:pPr>
      <w:r w:rsidRPr="009665F2">
        <w:rPr>
          <w:rFonts w:cs="Times New Roman"/>
        </w:rPr>
        <w:t xml:space="preserve">The current trend is an increase in non-resident “dreamers” that are seeking EOPS support services.  Although EOPS state </w:t>
      </w:r>
      <w:r w:rsidR="00D4583C" w:rsidRPr="009665F2">
        <w:rPr>
          <w:rFonts w:cs="Times New Roman"/>
        </w:rPr>
        <w:t>regulations allow for “dreamers” to receive state funds in support of their educational goals, they cannot displace an eligible legal resident in the program.  All other eligible students are given first priority for entry into the program.  It will continue to be a challenge in serving this emerging student population given regulations that do allow participation, but only when space becomes available.</w:t>
      </w:r>
    </w:p>
    <w:p w:rsidR="00D4583C" w:rsidRPr="009665F2" w:rsidRDefault="00D4583C" w:rsidP="00D4583C">
      <w:pPr>
        <w:spacing w:after="0" w:line="240" w:lineRule="auto"/>
        <w:jc w:val="left"/>
        <w:rPr>
          <w:rFonts w:cs="Times New Roman"/>
        </w:rPr>
      </w:pPr>
    </w:p>
    <w:p w:rsidR="00425CC4" w:rsidRPr="009665F2" w:rsidRDefault="00425CC4" w:rsidP="00D4583C">
      <w:pPr>
        <w:spacing w:after="0" w:line="240" w:lineRule="auto"/>
        <w:jc w:val="left"/>
        <w:rPr>
          <w:rFonts w:cs="Times New Roman"/>
        </w:rPr>
      </w:pPr>
      <w:r w:rsidRPr="009665F2">
        <w:rPr>
          <w:rFonts w:cs="Times New Roman"/>
          <w:b/>
        </w:rPr>
        <w:t>Technological</w:t>
      </w:r>
      <w:r w:rsidRPr="009665F2">
        <w:rPr>
          <w:rFonts w:cs="Times New Roman"/>
        </w:rPr>
        <w:t xml:space="preserve"> (access, security, ethics)</w:t>
      </w:r>
    </w:p>
    <w:p w:rsidR="00EE5FE0" w:rsidRPr="00EE5FE0" w:rsidRDefault="00CF214C" w:rsidP="00EE5FE0">
      <w:pPr>
        <w:spacing w:after="0" w:line="240" w:lineRule="auto"/>
        <w:jc w:val="left"/>
        <w:rPr>
          <w:rFonts w:cs="Times New Roman"/>
          <w:color w:val="FF0000"/>
        </w:rPr>
      </w:pPr>
      <w:r>
        <w:rPr>
          <w:rFonts w:cs="Times New Roman"/>
          <w:color w:val="FF0000"/>
        </w:rPr>
        <w:t>The purchase of computer equipment with EOPS program funds has typically been a “non-allowable” expense.  EOPS program guidelines require special written approval from the State Chancellors Office before such purchases are made.</w:t>
      </w:r>
      <w:r w:rsidR="00E04711">
        <w:rPr>
          <w:rFonts w:cs="Times New Roman"/>
          <w:color w:val="FF0000"/>
        </w:rPr>
        <w:t xml:space="preserve">  W</w:t>
      </w:r>
      <w:r>
        <w:rPr>
          <w:rFonts w:cs="Times New Roman"/>
          <w:color w:val="FF0000"/>
        </w:rPr>
        <w:t>hen the state budget cutbacks</w:t>
      </w:r>
      <w:r w:rsidR="00CA343B">
        <w:rPr>
          <w:rFonts w:cs="Times New Roman"/>
          <w:color w:val="FF0000"/>
        </w:rPr>
        <w:t xml:space="preserve"> occurred</w:t>
      </w:r>
      <w:r>
        <w:rPr>
          <w:rFonts w:cs="Times New Roman"/>
          <w:color w:val="FF0000"/>
        </w:rPr>
        <w:t xml:space="preserve"> in 2009</w:t>
      </w:r>
      <w:r w:rsidR="00CA343B">
        <w:rPr>
          <w:rFonts w:cs="Times New Roman"/>
          <w:color w:val="FF0000"/>
        </w:rPr>
        <w:t>-10</w:t>
      </w:r>
      <w:r>
        <w:rPr>
          <w:rFonts w:cs="Times New Roman"/>
          <w:color w:val="FF0000"/>
        </w:rPr>
        <w:t xml:space="preserve">, an “Administrative Relief” memo </w:t>
      </w:r>
      <w:r w:rsidR="00CA343B">
        <w:rPr>
          <w:rFonts w:cs="Times New Roman"/>
          <w:color w:val="FF0000"/>
        </w:rPr>
        <w:t>was issued by the Chancellors office providing</w:t>
      </w:r>
      <w:r>
        <w:rPr>
          <w:rFonts w:cs="Times New Roman"/>
          <w:color w:val="FF0000"/>
        </w:rPr>
        <w:t xml:space="preserve"> a </w:t>
      </w:r>
      <w:r w:rsidR="00EE5FE0" w:rsidRPr="00EE5FE0">
        <w:rPr>
          <w:rFonts w:cs="Times New Roman"/>
          <w:color w:val="FF0000"/>
        </w:rPr>
        <w:t xml:space="preserve">“blanket waiver” </w:t>
      </w:r>
      <w:r w:rsidR="00CA343B">
        <w:rPr>
          <w:rFonts w:cs="Times New Roman"/>
          <w:color w:val="FF0000"/>
        </w:rPr>
        <w:t>through 2015-16.  T</w:t>
      </w:r>
      <w:r w:rsidR="00E04711">
        <w:rPr>
          <w:rFonts w:cs="Times New Roman"/>
          <w:color w:val="FF0000"/>
        </w:rPr>
        <w:t xml:space="preserve">he blanket waiver declared </w:t>
      </w:r>
      <w:r w:rsidR="00EE5FE0" w:rsidRPr="00EE5FE0">
        <w:rPr>
          <w:rFonts w:cs="Times New Roman"/>
          <w:color w:val="FF0000"/>
        </w:rPr>
        <w:t>that college EOPS programs are not required to obtain prior written approval from the Chancellor’s Office to use 2015-16 EOPS funds for computer-related equipment and furniture and for the travel costs of non-EOPS staff to participate in EOPS functions.</w:t>
      </w:r>
      <w:r w:rsidR="00E04711">
        <w:rPr>
          <w:rFonts w:cs="Times New Roman"/>
          <w:color w:val="FF0000"/>
        </w:rPr>
        <w:t xml:space="preserve">  However,</w:t>
      </w:r>
      <w:r w:rsidR="008C0268">
        <w:rPr>
          <w:rFonts w:cs="Times New Roman"/>
          <w:color w:val="FF0000"/>
        </w:rPr>
        <w:t xml:space="preserve"> the “blanket waiver” clause is scheduled to elapse in 2016-17 and computer equipment will no longer be an allowable line-item expense.</w:t>
      </w:r>
      <w:r w:rsidR="00D22EA3">
        <w:rPr>
          <w:rFonts w:cs="Times New Roman"/>
          <w:color w:val="FF0000"/>
        </w:rPr>
        <w:t xml:space="preserve">  Given this fact, the EOPS program will need to submit budget request proposals for future computer technology needs.</w:t>
      </w:r>
      <w:r w:rsidR="008F4A5F">
        <w:rPr>
          <w:rFonts w:cs="Times New Roman"/>
          <w:color w:val="FF0000"/>
        </w:rPr>
        <w:t xml:space="preserve">  This includes replacing the current office computers in 2017 – 2018 (after five-year “use” cycle).</w:t>
      </w:r>
      <w:r w:rsidR="008C0268">
        <w:rPr>
          <w:rFonts w:cs="Times New Roman"/>
          <w:color w:val="FF0000"/>
        </w:rPr>
        <w:t xml:space="preserve">    </w:t>
      </w:r>
      <w:r w:rsidR="00E04711">
        <w:rPr>
          <w:rFonts w:cs="Times New Roman"/>
          <w:color w:val="FF0000"/>
        </w:rPr>
        <w:t xml:space="preserve"> </w:t>
      </w:r>
      <w:r w:rsidR="00EE5FE0" w:rsidRPr="00EE5FE0">
        <w:rPr>
          <w:rFonts w:cs="Times New Roman"/>
          <w:color w:val="FF0000"/>
        </w:rPr>
        <w:t xml:space="preserve">  </w:t>
      </w:r>
    </w:p>
    <w:p w:rsidR="00EE5FE0" w:rsidRPr="00EE5FE0" w:rsidRDefault="00EE5FE0" w:rsidP="00EE5FE0">
      <w:pPr>
        <w:spacing w:after="0" w:line="240" w:lineRule="auto"/>
        <w:jc w:val="left"/>
        <w:rPr>
          <w:rFonts w:cs="Times New Roman"/>
        </w:rPr>
      </w:pPr>
    </w:p>
    <w:p w:rsidR="00105BAD" w:rsidRPr="009665F2" w:rsidRDefault="00D4583C" w:rsidP="00D4583C">
      <w:pPr>
        <w:spacing w:after="0" w:line="240" w:lineRule="auto"/>
        <w:jc w:val="left"/>
        <w:rPr>
          <w:rFonts w:cs="Times New Roman"/>
        </w:rPr>
      </w:pPr>
      <w:r w:rsidRPr="009665F2">
        <w:rPr>
          <w:rFonts w:cs="Times New Roman"/>
        </w:rPr>
        <w:t>The EOPS program is currently examining the possibly and benefits of going electronic with student files.</w:t>
      </w:r>
      <w:r w:rsidR="00E233F3" w:rsidRPr="009665F2">
        <w:rPr>
          <w:rFonts w:cs="Times New Roman"/>
        </w:rPr>
        <w:t xml:space="preserve">  Reedley College has recently move to scanning and imaging documents into </w:t>
      </w:r>
      <w:proofErr w:type="spellStart"/>
      <w:r w:rsidR="00105BAD" w:rsidRPr="009665F2">
        <w:rPr>
          <w:rFonts w:cs="Times New Roman"/>
        </w:rPr>
        <w:t>Hylands</w:t>
      </w:r>
      <w:proofErr w:type="spellEnd"/>
      <w:r w:rsidR="00105BAD" w:rsidRPr="009665F2">
        <w:rPr>
          <w:rFonts w:cs="Times New Roman"/>
        </w:rPr>
        <w:t xml:space="preserve"> </w:t>
      </w:r>
      <w:proofErr w:type="spellStart"/>
      <w:r w:rsidR="00E233F3" w:rsidRPr="009665F2">
        <w:rPr>
          <w:rFonts w:cs="Times New Roman"/>
        </w:rPr>
        <w:t>OnBase</w:t>
      </w:r>
      <w:proofErr w:type="spellEnd"/>
      <w:r w:rsidR="00E233F3" w:rsidRPr="009665F2">
        <w:rPr>
          <w:rFonts w:cs="Times New Roman"/>
        </w:rPr>
        <w:t>, a digital document system that will allow access to EOPS student files within the SCCCD network.  The system will have security features that will only allow authorized EOPS staff to view student information.  This will eliminate the need for hard copy files and</w:t>
      </w:r>
      <w:r w:rsidR="00105BAD" w:rsidRPr="009665F2">
        <w:rPr>
          <w:rFonts w:cs="Times New Roman"/>
        </w:rPr>
        <w:t xml:space="preserve"> bulky cabinets that currently store student files.</w:t>
      </w:r>
    </w:p>
    <w:p w:rsidR="00105BAD" w:rsidRPr="00105BAD" w:rsidRDefault="00105BAD" w:rsidP="00105BAD">
      <w:pPr>
        <w:spacing w:after="0" w:line="240" w:lineRule="auto"/>
        <w:jc w:val="left"/>
        <w:rPr>
          <w:rFonts w:ascii="Calibri" w:hAnsi="Calibri"/>
          <w:b/>
        </w:rPr>
      </w:pPr>
    </w:p>
    <w:p w:rsidR="00105BAD" w:rsidRPr="00105BAD" w:rsidRDefault="00425CC4" w:rsidP="00105BAD">
      <w:pPr>
        <w:spacing w:after="0" w:line="240" w:lineRule="auto"/>
        <w:jc w:val="left"/>
        <w:rPr>
          <w:rFonts w:cs="Times New Roman"/>
        </w:rPr>
      </w:pPr>
      <w:r w:rsidRPr="00105BAD">
        <w:rPr>
          <w:rFonts w:ascii="Calibri" w:hAnsi="Calibri"/>
          <w:b/>
        </w:rPr>
        <w:t>Educational</w:t>
      </w:r>
      <w:r w:rsidRPr="00A1328D">
        <w:rPr>
          <w:rFonts w:ascii="Calibri" w:hAnsi="Calibri"/>
        </w:rPr>
        <w:t xml:space="preserve"> (High School Graduation Rates, competition from other public and private </w:t>
      </w:r>
      <w:r w:rsidRPr="00105BAD">
        <w:rPr>
          <w:rFonts w:cs="Times New Roman"/>
        </w:rPr>
        <w:t>postsecondary institutions, online education)</w:t>
      </w:r>
    </w:p>
    <w:p w:rsidR="001B487A" w:rsidRDefault="00627D4E" w:rsidP="00425CC4">
      <w:pPr>
        <w:spacing w:after="0" w:line="240" w:lineRule="auto"/>
        <w:jc w:val="left"/>
        <w:rPr>
          <w:rFonts w:cs="Times New Roman"/>
        </w:rPr>
      </w:pPr>
      <w:r>
        <w:rPr>
          <w:rFonts w:cs="Times New Roman"/>
        </w:rPr>
        <w:tab/>
      </w:r>
    </w:p>
    <w:p w:rsidR="00425CC4" w:rsidRPr="00105BAD" w:rsidRDefault="00105BAD" w:rsidP="00425CC4">
      <w:pPr>
        <w:spacing w:after="0" w:line="240" w:lineRule="auto"/>
        <w:jc w:val="left"/>
        <w:rPr>
          <w:rFonts w:cs="Times New Roman"/>
        </w:rPr>
      </w:pPr>
      <w:r w:rsidRPr="00105BAD">
        <w:rPr>
          <w:rFonts w:cs="Times New Roman"/>
        </w:rPr>
        <w:t xml:space="preserve">The EOPS program will continue to work with local feeder high schools in recruiting new graduating students into the EOPS program.  </w:t>
      </w:r>
      <w:r w:rsidRPr="00105BAD">
        <w:rPr>
          <w:rFonts w:eastAsia="Calibri" w:cs="Times New Roman"/>
        </w:rPr>
        <w:t>The new RTG proce</w:t>
      </w:r>
      <w:r>
        <w:rPr>
          <w:rFonts w:eastAsia="Calibri" w:cs="Times New Roman"/>
        </w:rPr>
        <w:t xml:space="preserve">ss no longer allows EOPS staff </w:t>
      </w:r>
      <w:r w:rsidRPr="00105BAD">
        <w:rPr>
          <w:rFonts w:eastAsia="Calibri" w:cs="Times New Roman"/>
        </w:rPr>
        <w:t>to be on-site during the “Advising” sessions at the local fee</w:t>
      </w:r>
      <w:r>
        <w:rPr>
          <w:rFonts w:eastAsia="Calibri" w:cs="Times New Roman"/>
        </w:rPr>
        <w:t>der high schools.  During the “a</w:t>
      </w:r>
      <w:r w:rsidRPr="00105BAD">
        <w:rPr>
          <w:rFonts w:eastAsia="Calibri" w:cs="Times New Roman"/>
        </w:rPr>
        <w:t>dvising” sessions, students do not officially register so program eligibility cannot be determined during this process.  The EOPS program has developed a new process to do “on-site” recruitment.   The EOPS</w:t>
      </w:r>
      <w:r>
        <w:rPr>
          <w:rFonts w:eastAsia="Calibri" w:cs="Times New Roman"/>
        </w:rPr>
        <w:t xml:space="preserve"> Educational Advisor </w:t>
      </w:r>
      <w:r w:rsidRPr="00105BAD">
        <w:rPr>
          <w:rFonts w:eastAsia="Calibri" w:cs="Times New Roman"/>
        </w:rPr>
        <w:t>conducts a specialized Sequel query to determine who is eligible prior to making an on-site campus visit (enrolled in 12 units &amp; BOGW A/B).  Students identif</w:t>
      </w:r>
      <w:r>
        <w:rPr>
          <w:rFonts w:eastAsia="Calibri" w:cs="Times New Roman"/>
        </w:rPr>
        <w:t xml:space="preserve">ied meet with the Ed Advisor at each high school campus </w:t>
      </w:r>
      <w:r w:rsidRPr="00105BAD">
        <w:rPr>
          <w:rFonts w:eastAsia="Calibri" w:cs="Times New Roman"/>
        </w:rPr>
        <w:t>to complete an inquiry form and ge</w:t>
      </w:r>
      <w:r>
        <w:rPr>
          <w:rFonts w:eastAsia="Calibri" w:cs="Times New Roman"/>
        </w:rPr>
        <w:t>t instructions on how to sign-up for an EOPS orientation</w:t>
      </w:r>
      <w:r w:rsidRPr="00105BAD">
        <w:rPr>
          <w:rFonts w:eastAsia="Calibri" w:cs="Times New Roman"/>
        </w:rPr>
        <w:t xml:space="preserve"> during the summer.</w:t>
      </w:r>
      <w:r>
        <w:rPr>
          <w:rFonts w:eastAsia="Calibri" w:cs="Times New Roman"/>
        </w:rPr>
        <w:t xml:space="preserve">  </w:t>
      </w:r>
      <w:r w:rsidRPr="00105BAD">
        <w:rPr>
          <w:rFonts w:eastAsia="Calibri" w:cs="Times New Roman"/>
        </w:rPr>
        <w:t xml:space="preserve">  </w:t>
      </w:r>
    </w:p>
    <w:p w:rsidR="00425CC4" w:rsidRPr="00A1328D" w:rsidRDefault="00425CC4" w:rsidP="00425CC4">
      <w:pPr>
        <w:spacing w:after="0" w:line="240" w:lineRule="auto"/>
        <w:jc w:val="left"/>
        <w:rPr>
          <w:rFonts w:ascii="Calibri" w:hAnsi="Calibri"/>
        </w:rPr>
      </w:pPr>
    </w:p>
    <w:p w:rsidR="00425CC4" w:rsidRPr="000F4DA9" w:rsidRDefault="00425CC4" w:rsidP="001B487A">
      <w:pPr>
        <w:spacing w:after="0" w:line="240" w:lineRule="auto"/>
        <w:jc w:val="left"/>
        <w:rPr>
          <w:rFonts w:cs="Times New Roman"/>
        </w:rPr>
      </w:pPr>
      <w:r w:rsidRPr="00105BAD">
        <w:rPr>
          <w:rFonts w:cs="Times New Roman"/>
          <w:b/>
        </w:rPr>
        <w:t>B</w:t>
      </w:r>
      <w:r w:rsidRPr="000F4DA9">
        <w:rPr>
          <w:rFonts w:cs="Times New Roman"/>
        </w:rPr>
        <w:t>. Describe how your program provides equitable access to all of its students by providing appropriate, comprehensive, and reliable services to students regardless of service location or delivery method.</w:t>
      </w:r>
    </w:p>
    <w:p w:rsidR="001B487A" w:rsidRDefault="001B487A" w:rsidP="001B487A">
      <w:pPr>
        <w:spacing w:after="0" w:line="240" w:lineRule="auto"/>
        <w:jc w:val="left"/>
        <w:rPr>
          <w:rFonts w:cs="Times New Roman"/>
        </w:rPr>
      </w:pPr>
    </w:p>
    <w:p w:rsidR="001B487A" w:rsidRDefault="00866974" w:rsidP="001B487A">
      <w:pPr>
        <w:spacing w:after="0" w:line="240" w:lineRule="auto"/>
        <w:jc w:val="left"/>
        <w:rPr>
          <w:rFonts w:eastAsia="Times New Roman" w:cs="Times New Roman"/>
        </w:rPr>
      </w:pPr>
      <w:r w:rsidRPr="000F4DA9">
        <w:rPr>
          <w:rFonts w:cs="Times New Roman"/>
        </w:rPr>
        <w:t xml:space="preserve">California Title 5 Ed Code mandates that EOPS programs provide comprehensive support services to students who have historically been underrepresented in institutions of higher learning.  An EOPS program objective is </w:t>
      </w:r>
      <w:r w:rsidRPr="000F4DA9">
        <w:rPr>
          <w:rFonts w:cs="Times New Roman"/>
          <w:bCs/>
          <w:iCs/>
        </w:rPr>
        <w:t>to close achievement gaps in access students who are may be affected by language, social, and/or economic backgrounds.  The EOPS program actively conducts outreach activities at our local feeder high schools and focus on low-income students identified as eligible for a Board of Governors Fee Waiver (BOGW).</w:t>
      </w:r>
      <w:r w:rsidR="00AB294A" w:rsidRPr="000F4DA9">
        <w:rPr>
          <w:rFonts w:cs="Times New Roman"/>
          <w:bCs/>
          <w:iCs/>
        </w:rPr>
        <w:t xml:space="preserve">  Students receive intrusive counseling services that include advising for appropriate course placement based on assessment results for English and math.  Students are enrolled in appropriate courses including basic skills courses that will help them set a foundation for future success in proceeding courses.  EOPS students are provided educational plans (SEP) that help students map their paths to certificate and/or degree completion, along with transfer preparation to four-year universities.</w:t>
      </w:r>
      <w:r w:rsidR="000F4DA9" w:rsidRPr="000F4DA9">
        <w:rPr>
          <w:rFonts w:eastAsia="Times New Roman" w:cs="Times New Roman"/>
        </w:rPr>
        <w:t xml:space="preserve"> The Reedley College Equity Plan focuses on increasing access, course and degree completion, transfer rates, and closing achievement gaps in success for underrepresented students.  Goals and activities were developed to address disparities in student outcomes for all students at Reedley College which include EOPS students.</w:t>
      </w:r>
    </w:p>
    <w:p w:rsidR="00866974" w:rsidRPr="000F4DA9" w:rsidRDefault="000F4DA9" w:rsidP="001B487A">
      <w:pPr>
        <w:spacing w:after="0" w:line="240" w:lineRule="auto"/>
        <w:jc w:val="left"/>
        <w:rPr>
          <w:rFonts w:cs="Times New Roman"/>
        </w:rPr>
      </w:pPr>
      <w:r w:rsidRPr="000F4DA9">
        <w:rPr>
          <w:rFonts w:cs="Times New Roman"/>
          <w:bCs/>
          <w:iCs/>
        </w:rPr>
        <w:t xml:space="preserve">  </w:t>
      </w:r>
    </w:p>
    <w:p w:rsidR="00425CC4" w:rsidRDefault="00425CC4" w:rsidP="00627D4E">
      <w:pPr>
        <w:spacing w:after="0" w:line="240" w:lineRule="auto"/>
        <w:jc w:val="left"/>
        <w:rPr>
          <w:rFonts w:cs="Times New Roman"/>
        </w:rPr>
      </w:pPr>
      <w:r w:rsidRPr="00105BAD">
        <w:rPr>
          <w:rFonts w:cs="Times New Roman"/>
          <w:b/>
        </w:rPr>
        <w:t>C.</w:t>
      </w:r>
      <w:r w:rsidRPr="000F4DA9">
        <w:rPr>
          <w:rFonts w:cs="Times New Roman"/>
        </w:rPr>
        <w:t xml:space="preserve"> As applicable, describe the ways in which your program assures the security, maintenance, and reliability of services provided either directly or through contractual arrangement.   Describe how your program evaluates these services</w:t>
      </w:r>
      <w:r w:rsidR="000F4DA9" w:rsidRPr="000F4DA9">
        <w:rPr>
          <w:rFonts w:cs="Times New Roman"/>
        </w:rPr>
        <w:t xml:space="preserve"> to ensure their effectiveness.</w:t>
      </w:r>
    </w:p>
    <w:p w:rsidR="001B487A" w:rsidRPr="000F4DA9" w:rsidRDefault="001B487A" w:rsidP="00627D4E">
      <w:pPr>
        <w:spacing w:after="0" w:line="240" w:lineRule="auto"/>
        <w:jc w:val="left"/>
        <w:rPr>
          <w:rFonts w:cs="Times New Roman"/>
        </w:rPr>
      </w:pPr>
    </w:p>
    <w:p w:rsidR="000F4DA9" w:rsidRPr="000F4DA9" w:rsidRDefault="000F4DA9" w:rsidP="00105BAD">
      <w:pPr>
        <w:spacing w:line="240" w:lineRule="auto"/>
        <w:jc w:val="left"/>
        <w:rPr>
          <w:rFonts w:cs="Times New Roman"/>
        </w:rPr>
      </w:pPr>
      <w:r w:rsidRPr="000F4DA9">
        <w:rPr>
          <w:rFonts w:cs="Times New Roman"/>
        </w:rPr>
        <w:t>The EOPS program is mandated by Title 5 Ed Code to have documentation protocols in place</w:t>
      </w:r>
      <w:r>
        <w:rPr>
          <w:rFonts w:cs="Times New Roman"/>
        </w:rPr>
        <w:t xml:space="preserve"> for implementation of program services.  </w:t>
      </w:r>
      <w:r w:rsidR="00ED79E5">
        <w:rPr>
          <w:rFonts w:cs="Times New Roman"/>
        </w:rPr>
        <w:t>Student files a</w:t>
      </w:r>
      <w:r w:rsidR="00851508">
        <w:rPr>
          <w:rFonts w:cs="Times New Roman"/>
        </w:rPr>
        <w:t>re maintained that document all student</w:t>
      </w:r>
      <w:r w:rsidR="00ED79E5">
        <w:rPr>
          <w:rFonts w:cs="Times New Roman"/>
        </w:rPr>
        <w:t xml:space="preserve"> contacts including appropriate documentation establishing program eligibility</w:t>
      </w:r>
      <w:r w:rsidR="00851508">
        <w:rPr>
          <w:rFonts w:cs="Times New Roman"/>
        </w:rPr>
        <w:t>.</w:t>
      </w:r>
      <w:r w:rsidR="003F13C2">
        <w:rPr>
          <w:rFonts w:cs="Times New Roman"/>
        </w:rPr>
        <w:t xml:space="preserve">  This includes copies of</w:t>
      </w:r>
      <w:r w:rsidR="0055616C">
        <w:rPr>
          <w:rFonts w:cs="Times New Roman"/>
        </w:rPr>
        <w:t xml:space="preserve">; </w:t>
      </w:r>
      <w:r w:rsidR="003F13C2">
        <w:rPr>
          <w:rFonts w:cs="Times New Roman"/>
        </w:rPr>
        <w:t xml:space="preserve"> EOPS applicatio</w:t>
      </w:r>
      <w:r w:rsidR="0055616C">
        <w:rPr>
          <w:rFonts w:cs="Times New Roman"/>
        </w:rPr>
        <w:t xml:space="preserve">n, eligibility certification form, Mutual Responsibility Contract, Contact sheets and the required Student Education Plan (SEP) </w:t>
      </w:r>
      <w:r w:rsidR="003F13C2">
        <w:rPr>
          <w:rFonts w:cs="Times New Roman"/>
        </w:rPr>
        <w:t xml:space="preserve">  Files are kept in locked security</w:t>
      </w:r>
      <w:r w:rsidR="0055616C">
        <w:rPr>
          <w:rFonts w:cs="Times New Roman"/>
        </w:rPr>
        <w:t xml:space="preserve"> cabinets that can only be accessed by EOPS program staff. </w:t>
      </w:r>
      <w:r w:rsidR="00851508">
        <w:rPr>
          <w:rFonts w:cs="Times New Roman"/>
        </w:rPr>
        <w:t xml:space="preserve"> </w:t>
      </w:r>
      <w:r w:rsidR="0055616C">
        <w:rPr>
          <w:rFonts w:cs="Times New Roman"/>
        </w:rPr>
        <w:t>In addition, student information is entered in to a</w:t>
      </w:r>
      <w:r w:rsidR="00851508">
        <w:rPr>
          <w:rFonts w:cs="Times New Roman"/>
        </w:rPr>
        <w:t xml:space="preserve"> </w:t>
      </w:r>
      <w:r w:rsidR="008412B0">
        <w:rPr>
          <w:rFonts w:cs="Times New Roman"/>
        </w:rPr>
        <w:t>special EOPS screen</w:t>
      </w:r>
      <w:r w:rsidR="00851508">
        <w:rPr>
          <w:rFonts w:cs="Times New Roman"/>
        </w:rPr>
        <w:t xml:space="preserve"> on </w:t>
      </w:r>
      <w:r w:rsidR="003F13C2">
        <w:rPr>
          <w:rFonts w:cs="Times New Roman"/>
        </w:rPr>
        <w:t xml:space="preserve">the </w:t>
      </w:r>
      <w:r w:rsidR="00851508">
        <w:rPr>
          <w:rFonts w:cs="Times New Roman"/>
        </w:rPr>
        <w:t>Coll</w:t>
      </w:r>
      <w:r w:rsidR="003F13C2">
        <w:rPr>
          <w:rFonts w:cs="Times New Roman"/>
        </w:rPr>
        <w:t xml:space="preserve">eague </w:t>
      </w:r>
      <w:proofErr w:type="spellStart"/>
      <w:r w:rsidR="003F13C2">
        <w:rPr>
          <w:rFonts w:cs="Times New Roman"/>
        </w:rPr>
        <w:t>Datatel</w:t>
      </w:r>
      <w:proofErr w:type="spellEnd"/>
      <w:r w:rsidR="003F13C2">
        <w:rPr>
          <w:rFonts w:cs="Times New Roman"/>
        </w:rPr>
        <w:t xml:space="preserve"> system for MIS reporting to the State Chancellors Office.</w:t>
      </w:r>
      <w:r w:rsidR="0004252D">
        <w:rPr>
          <w:rFonts w:cs="Times New Roman"/>
        </w:rPr>
        <w:t xml:space="preserve">  This includes yearly audits by the state to ensure compliance with EOPS program guidelines and regulations.</w:t>
      </w:r>
      <w:r w:rsidR="008412B0">
        <w:rPr>
          <w:rFonts w:cs="Times New Roman"/>
        </w:rPr>
        <w:t xml:space="preserve">  </w:t>
      </w:r>
      <w:r w:rsidR="003F13C2">
        <w:rPr>
          <w:rFonts w:cs="Times New Roman"/>
        </w:rPr>
        <w:t xml:space="preserve">    </w:t>
      </w:r>
      <w:r w:rsidR="00ED79E5">
        <w:rPr>
          <w:rFonts w:cs="Times New Roman"/>
        </w:rPr>
        <w:t xml:space="preserve"> </w:t>
      </w:r>
      <w:r>
        <w:rPr>
          <w:rFonts w:cs="Times New Roman"/>
        </w:rPr>
        <w:t xml:space="preserve"> </w:t>
      </w:r>
      <w:r w:rsidRPr="000F4DA9">
        <w:rPr>
          <w:rFonts w:cs="Times New Roman"/>
        </w:rPr>
        <w:t xml:space="preserve"> </w:t>
      </w:r>
    </w:p>
    <w:p w:rsidR="00425CC4" w:rsidRDefault="00425CC4" w:rsidP="00425CC4">
      <w:pPr>
        <w:spacing w:after="0" w:line="240" w:lineRule="auto"/>
        <w:jc w:val="center"/>
        <w:rPr>
          <w:rFonts w:ascii="Calibri" w:hAnsi="Calibri"/>
          <w:b/>
        </w:rPr>
      </w:pPr>
    </w:p>
    <w:p w:rsidR="000F4DA9" w:rsidRPr="00A1328D" w:rsidRDefault="000F4DA9" w:rsidP="000F4DA9">
      <w:pPr>
        <w:spacing w:after="0" w:line="240" w:lineRule="auto"/>
        <w:rPr>
          <w:rFonts w:ascii="Calibri" w:hAnsi="Calibri"/>
          <w:b/>
        </w:rPr>
        <w:sectPr w:rsidR="000F4DA9" w:rsidRPr="00A1328D" w:rsidSect="00CB017C">
          <w:footerReference w:type="default" r:id="rId31"/>
          <w:footnotePr>
            <w:numRestart w:val="eachSect"/>
          </w:footnotePr>
          <w:endnotePr>
            <w:numFmt w:val="decimal"/>
          </w:endnotePr>
          <w:pgSz w:w="12240" w:h="15840" w:code="1"/>
          <w:pgMar w:top="1152" w:right="1440" w:bottom="1152" w:left="1440" w:header="720" w:footer="720" w:gutter="0"/>
          <w:cols w:space="720"/>
          <w:docGrid w:linePitch="272"/>
        </w:sectPr>
      </w:pPr>
    </w:p>
    <w:p w:rsidR="00425CC4" w:rsidRPr="00A1328D" w:rsidRDefault="00425CC4" w:rsidP="00425CC4">
      <w:pPr>
        <w:spacing w:after="0" w:line="240" w:lineRule="auto"/>
        <w:jc w:val="center"/>
        <w:rPr>
          <w:rFonts w:ascii="Calibri" w:hAnsi="Calibri"/>
          <w:b/>
        </w:rPr>
      </w:pPr>
      <w:r w:rsidRPr="00A1328D">
        <w:rPr>
          <w:rFonts w:ascii="Calibri" w:hAnsi="Calibri"/>
          <w:b/>
        </w:rPr>
        <w:t>V.  Summary Statement</w:t>
      </w:r>
    </w:p>
    <w:p w:rsidR="00425CC4" w:rsidRPr="00A1328D" w:rsidRDefault="00425CC4" w:rsidP="00425CC4">
      <w:pPr>
        <w:spacing w:after="0" w:line="240" w:lineRule="auto"/>
        <w:jc w:val="left"/>
        <w:rPr>
          <w:rFonts w:ascii="Calibri" w:hAnsi="Calibri"/>
        </w:rPr>
      </w:pPr>
    </w:p>
    <w:p w:rsidR="00D30AED" w:rsidRDefault="00425CC4" w:rsidP="00D30AED">
      <w:pPr>
        <w:spacing w:after="0" w:line="240" w:lineRule="auto"/>
        <w:jc w:val="left"/>
        <w:rPr>
          <w:rFonts w:cs="Times New Roman"/>
        </w:rPr>
      </w:pPr>
      <w:r w:rsidRPr="00A1328D">
        <w:rPr>
          <w:rFonts w:ascii="Calibri" w:hAnsi="Calibri"/>
        </w:rPr>
        <w:t xml:space="preserve">B.  </w:t>
      </w:r>
      <w:r w:rsidRPr="00AC3DF2">
        <w:rPr>
          <w:rFonts w:cs="Times New Roman"/>
        </w:rPr>
        <w:t>Describe the major conclusions reached based on this report’s quantitative and qualitative analyses and evaluation of the assessmen</w:t>
      </w:r>
      <w:r w:rsidR="00D30AED">
        <w:rPr>
          <w:rFonts w:cs="Times New Roman"/>
        </w:rPr>
        <w:t>t of program learning outcomes.</w:t>
      </w:r>
    </w:p>
    <w:p w:rsidR="00D30AED" w:rsidRDefault="00D30AED" w:rsidP="00D30AED">
      <w:pPr>
        <w:spacing w:after="0" w:line="240" w:lineRule="auto"/>
        <w:jc w:val="left"/>
        <w:rPr>
          <w:rFonts w:cs="Times New Roman"/>
        </w:rPr>
      </w:pPr>
    </w:p>
    <w:p w:rsidR="004C2C96" w:rsidRDefault="0056289F" w:rsidP="00D30AED">
      <w:pPr>
        <w:spacing w:after="0" w:line="240" w:lineRule="auto"/>
        <w:jc w:val="left"/>
        <w:rPr>
          <w:rFonts w:cs="Times New Roman"/>
        </w:rPr>
      </w:pPr>
      <w:r w:rsidRPr="00AC3DF2">
        <w:rPr>
          <w:rFonts w:cs="Times New Roman"/>
        </w:rPr>
        <w:t>The EOPS program will continue to evaluate student learning outcomes by monitoring student progress for certificate/degree completion and transfer preparation.</w:t>
      </w:r>
      <w:r w:rsidR="00AD6BE8">
        <w:rPr>
          <w:rFonts w:cs="Times New Roman"/>
        </w:rPr>
        <w:t xml:space="preserve">  </w:t>
      </w:r>
      <w:r w:rsidR="00AD6BE8" w:rsidRPr="00AC3DF2">
        <w:rPr>
          <w:rFonts w:cs="Times New Roman"/>
          <w:bCs/>
        </w:rPr>
        <w:t>It was determined that the EOPS program needs to continue in developing its tracking model with clearly defined parameters that can accurately monitor and track student progress up to actual program completion.  It is critical that cohorts be developed identifying their educational goals, including entry points for each distinct co-hort.</w:t>
      </w:r>
      <w:r w:rsidR="00143738" w:rsidRPr="00AC3DF2">
        <w:rPr>
          <w:rFonts w:cs="Times New Roman"/>
        </w:rPr>
        <w:t xml:space="preserve"> </w:t>
      </w:r>
      <w:r w:rsidR="00AD6BE8">
        <w:rPr>
          <w:rFonts w:cs="Times New Roman"/>
        </w:rPr>
        <w:t xml:space="preserve"> </w:t>
      </w:r>
      <w:r w:rsidR="00AE531A" w:rsidRPr="00AC3DF2">
        <w:rPr>
          <w:rFonts w:cs="Times New Roman"/>
        </w:rPr>
        <w:t xml:space="preserve">Marks Analysis data indicates that the average group GPA for EOPS students is generally higher than all other </w:t>
      </w:r>
      <w:r w:rsidR="00AC3DF2" w:rsidRPr="00AC3DF2">
        <w:rPr>
          <w:rFonts w:cs="Times New Roman"/>
        </w:rPr>
        <w:t xml:space="preserve">students </w:t>
      </w:r>
      <w:r w:rsidR="00AE531A" w:rsidRPr="00AC3DF2">
        <w:rPr>
          <w:rFonts w:cs="Times New Roman"/>
        </w:rPr>
        <w:t>at Reedley College and Madera Center.</w:t>
      </w:r>
      <w:r w:rsidR="00A24A8D">
        <w:rPr>
          <w:rFonts w:cs="Times New Roman"/>
        </w:rPr>
        <w:t xml:space="preserve">  </w:t>
      </w:r>
      <w:r w:rsidR="00A24A8D">
        <w:rPr>
          <w:rFonts w:cs="Times New Roman"/>
          <w:color w:val="FF0000"/>
        </w:rPr>
        <w:t xml:space="preserve">Given </w:t>
      </w:r>
      <w:r w:rsidR="00651BB9">
        <w:rPr>
          <w:rFonts w:cs="Times New Roman"/>
          <w:color w:val="FF0000"/>
        </w:rPr>
        <w:t>this data</w:t>
      </w:r>
      <w:r w:rsidR="00A24A8D">
        <w:rPr>
          <w:rFonts w:cs="Times New Roman"/>
          <w:color w:val="FF0000"/>
        </w:rPr>
        <w:t xml:space="preserve">, </w:t>
      </w:r>
      <w:r w:rsidR="00D30AED">
        <w:rPr>
          <w:rFonts w:cs="Times New Roman"/>
          <w:color w:val="FF0000"/>
        </w:rPr>
        <w:t xml:space="preserve">we would like to </w:t>
      </w:r>
      <w:r w:rsidR="00651BB9">
        <w:rPr>
          <w:rFonts w:cs="Times New Roman"/>
          <w:color w:val="FF0000"/>
        </w:rPr>
        <w:t xml:space="preserve">assess if there is a </w:t>
      </w:r>
      <w:r w:rsidR="00D30AED">
        <w:rPr>
          <w:rFonts w:cs="Times New Roman"/>
          <w:color w:val="FF0000"/>
        </w:rPr>
        <w:t xml:space="preserve">direct </w:t>
      </w:r>
      <w:r w:rsidR="00651BB9">
        <w:rPr>
          <w:rFonts w:cs="Times New Roman"/>
          <w:color w:val="FF0000"/>
        </w:rPr>
        <w:t>correlation</w:t>
      </w:r>
      <w:r w:rsidR="00D30AED">
        <w:rPr>
          <w:rFonts w:cs="Times New Roman"/>
          <w:color w:val="FF0000"/>
        </w:rPr>
        <w:t xml:space="preserve"> between</w:t>
      </w:r>
      <w:r w:rsidR="00651BB9">
        <w:rPr>
          <w:rFonts w:cs="Times New Roman"/>
          <w:color w:val="FF0000"/>
        </w:rPr>
        <w:t xml:space="preserve"> higher student </w:t>
      </w:r>
      <w:r w:rsidR="00D30AED">
        <w:rPr>
          <w:rFonts w:cs="Times New Roman"/>
          <w:color w:val="FF0000"/>
        </w:rPr>
        <w:t xml:space="preserve">GPA’s and actual </w:t>
      </w:r>
      <w:r w:rsidR="00651BB9">
        <w:rPr>
          <w:rFonts w:cs="Times New Roman"/>
          <w:color w:val="FF0000"/>
        </w:rPr>
        <w:t>program completion.</w:t>
      </w:r>
      <w:r w:rsidR="00AC3DF2" w:rsidRPr="00AC3DF2">
        <w:rPr>
          <w:rFonts w:cs="Times New Roman"/>
        </w:rPr>
        <w:t xml:space="preserve">  </w:t>
      </w:r>
    </w:p>
    <w:p w:rsidR="004C2C96" w:rsidRDefault="004C2C96" w:rsidP="00D30AED">
      <w:pPr>
        <w:spacing w:after="0" w:line="240" w:lineRule="auto"/>
        <w:jc w:val="left"/>
        <w:rPr>
          <w:rFonts w:cs="Times New Roman"/>
        </w:rPr>
      </w:pPr>
    </w:p>
    <w:p w:rsidR="00790E91" w:rsidRDefault="00AC3DF2" w:rsidP="00D30AED">
      <w:pPr>
        <w:spacing w:after="0" w:line="240" w:lineRule="auto"/>
        <w:jc w:val="left"/>
        <w:rPr>
          <w:rFonts w:cs="Times New Roman"/>
          <w:color w:val="FF0000"/>
        </w:rPr>
      </w:pPr>
      <w:r w:rsidRPr="00AC3DF2">
        <w:rPr>
          <w:rFonts w:cs="Times New Roman"/>
          <w:bCs/>
        </w:rPr>
        <w:t>EOPS College Success works</w:t>
      </w:r>
      <w:r>
        <w:rPr>
          <w:rFonts w:cs="Times New Roman"/>
          <w:bCs/>
        </w:rPr>
        <w:t xml:space="preserve">hops data demonstrated that the exit rate for </w:t>
      </w:r>
      <w:r w:rsidRPr="00AC3DF2">
        <w:rPr>
          <w:rFonts w:cs="Times New Roman"/>
          <w:bCs/>
        </w:rPr>
        <w:t>student</w:t>
      </w:r>
      <w:r w:rsidR="004C2C96">
        <w:rPr>
          <w:rFonts w:cs="Times New Roman"/>
          <w:bCs/>
        </w:rPr>
        <w:t>s who participated in</w:t>
      </w:r>
      <w:r>
        <w:rPr>
          <w:rFonts w:cs="Times New Roman"/>
          <w:bCs/>
        </w:rPr>
        <w:t xml:space="preserve"> “success” workshops is lower than non-workshop </w:t>
      </w:r>
      <w:r w:rsidRPr="00AC3DF2">
        <w:rPr>
          <w:rFonts w:cs="Times New Roman"/>
          <w:bCs/>
        </w:rPr>
        <w:t>participants.</w:t>
      </w:r>
      <w:r w:rsidR="007F38D3" w:rsidRPr="007F38D3">
        <w:rPr>
          <w:rFonts w:cs="Times New Roman"/>
        </w:rPr>
        <w:t xml:space="preserve"> </w:t>
      </w:r>
      <w:r w:rsidR="007F38D3">
        <w:rPr>
          <w:rFonts w:cs="Times New Roman"/>
        </w:rPr>
        <w:t xml:space="preserve"> </w:t>
      </w:r>
      <w:r w:rsidR="007F38D3" w:rsidRPr="00627D4E">
        <w:rPr>
          <w:rFonts w:cs="Times New Roman"/>
          <w:strike/>
        </w:rPr>
        <w:t>Students in developmental courses in English and math are often those students who most often are exited from the program during their first term.</w:t>
      </w:r>
      <w:r w:rsidR="007F38D3">
        <w:rPr>
          <w:rFonts w:cs="Times New Roman"/>
          <w:bCs/>
        </w:rPr>
        <w:t xml:space="preserve">  </w:t>
      </w:r>
      <w:r w:rsidRPr="00AC3DF2">
        <w:rPr>
          <w:rFonts w:cs="Times New Roman"/>
          <w:bCs/>
        </w:rPr>
        <w:t xml:space="preserve">  </w:t>
      </w:r>
      <w:r w:rsidRPr="00AC3DF2">
        <w:rPr>
          <w:rFonts w:cs="Times New Roman"/>
        </w:rPr>
        <w:t xml:space="preserve">We found that the workshops engage our students by providing them with meaningful information that will help them reach their academic goals.  </w:t>
      </w:r>
      <w:r w:rsidRPr="00AC3DF2">
        <w:rPr>
          <w:rFonts w:cs="Times New Roman"/>
          <w:bCs/>
        </w:rPr>
        <w:t>Staff learned that the students participating in the orientation were retaining necessary and essential information to remain eligible for EOPS program services.  Students were able to identify program criteria and requirements to participate and maintain eligibility for EOPS services.  Students correctly responded to program questions relative to maintaining program eligibility.  Data also indicated that as more students meet their counseling appointment obligation, they have a higher probability of achieving a GPA above 2.0 along w</w:t>
      </w:r>
      <w:r w:rsidR="00627D4E">
        <w:rPr>
          <w:rFonts w:cs="Times New Roman"/>
          <w:bCs/>
        </w:rPr>
        <w:t>ith a higher completion rate of</w:t>
      </w:r>
      <w:r w:rsidRPr="00AC3DF2">
        <w:rPr>
          <w:rFonts w:cs="Times New Roman"/>
          <w:bCs/>
        </w:rPr>
        <w:t xml:space="preserve"> 12 units</w:t>
      </w:r>
      <w:r w:rsidR="00071CB8">
        <w:rPr>
          <w:rFonts w:cs="Times New Roman"/>
          <w:bCs/>
        </w:rPr>
        <w:t>.</w:t>
      </w:r>
      <w:r w:rsidRPr="00AC3DF2">
        <w:rPr>
          <w:rFonts w:cs="Times New Roman"/>
          <w:bCs/>
        </w:rPr>
        <w:t xml:space="preserve"> </w:t>
      </w:r>
      <w:proofErr w:type="gramStart"/>
      <w:r w:rsidRPr="00071CB8">
        <w:rPr>
          <w:rFonts w:cs="Times New Roman"/>
          <w:bCs/>
          <w:strike/>
        </w:rPr>
        <w:t>when</w:t>
      </w:r>
      <w:proofErr w:type="gramEnd"/>
      <w:r w:rsidRPr="00071CB8">
        <w:rPr>
          <w:rFonts w:cs="Times New Roman"/>
          <w:bCs/>
          <w:strike/>
        </w:rPr>
        <w:t xml:space="preserve"> comparing both terms</w:t>
      </w:r>
      <w:r w:rsidRPr="00AC3DF2">
        <w:rPr>
          <w:rFonts w:cs="Times New Roman"/>
          <w:bCs/>
        </w:rPr>
        <w:t xml:space="preserve">.  EOPS students, who were </w:t>
      </w:r>
      <w:r w:rsidR="00627D4E">
        <w:rPr>
          <w:rFonts w:cs="Times New Roman"/>
          <w:bCs/>
          <w:color w:val="FF0000"/>
        </w:rPr>
        <w:t xml:space="preserve">below a 2.0 and </w:t>
      </w:r>
      <w:r w:rsidRPr="00627D4E">
        <w:rPr>
          <w:rFonts w:cs="Times New Roman"/>
          <w:bCs/>
          <w:strike/>
        </w:rPr>
        <w:t>placed</w:t>
      </w:r>
      <w:r w:rsidRPr="00AC3DF2">
        <w:rPr>
          <w:rFonts w:cs="Times New Roman"/>
          <w:bCs/>
        </w:rPr>
        <w:t xml:space="preserve"> on academic probation</w:t>
      </w:r>
      <w:r w:rsidR="00627D4E">
        <w:rPr>
          <w:rFonts w:cs="Times New Roman"/>
          <w:bCs/>
        </w:rPr>
        <w:t>,</w:t>
      </w:r>
      <w:r w:rsidRPr="00AC3DF2">
        <w:rPr>
          <w:rFonts w:cs="Times New Roman"/>
          <w:bCs/>
        </w:rPr>
        <w:t xml:space="preserve"> </w:t>
      </w:r>
      <w:r w:rsidRPr="00627D4E">
        <w:rPr>
          <w:rFonts w:cs="Times New Roman"/>
          <w:bCs/>
          <w:strike/>
        </w:rPr>
        <w:t>and</w:t>
      </w:r>
      <w:r w:rsidRPr="00AC3DF2">
        <w:rPr>
          <w:rFonts w:cs="Times New Roman"/>
          <w:bCs/>
        </w:rPr>
        <w:t xml:space="preserve"> were provided</w:t>
      </w:r>
      <w:r w:rsidR="00627D4E">
        <w:rPr>
          <w:rFonts w:cs="Times New Roman"/>
          <w:bCs/>
        </w:rPr>
        <w:t xml:space="preserve"> opportunities for intervention</w:t>
      </w:r>
      <w:r w:rsidRPr="00AC3DF2">
        <w:rPr>
          <w:rFonts w:cs="Times New Roman"/>
          <w:bCs/>
        </w:rPr>
        <w:t xml:space="preserve"> </w:t>
      </w:r>
      <w:r w:rsidR="00627D4E">
        <w:rPr>
          <w:rFonts w:cs="Times New Roman"/>
          <w:bCs/>
        </w:rPr>
        <w:t xml:space="preserve">but </w:t>
      </w:r>
      <w:r w:rsidRPr="00AC3DF2">
        <w:rPr>
          <w:rFonts w:cs="Times New Roman"/>
          <w:bCs/>
        </w:rPr>
        <w:t xml:space="preserve">did not take advantage of </w:t>
      </w:r>
      <w:r w:rsidR="00627D4E" w:rsidRPr="00627D4E">
        <w:rPr>
          <w:rFonts w:cs="Times New Roman"/>
          <w:bCs/>
          <w:color w:val="FF0000"/>
        </w:rPr>
        <w:t>the</w:t>
      </w:r>
      <w:r w:rsidR="00627D4E">
        <w:rPr>
          <w:rFonts w:cs="Times New Roman"/>
          <w:bCs/>
        </w:rPr>
        <w:t xml:space="preserve"> </w:t>
      </w:r>
      <w:r w:rsidRPr="00AC3DF2">
        <w:rPr>
          <w:rFonts w:cs="Times New Roman"/>
          <w:bCs/>
        </w:rPr>
        <w:t>supplement</w:t>
      </w:r>
      <w:r w:rsidR="00C65950">
        <w:rPr>
          <w:rFonts w:cs="Times New Roman"/>
          <w:bCs/>
        </w:rPr>
        <w:t xml:space="preserve">al services provided.  They </w:t>
      </w:r>
      <w:r w:rsidRPr="00AC3DF2">
        <w:rPr>
          <w:rFonts w:cs="Times New Roman"/>
          <w:bCs/>
        </w:rPr>
        <w:t>were given the opportunity to participate</w:t>
      </w:r>
      <w:r w:rsidR="00C65950">
        <w:rPr>
          <w:rFonts w:cs="Times New Roman"/>
          <w:bCs/>
        </w:rPr>
        <w:t xml:space="preserve"> in</w:t>
      </w:r>
      <w:r w:rsidRPr="00AC3DF2">
        <w:rPr>
          <w:rFonts w:cs="Times New Roman"/>
          <w:bCs/>
        </w:rPr>
        <w:t xml:space="preserve"> interventions that included; tutorial, study skill workshops, and intrusive counseling sessions to no avail.</w:t>
      </w:r>
      <w:r w:rsidR="00D30AED" w:rsidRPr="00D30AED">
        <w:rPr>
          <w:rFonts w:cs="Times New Roman"/>
          <w:color w:val="FF0000"/>
        </w:rPr>
        <w:t xml:space="preserve"> </w:t>
      </w:r>
      <w:r w:rsidR="00790E91">
        <w:rPr>
          <w:rFonts w:cs="Times New Roman"/>
          <w:color w:val="FF0000"/>
        </w:rPr>
        <w:t xml:space="preserve"> </w:t>
      </w:r>
      <w:r w:rsidR="00D30AED">
        <w:rPr>
          <w:rFonts w:cs="Times New Roman"/>
          <w:color w:val="FF0000"/>
        </w:rPr>
        <w:t>In additional, s</w:t>
      </w:r>
      <w:r w:rsidR="00D30AED" w:rsidRPr="001F7D79">
        <w:rPr>
          <w:rFonts w:cs="Times New Roman"/>
          <w:color w:val="FF0000"/>
        </w:rPr>
        <w:t>tud</w:t>
      </w:r>
      <w:r w:rsidR="00D30AED">
        <w:rPr>
          <w:rFonts w:cs="Times New Roman"/>
          <w:color w:val="FF0000"/>
        </w:rPr>
        <w:t>ents in developmental courses for</w:t>
      </w:r>
      <w:r w:rsidR="00BA4AC0">
        <w:rPr>
          <w:rFonts w:cs="Times New Roman"/>
          <w:color w:val="FF0000"/>
        </w:rPr>
        <w:t xml:space="preserve"> </w:t>
      </w:r>
      <w:r w:rsidR="00D30AED">
        <w:rPr>
          <w:rFonts w:cs="Times New Roman"/>
          <w:color w:val="FF0000"/>
        </w:rPr>
        <w:t>math</w:t>
      </w:r>
      <w:r w:rsidR="00BA4AC0">
        <w:rPr>
          <w:rFonts w:cs="Times New Roman"/>
          <w:color w:val="FF0000"/>
        </w:rPr>
        <w:t xml:space="preserve"> and English</w:t>
      </w:r>
      <w:r w:rsidR="00790E91">
        <w:rPr>
          <w:rFonts w:cs="Times New Roman"/>
          <w:color w:val="FF0000"/>
        </w:rPr>
        <w:t xml:space="preserve"> were</w:t>
      </w:r>
      <w:r w:rsidR="00BA4AC0">
        <w:rPr>
          <w:rFonts w:cs="Times New Roman"/>
          <w:color w:val="FF0000"/>
        </w:rPr>
        <w:t xml:space="preserve"> students most often </w:t>
      </w:r>
      <w:r w:rsidR="00D30AED" w:rsidRPr="001F7D79">
        <w:rPr>
          <w:rFonts w:cs="Times New Roman"/>
          <w:color w:val="FF0000"/>
        </w:rPr>
        <w:t>exited from the program during their first term.</w:t>
      </w:r>
      <w:r w:rsidR="00D30AED">
        <w:rPr>
          <w:rFonts w:cs="Times New Roman"/>
          <w:color w:val="FF0000"/>
        </w:rPr>
        <w:t xml:space="preserve">  </w:t>
      </w:r>
      <w:r w:rsidR="004C2C96">
        <w:rPr>
          <w:rFonts w:cs="Times New Roman"/>
          <w:color w:val="FF0000"/>
        </w:rPr>
        <w:t xml:space="preserve">As such, </w:t>
      </w:r>
      <w:r w:rsidR="00D30AED">
        <w:rPr>
          <w:rFonts w:cs="Times New Roman"/>
          <w:color w:val="FF0000"/>
        </w:rPr>
        <w:t xml:space="preserve">EOPS will </w:t>
      </w:r>
      <w:r w:rsidR="004C2C96">
        <w:rPr>
          <w:rFonts w:cs="Times New Roman"/>
          <w:color w:val="FF0000"/>
        </w:rPr>
        <w:t xml:space="preserve">work </w:t>
      </w:r>
      <w:r w:rsidR="00D30AED">
        <w:rPr>
          <w:rFonts w:cs="Times New Roman"/>
          <w:color w:val="FF0000"/>
        </w:rPr>
        <w:t>towards developing a process</w:t>
      </w:r>
      <w:r w:rsidR="004C2C96">
        <w:rPr>
          <w:rFonts w:cs="Times New Roman"/>
          <w:color w:val="FF0000"/>
        </w:rPr>
        <w:t xml:space="preserve"> </w:t>
      </w:r>
      <w:r w:rsidR="00C07227">
        <w:rPr>
          <w:rFonts w:cs="Times New Roman"/>
          <w:color w:val="FF0000"/>
        </w:rPr>
        <w:t>that identifies</w:t>
      </w:r>
      <w:r w:rsidR="00D30AED" w:rsidRPr="00A24A8D">
        <w:rPr>
          <w:rFonts w:cs="Times New Roman"/>
          <w:color w:val="FF0000"/>
        </w:rPr>
        <w:t xml:space="preserve"> </w:t>
      </w:r>
      <w:r w:rsidR="004C2C96">
        <w:rPr>
          <w:rFonts w:cs="Times New Roman"/>
          <w:color w:val="FF0000"/>
        </w:rPr>
        <w:t xml:space="preserve">first-year </w:t>
      </w:r>
      <w:r w:rsidR="00D30AED" w:rsidRPr="00A24A8D">
        <w:rPr>
          <w:rFonts w:cs="Times New Roman"/>
          <w:color w:val="FF0000"/>
        </w:rPr>
        <w:t xml:space="preserve">students in developmental courses to </w:t>
      </w:r>
      <w:r w:rsidR="004C2C96">
        <w:rPr>
          <w:rFonts w:cs="Times New Roman"/>
          <w:color w:val="FF0000"/>
        </w:rPr>
        <w:t>provi</w:t>
      </w:r>
      <w:r w:rsidR="00790E91">
        <w:rPr>
          <w:rFonts w:cs="Times New Roman"/>
          <w:color w:val="FF0000"/>
        </w:rPr>
        <w:t>de early intervention</w:t>
      </w:r>
      <w:r w:rsidR="004C2C96">
        <w:rPr>
          <w:rFonts w:cs="Times New Roman"/>
          <w:color w:val="FF0000"/>
        </w:rPr>
        <w:t>.  T</w:t>
      </w:r>
      <w:r w:rsidR="00EA700C">
        <w:rPr>
          <w:rFonts w:cs="Times New Roman"/>
          <w:color w:val="FF0000"/>
        </w:rPr>
        <w:t xml:space="preserve">his would include </w:t>
      </w:r>
      <w:r w:rsidR="00D30AED" w:rsidRPr="00A24A8D">
        <w:rPr>
          <w:rFonts w:cs="Times New Roman"/>
          <w:color w:val="FF0000"/>
        </w:rPr>
        <w:t>direct</w:t>
      </w:r>
      <w:r w:rsidR="00EA700C">
        <w:rPr>
          <w:rFonts w:cs="Times New Roman"/>
          <w:color w:val="FF0000"/>
        </w:rPr>
        <w:t>ing students</w:t>
      </w:r>
      <w:r w:rsidR="00D30AED" w:rsidRPr="00A24A8D">
        <w:rPr>
          <w:rFonts w:cs="Times New Roman"/>
          <w:color w:val="FF0000"/>
        </w:rPr>
        <w:t xml:space="preserve"> to</w:t>
      </w:r>
      <w:r w:rsidR="004C2C96">
        <w:rPr>
          <w:rFonts w:cs="Times New Roman"/>
          <w:color w:val="FF0000"/>
        </w:rPr>
        <w:t xml:space="preserve"> participate in</w:t>
      </w:r>
      <w:r w:rsidR="00D30AED" w:rsidRPr="00A24A8D">
        <w:rPr>
          <w:rFonts w:cs="Times New Roman"/>
          <w:color w:val="FF0000"/>
        </w:rPr>
        <w:t xml:space="preserve"> college success work</w:t>
      </w:r>
      <w:r w:rsidR="00D30AED">
        <w:rPr>
          <w:rFonts w:cs="Times New Roman"/>
          <w:color w:val="FF0000"/>
        </w:rPr>
        <w:t>shops and/or</w:t>
      </w:r>
      <w:r w:rsidR="004C2C96">
        <w:rPr>
          <w:rFonts w:cs="Times New Roman"/>
          <w:color w:val="FF0000"/>
        </w:rPr>
        <w:t xml:space="preserve"> utilize</w:t>
      </w:r>
      <w:r w:rsidR="00D30AED">
        <w:rPr>
          <w:rFonts w:cs="Times New Roman"/>
          <w:color w:val="FF0000"/>
        </w:rPr>
        <w:t xml:space="preserve"> tutorial service</w:t>
      </w:r>
      <w:r w:rsidR="00EA700C">
        <w:rPr>
          <w:rFonts w:cs="Times New Roman"/>
          <w:color w:val="FF0000"/>
        </w:rPr>
        <w:t xml:space="preserve"> as needed.</w:t>
      </w:r>
      <w:r w:rsidR="00D30AED">
        <w:rPr>
          <w:rFonts w:cs="Times New Roman"/>
          <w:color w:val="FF0000"/>
        </w:rPr>
        <w:t xml:space="preserve"> </w:t>
      </w:r>
      <w:r w:rsidR="00EA700C">
        <w:rPr>
          <w:rFonts w:cs="Times New Roman"/>
          <w:color w:val="FF0000"/>
        </w:rPr>
        <w:t xml:space="preserve"> </w:t>
      </w:r>
    </w:p>
    <w:p w:rsidR="00790E91" w:rsidRDefault="00790E91" w:rsidP="00D30AED">
      <w:pPr>
        <w:spacing w:after="0" w:line="240" w:lineRule="auto"/>
        <w:jc w:val="left"/>
        <w:rPr>
          <w:rFonts w:cs="Times New Roman"/>
          <w:color w:val="FF0000"/>
        </w:rPr>
      </w:pPr>
    </w:p>
    <w:p w:rsidR="0049331F" w:rsidRPr="008F4A5F" w:rsidRDefault="00AC3DF2" w:rsidP="0049331F">
      <w:pPr>
        <w:spacing w:after="0" w:line="240" w:lineRule="auto"/>
        <w:jc w:val="left"/>
        <w:rPr>
          <w:rFonts w:cs="Times New Roman"/>
          <w:color w:val="FF0000"/>
        </w:rPr>
      </w:pPr>
      <w:r w:rsidRPr="00AC3DF2">
        <w:rPr>
          <w:rFonts w:cs="Times New Roman"/>
          <w:bCs/>
        </w:rPr>
        <w:t xml:space="preserve">The majority of </w:t>
      </w:r>
      <w:r w:rsidRPr="00EA700C">
        <w:rPr>
          <w:rFonts w:cs="Times New Roman"/>
          <w:bCs/>
          <w:strike/>
        </w:rPr>
        <w:t>these</w:t>
      </w:r>
      <w:r w:rsidRPr="00AC3DF2">
        <w:rPr>
          <w:rFonts w:cs="Times New Roman"/>
          <w:bCs/>
        </w:rPr>
        <w:t xml:space="preserve"> students </w:t>
      </w:r>
      <w:r w:rsidRPr="00EA700C">
        <w:rPr>
          <w:rFonts w:cs="Times New Roman"/>
          <w:bCs/>
          <w:strike/>
        </w:rPr>
        <w:t>were</w:t>
      </w:r>
      <w:r w:rsidRPr="00AC3DF2">
        <w:rPr>
          <w:rFonts w:cs="Times New Roman"/>
          <w:bCs/>
        </w:rPr>
        <w:t xml:space="preserve"> exited from the EOPS program</w:t>
      </w:r>
      <w:r w:rsidR="00EA700C">
        <w:rPr>
          <w:rFonts w:cs="Times New Roman"/>
          <w:bCs/>
        </w:rPr>
        <w:t xml:space="preserve"> </w:t>
      </w:r>
      <w:r w:rsidR="00EA700C">
        <w:rPr>
          <w:rFonts w:cs="Times New Roman"/>
          <w:bCs/>
          <w:color w:val="FF0000"/>
        </w:rPr>
        <w:t>is due to making</w:t>
      </w:r>
      <w:r w:rsidRPr="00EA700C">
        <w:rPr>
          <w:rFonts w:cs="Times New Roman"/>
          <w:bCs/>
          <w:color w:val="FF0000"/>
        </w:rPr>
        <w:t xml:space="preserve"> </w:t>
      </w:r>
      <w:r w:rsidRPr="00AC3DF2">
        <w:rPr>
          <w:rFonts w:cs="Times New Roman"/>
          <w:bCs/>
        </w:rPr>
        <w:t>unsatisfactory progress.</w:t>
      </w:r>
      <w:r w:rsidR="00C65950">
        <w:rPr>
          <w:rFonts w:cs="Times New Roman"/>
          <w:bCs/>
        </w:rPr>
        <w:t xml:space="preserve">  EOPS</w:t>
      </w:r>
      <w:r w:rsidR="007B2FC5">
        <w:rPr>
          <w:rFonts w:cs="Times New Roman"/>
          <w:bCs/>
        </w:rPr>
        <w:t xml:space="preserve"> </w:t>
      </w:r>
      <w:r w:rsidR="00403FF2">
        <w:rPr>
          <w:rFonts w:cs="Times New Roman"/>
          <w:bCs/>
          <w:color w:val="FF0000"/>
        </w:rPr>
        <w:t xml:space="preserve">program </w:t>
      </w:r>
      <w:r w:rsidR="007B2FC5">
        <w:rPr>
          <w:rFonts w:cs="Times New Roman"/>
          <w:bCs/>
        </w:rPr>
        <w:t>staff</w:t>
      </w:r>
      <w:r w:rsidR="00403FF2">
        <w:rPr>
          <w:rFonts w:cs="Times New Roman"/>
          <w:bCs/>
        </w:rPr>
        <w:t xml:space="preserve"> </w:t>
      </w:r>
      <w:r w:rsidR="007B2FC5">
        <w:rPr>
          <w:rFonts w:cs="Times New Roman"/>
          <w:bCs/>
        </w:rPr>
        <w:t>believe</w:t>
      </w:r>
      <w:r w:rsidR="00403FF2">
        <w:rPr>
          <w:rFonts w:cs="Times New Roman"/>
          <w:bCs/>
        </w:rPr>
        <w:t>s</w:t>
      </w:r>
      <w:r w:rsidR="007B2FC5">
        <w:rPr>
          <w:rFonts w:cs="Times New Roman"/>
          <w:bCs/>
        </w:rPr>
        <w:t xml:space="preserve"> </w:t>
      </w:r>
      <w:r w:rsidR="00EA700C">
        <w:rPr>
          <w:rFonts w:cs="Times New Roman"/>
          <w:bCs/>
        </w:rPr>
        <w:t>t</w:t>
      </w:r>
      <w:r w:rsidR="00C65950">
        <w:rPr>
          <w:rFonts w:cs="Times New Roman"/>
          <w:bCs/>
        </w:rPr>
        <w:t>h</w:t>
      </w:r>
      <w:r w:rsidR="00403FF2">
        <w:rPr>
          <w:rFonts w:cs="Times New Roman"/>
          <w:bCs/>
        </w:rPr>
        <w:t>ere is a</w:t>
      </w:r>
      <w:r w:rsidR="008F4A5F">
        <w:rPr>
          <w:rFonts w:cs="Times New Roman"/>
          <w:bCs/>
        </w:rPr>
        <w:t xml:space="preserve"> </w:t>
      </w:r>
      <w:r w:rsidR="00C65950">
        <w:rPr>
          <w:rFonts w:cs="Times New Roman"/>
          <w:bCs/>
        </w:rPr>
        <w:t>need to implement a progress monitoring system that will help program staff identify students having difficulty in their courses. The current college early alert progress monitoring system is optional for instructors to utilize and generally referrals are quite low.</w:t>
      </w:r>
      <w:r w:rsidR="00403FF2">
        <w:rPr>
          <w:rFonts w:cs="Times New Roman"/>
          <w:bCs/>
        </w:rPr>
        <w:t xml:space="preserve">  </w:t>
      </w:r>
      <w:r w:rsidR="00403FF2">
        <w:rPr>
          <w:rFonts w:cs="Times New Roman"/>
          <w:bCs/>
          <w:color w:val="FF0000"/>
        </w:rPr>
        <w:t>The proposed progress monitoring system will consist of providing</w:t>
      </w:r>
      <w:r w:rsidR="00071CB8">
        <w:rPr>
          <w:rFonts w:cs="Times New Roman"/>
          <w:bCs/>
          <w:color w:val="FF0000"/>
        </w:rPr>
        <w:t xml:space="preserve"> each </w:t>
      </w:r>
      <w:r w:rsidR="00A24A8D">
        <w:rPr>
          <w:rFonts w:cs="Times New Roman"/>
          <w:bCs/>
          <w:color w:val="FF0000"/>
        </w:rPr>
        <w:t xml:space="preserve">EOPS </w:t>
      </w:r>
      <w:r w:rsidR="00403FF2">
        <w:rPr>
          <w:rFonts w:cs="Times New Roman"/>
          <w:bCs/>
          <w:color w:val="FF0000"/>
        </w:rPr>
        <w:t>student with an “Academic Progress Report” form that will be completed by their instructor</w:t>
      </w:r>
      <w:r w:rsidR="002F26DA">
        <w:rPr>
          <w:rFonts w:cs="Times New Roman"/>
          <w:bCs/>
          <w:color w:val="FF0000"/>
        </w:rPr>
        <w:t xml:space="preserve">(s) </w:t>
      </w:r>
      <w:r w:rsidR="002F26DA" w:rsidRPr="002F26DA">
        <w:rPr>
          <w:rFonts w:cs="Times New Roman"/>
          <w:bCs/>
          <w:color w:val="FF0000"/>
        </w:rPr>
        <w:t>during their scheduled “office hours</w:t>
      </w:r>
      <w:r w:rsidR="002F26DA" w:rsidRPr="002F26DA">
        <w:rPr>
          <w:rFonts w:cs="Times New Roman"/>
          <w:b/>
          <w:bCs/>
          <w:color w:val="FF0000"/>
        </w:rPr>
        <w:t>”.</w:t>
      </w:r>
      <w:r w:rsidR="002F26DA">
        <w:rPr>
          <w:rFonts w:cs="Times New Roman"/>
          <w:bCs/>
          <w:color w:val="FF0000"/>
        </w:rPr>
        <w:t xml:space="preserve">  Students will </w:t>
      </w:r>
      <w:r w:rsidR="002F26DA" w:rsidRPr="002F26DA">
        <w:rPr>
          <w:rFonts w:cs="Times New Roman"/>
          <w:bCs/>
          <w:color w:val="FF0000"/>
        </w:rPr>
        <w:t>work with adjunct instru</w:t>
      </w:r>
      <w:r w:rsidR="00A118FE">
        <w:rPr>
          <w:rFonts w:cs="Times New Roman"/>
          <w:bCs/>
          <w:color w:val="FF0000"/>
        </w:rPr>
        <w:t xml:space="preserve">ctors in scheduling a meeting </w:t>
      </w:r>
      <w:r w:rsidR="002F26DA" w:rsidRPr="002F26DA">
        <w:rPr>
          <w:rFonts w:cs="Times New Roman"/>
          <w:bCs/>
          <w:color w:val="FF0000"/>
        </w:rPr>
        <w:t>outside o</w:t>
      </w:r>
      <w:r w:rsidR="002F26DA">
        <w:rPr>
          <w:rFonts w:cs="Times New Roman"/>
          <w:bCs/>
          <w:color w:val="FF0000"/>
        </w:rPr>
        <w:t>f the classroom</w:t>
      </w:r>
      <w:r w:rsidR="00A118FE">
        <w:rPr>
          <w:rFonts w:cs="Times New Roman"/>
          <w:bCs/>
          <w:color w:val="FF0000"/>
        </w:rPr>
        <w:t xml:space="preserve"> that will work for both parties.</w:t>
      </w:r>
      <w:r w:rsidR="00071CB8">
        <w:rPr>
          <w:rFonts w:cs="Times New Roman"/>
          <w:bCs/>
          <w:color w:val="FF0000"/>
        </w:rPr>
        <w:t>  This effort will</w:t>
      </w:r>
      <w:r w:rsidR="002F26DA">
        <w:rPr>
          <w:rFonts w:cs="Times New Roman"/>
          <w:bCs/>
          <w:color w:val="FF0000"/>
        </w:rPr>
        <w:t xml:space="preserve"> avoid</w:t>
      </w:r>
      <w:r w:rsidR="002F26DA" w:rsidRPr="002F26DA">
        <w:rPr>
          <w:rFonts w:cs="Times New Roman"/>
          <w:bCs/>
          <w:color w:val="FF0000"/>
        </w:rPr>
        <w:t xml:space="preserve"> additio</w:t>
      </w:r>
      <w:r w:rsidR="002F26DA">
        <w:rPr>
          <w:rFonts w:cs="Times New Roman"/>
          <w:bCs/>
          <w:color w:val="FF0000"/>
        </w:rPr>
        <w:t>nal work for faculty</w:t>
      </w:r>
      <w:r w:rsidR="00071CB8">
        <w:rPr>
          <w:rFonts w:cs="Times New Roman"/>
          <w:bCs/>
          <w:color w:val="FF0000"/>
        </w:rPr>
        <w:t xml:space="preserve"> and</w:t>
      </w:r>
      <w:r w:rsidR="00A118FE">
        <w:rPr>
          <w:rFonts w:cs="Times New Roman"/>
          <w:bCs/>
          <w:color w:val="FF0000"/>
        </w:rPr>
        <w:t xml:space="preserve"> minim</w:t>
      </w:r>
      <w:r w:rsidR="00071CB8">
        <w:rPr>
          <w:rFonts w:cs="Times New Roman"/>
          <w:bCs/>
          <w:color w:val="FF0000"/>
        </w:rPr>
        <w:t>ize</w:t>
      </w:r>
      <w:r w:rsidR="00A118FE">
        <w:rPr>
          <w:rFonts w:cs="Times New Roman"/>
          <w:bCs/>
          <w:color w:val="FF0000"/>
        </w:rPr>
        <w:t xml:space="preserve"> disruption during classroom instruction</w:t>
      </w:r>
      <w:r w:rsidR="00071CB8">
        <w:rPr>
          <w:rFonts w:cs="Times New Roman"/>
          <w:bCs/>
          <w:color w:val="FF0000"/>
        </w:rPr>
        <w:t>.  W</w:t>
      </w:r>
      <w:r w:rsidR="002F26DA">
        <w:rPr>
          <w:rFonts w:cs="Times New Roman"/>
          <w:bCs/>
          <w:color w:val="FF0000"/>
        </w:rPr>
        <w:t xml:space="preserve">e trust faculty will welcome the opportunity to </w:t>
      </w:r>
      <w:r w:rsidR="002F26DA" w:rsidRPr="002F26DA">
        <w:rPr>
          <w:rFonts w:cs="Times New Roman"/>
          <w:bCs/>
          <w:color w:val="FF0000"/>
        </w:rPr>
        <w:t>mee</w:t>
      </w:r>
      <w:r w:rsidR="002F26DA">
        <w:rPr>
          <w:rFonts w:cs="Times New Roman"/>
          <w:bCs/>
          <w:color w:val="FF0000"/>
        </w:rPr>
        <w:t>t</w:t>
      </w:r>
      <w:r w:rsidR="002F26DA" w:rsidRPr="002F26DA">
        <w:rPr>
          <w:rFonts w:cs="Times New Roman"/>
          <w:bCs/>
          <w:color w:val="FF0000"/>
        </w:rPr>
        <w:t xml:space="preserve"> with students during their office hours t</w:t>
      </w:r>
      <w:r w:rsidR="002F26DA">
        <w:rPr>
          <w:rFonts w:cs="Times New Roman"/>
          <w:bCs/>
          <w:color w:val="FF0000"/>
        </w:rPr>
        <w:t xml:space="preserve">o discuss </w:t>
      </w:r>
      <w:r w:rsidR="002F26DA" w:rsidRPr="002F26DA">
        <w:rPr>
          <w:rFonts w:cs="Times New Roman"/>
          <w:bCs/>
          <w:color w:val="FF0000"/>
        </w:rPr>
        <w:t>their</w:t>
      </w:r>
      <w:r w:rsidR="002F26DA">
        <w:rPr>
          <w:rFonts w:cs="Times New Roman"/>
          <w:bCs/>
          <w:color w:val="FF0000"/>
        </w:rPr>
        <w:t xml:space="preserve"> progress in the classroom</w:t>
      </w:r>
      <w:r w:rsidR="001F7D79">
        <w:rPr>
          <w:rFonts w:cs="Times New Roman"/>
          <w:bCs/>
          <w:color w:val="FF0000"/>
        </w:rPr>
        <w:t>.</w:t>
      </w:r>
      <w:r w:rsidR="001B487A">
        <w:rPr>
          <w:rFonts w:cs="Times New Roman"/>
          <w:color w:val="FF0000"/>
        </w:rPr>
        <w:t xml:space="preserve">  </w:t>
      </w:r>
      <w:r w:rsidRPr="00AC3DF2">
        <w:rPr>
          <w:rFonts w:cs="Times New Roman"/>
          <w:bCs/>
        </w:rPr>
        <w:t>The EOPS program provides the following services; extensive and intrusive counseling services, financial assistance for books, priority registration, academic probation counseling, study skills workshops and/or activities designed for student success.  An issue that needs to be addressed is how to determine if and what services and/or activities contributed to the students’ success.  This assessment process needs to add a student survey that can measure a student’s perceptions relative to what specific EOPS services or learned behaviors they feel contributed to their success.</w:t>
      </w:r>
      <w:r w:rsidR="00790E91">
        <w:rPr>
          <w:rFonts w:cs="Times New Roman"/>
          <w:bCs/>
        </w:rPr>
        <w:t xml:space="preserve"> </w:t>
      </w:r>
      <w:r w:rsidR="008F4A5F">
        <w:rPr>
          <w:rFonts w:cs="Times New Roman"/>
          <w:bCs/>
        </w:rPr>
        <w:t xml:space="preserve"> </w:t>
      </w:r>
      <w:r w:rsidR="008F4A5F">
        <w:rPr>
          <w:rFonts w:cs="Times New Roman"/>
          <w:color w:val="FF0000"/>
        </w:rPr>
        <w:t>In conclusion, as previously shared, t</w:t>
      </w:r>
      <w:r w:rsidR="0049331F" w:rsidRPr="008F4A5F">
        <w:rPr>
          <w:rFonts w:cs="Times New Roman"/>
          <w:color w:val="FF0000"/>
        </w:rPr>
        <w:t xml:space="preserve">he majority of </w:t>
      </w:r>
      <w:r w:rsidR="008F4A5F">
        <w:rPr>
          <w:rFonts w:cs="Times New Roman"/>
          <w:color w:val="FF0000"/>
        </w:rPr>
        <w:t xml:space="preserve">EOPS </w:t>
      </w:r>
      <w:r w:rsidR="0049331F" w:rsidRPr="008F4A5F">
        <w:rPr>
          <w:rFonts w:cs="Times New Roman"/>
          <w:color w:val="FF0000"/>
        </w:rPr>
        <w:t xml:space="preserve">counseling sessions </w:t>
      </w:r>
      <w:r w:rsidR="008F4A5F">
        <w:rPr>
          <w:rFonts w:cs="Times New Roman"/>
          <w:color w:val="FF0000"/>
        </w:rPr>
        <w:t xml:space="preserve">involve counselors developing </w:t>
      </w:r>
      <w:r w:rsidR="0049331F" w:rsidRPr="008F4A5F">
        <w:rPr>
          <w:rFonts w:cs="Times New Roman"/>
          <w:color w:val="FF0000"/>
        </w:rPr>
        <w:t>stu</w:t>
      </w:r>
      <w:r w:rsidR="008F4A5F">
        <w:rPr>
          <w:rFonts w:cs="Times New Roman"/>
          <w:color w:val="FF0000"/>
        </w:rPr>
        <w:t>dent education plans (SEP) and providing students with academic, career/transfer, and personal counseling.  However</w:t>
      </w:r>
      <w:r w:rsidR="0049331F" w:rsidRPr="008F4A5F">
        <w:rPr>
          <w:rFonts w:cs="Times New Roman"/>
          <w:color w:val="FF0000"/>
        </w:rPr>
        <w:t>, counselor</w:t>
      </w:r>
      <w:r w:rsidR="008F4A5F">
        <w:rPr>
          <w:rFonts w:cs="Times New Roman"/>
          <w:color w:val="FF0000"/>
        </w:rPr>
        <w:t>s on</w:t>
      </w:r>
      <w:r w:rsidR="0049331F" w:rsidRPr="008F4A5F">
        <w:rPr>
          <w:rFonts w:cs="Times New Roman"/>
          <w:color w:val="FF0000"/>
        </w:rPr>
        <w:t xml:space="preserve"> ma</w:t>
      </w:r>
      <w:r w:rsidR="008F4A5F">
        <w:rPr>
          <w:rFonts w:cs="Times New Roman"/>
          <w:color w:val="FF0000"/>
        </w:rPr>
        <w:t>n</w:t>
      </w:r>
      <w:r w:rsidR="0049331F" w:rsidRPr="008F4A5F">
        <w:rPr>
          <w:rFonts w:cs="Times New Roman"/>
          <w:color w:val="FF0000"/>
        </w:rPr>
        <w:t xml:space="preserve">y </w:t>
      </w:r>
      <w:r w:rsidR="008F4A5F">
        <w:rPr>
          <w:rFonts w:cs="Times New Roman"/>
          <w:color w:val="FF0000"/>
        </w:rPr>
        <w:t xml:space="preserve">occasions </w:t>
      </w:r>
      <w:r w:rsidR="0049331F" w:rsidRPr="008F4A5F">
        <w:rPr>
          <w:rFonts w:cs="Times New Roman"/>
          <w:color w:val="FF0000"/>
        </w:rPr>
        <w:t>deal with studen</w:t>
      </w:r>
      <w:r w:rsidR="008F4A5F">
        <w:rPr>
          <w:rFonts w:cs="Times New Roman"/>
          <w:color w:val="FF0000"/>
        </w:rPr>
        <w:t>ts in crisis and/or may discuss</w:t>
      </w:r>
      <w:r w:rsidR="0049331F" w:rsidRPr="008F4A5F">
        <w:rPr>
          <w:rFonts w:cs="Times New Roman"/>
          <w:color w:val="FF0000"/>
        </w:rPr>
        <w:t xml:space="preserve"> personal is</w:t>
      </w:r>
      <w:r w:rsidR="008F4A5F">
        <w:rPr>
          <w:rFonts w:cs="Times New Roman"/>
          <w:color w:val="FF0000"/>
        </w:rPr>
        <w:t xml:space="preserve">sues that require privacy.  The proximity of </w:t>
      </w:r>
      <w:r w:rsidR="008F4A5F" w:rsidRPr="008F4A5F">
        <w:rPr>
          <w:rFonts w:cs="Times New Roman"/>
          <w:color w:val="FF0000"/>
        </w:rPr>
        <w:t xml:space="preserve">“open </w:t>
      </w:r>
      <w:r w:rsidR="008F4A5F">
        <w:rPr>
          <w:rFonts w:cs="Times New Roman"/>
          <w:color w:val="FF0000"/>
        </w:rPr>
        <w:t xml:space="preserve">air” counselor office cubicles to the EOPS office staging area raises </w:t>
      </w:r>
      <w:r w:rsidR="008F4A5F" w:rsidRPr="008F4A5F">
        <w:rPr>
          <w:rFonts w:cs="Times New Roman"/>
          <w:color w:val="FF0000"/>
        </w:rPr>
        <w:t xml:space="preserve">the issue of </w:t>
      </w:r>
      <w:r w:rsidR="008F4A5F">
        <w:rPr>
          <w:rFonts w:cs="Times New Roman"/>
          <w:color w:val="FF0000"/>
        </w:rPr>
        <w:t xml:space="preserve">confidentiality </w:t>
      </w:r>
      <w:r w:rsidR="008F4A5F" w:rsidRPr="008F4A5F">
        <w:rPr>
          <w:rFonts w:cs="Times New Roman"/>
          <w:color w:val="FF0000"/>
        </w:rPr>
        <w:t xml:space="preserve">when </w:t>
      </w:r>
      <w:r w:rsidR="008F4A5F">
        <w:rPr>
          <w:rFonts w:cs="Times New Roman"/>
          <w:color w:val="FF0000"/>
        </w:rPr>
        <w:t>counselors work</w:t>
      </w:r>
      <w:r w:rsidR="008F4A5F" w:rsidRPr="008F4A5F">
        <w:rPr>
          <w:rFonts w:cs="Times New Roman"/>
          <w:color w:val="FF0000"/>
        </w:rPr>
        <w:t xml:space="preserve"> with students.</w:t>
      </w:r>
      <w:r w:rsidR="008F4A5F">
        <w:rPr>
          <w:rFonts w:cs="Times New Roman"/>
          <w:color w:val="FF0000"/>
        </w:rPr>
        <w:t xml:space="preserve">  As the program grows in the number of students it serves, we will need to examine if the offices can be “sound-proofed” in some fashion or another.  </w:t>
      </w:r>
      <w:r w:rsidR="008F4A5F" w:rsidRPr="008F4A5F">
        <w:rPr>
          <w:rFonts w:cs="Times New Roman"/>
          <w:color w:val="FF0000"/>
        </w:rPr>
        <w:t xml:space="preserve">  </w:t>
      </w:r>
    </w:p>
    <w:p w:rsidR="00AC3DF2" w:rsidRDefault="00AC3DF2" w:rsidP="00425CC4">
      <w:pPr>
        <w:spacing w:after="0" w:line="240" w:lineRule="auto"/>
        <w:jc w:val="left"/>
        <w:rPr>
          <w:rFonts w:cs="Times New Roman"/>
          <w:bCs/>
        </w:rPr>
      </w:pPr>
      <w:r w:rsidRPr="00AC3DF2">
        <w:rPr>
          <w:rFonts w:cs="Times New Roman"/>
          <w:bCs/>
        </w:rPr>
        <w:t xml:space="preserve">  </w:t>
      </w:r>
    </w:p>
    <w:p w:rsidR="002508C2" w:rsidRDefault="002508C2" w:rsidP="00425CC4">
      <w:pPr>
        <w:spacing w:after="0" w:line="240" w:lineRule="auto"/>
        <w:jc w:val="left"/>
        <w:rPr>
          <w:rFonts w:cs="Times New Roman"/>
          <w:bCs/>
        </w:rPr>
      </w:pPr>
    </w:p>
    <w:p w:rsidR="002508C2" w:rsidRPr="001B5E74" w:rsidRDefault="002508C2" w:rsidP="00425CC4">
      <w:pPr>
        <w:spacing w:after="0" w:line="240" w:lineRule="auto"/>
        <w:jc w:val="left"/>
        <w:rPr>
          <w:rFonts w:cs="Times New Roman"/>
          <w:bCs/>
        </w:rPr>
      </w:pPr>
    </w:p>
    <w:p w:rsidR="00425CC4" w:rsidRPr="00A1328D" w:rsidRDefault="00425CC4" w:rsidP="00425CC4">
      <w:pPr>
        <w:jc w:val="left"/>
        <w:rPr>
          <w:rFonts w:ascii="Calibri" w:hAnsi="Calibri"/>
        </w:rPr>
      </w:pPr>
      <w:r w:rsidRPr="00A1328D">
        <w:rPr>
          <w:rFonts w:ascii="Calibri" w:hAnsi="Calibri"/>
        </w:rPr>
        <w:t>C.  Based on the conclusions above, complete the tables below. Use these goals to inform annual budget worksheets.  Add rows as needed.</w:t>
      </w:r>
    </w:p>
    <w:p w:rsidR="00425CC4" w:rsidRPr="00A1328D" w:rsidRDefault="00425CC4" w:rsidP="00425CC4">
      <w:pPr>
        <w:spacing w:after="0" w:line="240" w:lineRule="auto"/>
        <w:rPr>
          <w:rFonts w:ascii="Calibri" w:hAnsi="Calibri"/>
          <w:sz w:val="20"/>
          <w:szCs w:val="20"/>
        </w:rPr>
      </w:pPr>
      <w:r w:rsidRPr="00A1328D">
        <w:rPr>
          <w:rFonts w:ascii="Calibri" w:hAnsi="Calibri"/>
          <w:sz w:val="20"/>
          <w:szCs w:val="20"/>
        </w:rPr>
        <w:t>0=</w:t>
      </w:r>
      <w:proofErr w:type="gramStart"/>
      <w:r w:rsidRPr="00A1328D">
        <w:rPr>
          <w:rFonts w:ascii="Calibri" w:hAnsi="Calibri"/>
          <w:sz w:val="20"/>
          <w:szCs w:val="20"/>
        </w:rPr>
        <w:t>Required</w:t>
      </w:r>
      <w:proofErr w:type="gramEnd"/>
      <w:r w:rsidRPr="00A1328D">
        <w:rPr>
          <w:rFonts w:ascii="Calibri" w:hAnsi="Calibri"/>
          <w:sz w:val="20"/>
          <w:szCs w:val="20"/>
        </w:rPr>
        <w:t xml:space="preserve"> for the function of the program</w:t>
      </w:r>
    </w:p>
    <w:p w:rsidR="00425CC4" w:rsidRPr="00A1328D" w:rsidRDefault="00425CC4" w:rsidP="00425CC4">
      <w:pPr>
        <w:spacing w:after="0" w:line="240" w:lineRule="auto"/>
        <w:rPr>
          <w:rFonts w:ascii="Calibri" w:hAnsi="Calibri"/>
          <w:sz w:val="20"/>
          <w:szCs w:val="20"/>
        </w:rPr>
      </w:pPr>
      <w:r w:rsidRPr="00A1328D">
        <w:rPr>
          <w:rFonts w:ascii="Calibri" w:hAnsi="Calibri"/>
          <w:sz w:val="20"/>
          <w:szCs w:val="20"/>
        </w:rPr>
        <w:t>1=</w:t>
      </w:r>
      <w:proofErr w:type="gramStart"/>
      <w:r w:rsidRPr="00A1328D">
        <w:rPr>
          <w:rFonts w:ascii="Calibri" w:hAnsi="Calibri"/>
          <w:sz w:val="20"/>
          <w:szCs w:val="20"/>
        </w:rPr>
        <w:t>Would</w:t>
      </w:r>
      <w:proofErr w:type="gramEnd"/>
      <w:r w:rsidRPr="00A1328D">
        <w:rPr>
          <w:rFonts w:ascii="Calibri" w:hAnsi="Calibri"/>
          <w:sz w:val="20"/>
          <w:szCs w:val="20"/>
        </w:rPr>
        <w:t xml:space="preserve"> help program function</w:t>
      </w:r>
    </w:p>
    <w:p w:rsidR="00425CC4" w:rsidRPr="00A1328D" w:rsidRDefault="00425CC4" w:rsidP="00425CC4">
      <w:pPr>
        <w:spacing w:after="0" w:line="240" w:lineRule="auto"/>
        <w:rPr>
          <w:rFonts w:ascii="Calibri" w:hAnsi="Calibri"/>
          <w:sz w:val="20"/>
          <w:szCs w:val="20"/>
        </w:rPr>
      </w:pPr>
      <w:r w:rsidRPr="00A1328D">
        <w:rPr>
          <w:rFonts w:ascii="Calibri" w:hAnsi="Calibri"/>
          <w:sz w:val="20"/>
          <w:szCs w:val="20"/>
        </w:rPr>
        <w:t>2=</w:t>
      </w:r>
      <w:proofErr w:type="gramStart"/>
      <w:r w:rsidRPr="00A1328D">
        <w:rPr>
          <w:rFonts w:ascii="Calibri" w:hAnsi="Calibri"/>
          <w:sz w:val="20"/>
          <w:szCs w:val="20"/>
        </w:rPr>
        <w:t>Would</w:t>
      </w:r>
      <w:proofErr w:type="gramEnd"/>
      <w:r w:rsidRPr="00A1328D">
        <w:rPr>
          <w:rFonts w:ascii="Calibri" w:hAnsi="Calibri"/>
          <w:sz w:val="20"/>
          <w:szCs w:val="20"/>
        </w:rPr>
        <w:t xml:space="preserve"> enhance program</w:t>
      </w:r>
    </w:p>
    <w:p w:rsidR="00425CC4" w:rsidRPr="00A1328D" w:rsidRDefault="00425CC4" w:rsidP="00425CC4">
      <w:pPr>
        <w:spacing w:after="0" w:line="240" w:lineRule="auto"/>
        <w:rPr>
          <w:rFonts w:ascii="Calibri" w:hAnsi="Calibri"/>
          <w:sz w:val="20"/>
          <w:szCs w:val="20"/>
        </w:rPr>
      </w:pPr>
      <w:r w:rsidRPr="00A1328D">
        <w:rPr>
          <w:rFonts w:ascii="Calibri" w:hAnsi="Calibri"/>
          <w:sz w:val="20"/>
          <w:szCs w:val="20"/>
        </w:rPr>
        <w:t>3=desired, but not requi</w:t>
      </w:r>
      <w:r w:rsidR="002553AD">
        <w:rPr>
          <w:rFonts w:ascii="Calibri" w:hAnsi="Calibri"/>
          <w:sz w:val="20"/>
          <w:szCs w:val="20"/>
        </w:rPr>
        <w:t>red for function of the program</w:t>
      </w:r>
    </w:p>
    <w:tbl>
      <w:tblPr>
        <w:tblStyle w:val="TableGrid"/>
        <w:tblpPr w:leftFromText="180" w:rightFromText="180" w:vertAnchor="text" w:horzAnchor="margin" w:tblpY="429"/>
        <w:tblW w:w="5000" w:type="pct"/>
        <w:tblLook w:val="04A0" w:firstRow="1" w:lastRow="0" w:firstColumn="1" w:lastColumn="0" w:noHBand="0" w:noVBand="1"/>
      </w:tblPr>
      <w:tblGrid>
        <w:gridCol w:w="5597"/>
        <w:gridCol w:w="1681"/>
        <w:gridCol w:w="1202"/>
        <w:gridCol w:w="2119"/>
        <w:gridCol w:w="1468"/>
        <w:gridCol w:w="1109"/>
      </w:tblGrid>
      <w:tr w:rsidR="00DE5639" w:rsidRPr="00A1328D" w:rsidTr="00DE5639">
        <w:tc>
          <w:tcPr>
            <w:tcW w:w="2124" w:type="pct"/>
          </w:tcPr>
          <w:p w:rsidR="00DE5639" w:rsidRPr="00072B6D" w:rsidRDefault="00DE5639" w:rsidP="00DE5639">
            <w:pPr>
              <w:pStyle w:val="ListParagraph"/>
              <w:numPr>
                <w:ilvl w:val="0"/>
                <w:numId w:val="26"/>
              </w:numPr>
              <w:jc w:val="left"/>
              <w:rPr>
                <w:rFonts w:ascii="Calibri" w:hAnsi="Calibri"/>
              </w:rPr>
            </w:pPr>
            <w:r w:rsidRPr="00072B6D">
              <w:rPr>
                <w:rFonts w:ascii="Calibri" w:hAnsi="Calibri"/>
              </w:rPr>
              <w:t>Program Goals</w:t>
            </w:r>
          </w:p>
        </w:tc>
        <w:tc>
          <w:tcPr>
            <w:tcW w:w="638" w:type="pct"/>
          </w:tcPr>
          <w:p w:rsidR="00DE5639" w:rsidRPr="00A1328D" w:rsidRDefault="00DE5639" w:rsidP="00DE5639">
            <w:pPr>
              <w:jc w:val="left"/>
              <w:rPr>
                <w:rFonts w:ascii="Calibri" w:hAnsi="Calibri"/>
              </w:rPr>
            </w:pPr>
            <w:r w:rsidRPr="00A1328D">
              <w:rPr>
                <w:rFonts w:ascii="Calibri" w:hAnsi="Calibri"/>
              </w:rPr>
              <w:t>Page Number(s) where supported</w:t>
            </w:r>
          </w:p>
        </w:tc>
        <w:tc>
          <w:tcPr>
            <w:tcW w:w="456" w:type="pct"/>
          </w:tcPr>
          <w:p w:rsidR="00DE5639" w:rsidRPr="00A1328D" w:rsidRDefault="00DE5639" w:rsidP="00DE5639">
            <w:pPr>
              <w:jc w:val="left"/>
              <w:rPr>
                <w:rFonts w:ascii="Calibri" w:hAnsi="Calibri"/>
              </w:rPr>
            </w:pPr>
            <w:r w:rsidRPr="00A1328D">
              <w:rPr>
                <w:rFonts w:ascii="Calibri" w:hAnsi="Calibri"/>
              </w:rPr>
              <w:t>Priority (0-3)</w:t>
            </w:r>
          </w:p>
        </w:tc>
        <w:tc>
          <w:tcPr>
            <w:tcW w:w="804" w:type="pct"/>
          </w:tcPr>
          <w:p w:rsidR="00DE5639" w:rsidRPr="00A1328D" w:rsidRDefault="00DE5639" w:rsidP="00DE5639">
            <w:pPr>
              <w:jc w:val="left"/>
              <w:rPr>
                <w:rFonts w:ascii="Calibri" w:hAnsi="Calibri"/>
              </w:rPr>
            </w:pPr>
            <w:r w:rsidRPr="00A1328D">
              <w:rPr>
                <w:rFonts w:ascii="Calibri" w:hAnsi="Calibri"/>
              </w:rPr>
              <w:t>Estimated cost/resources needed</w:t>
            </w:r>
          </w:p>
        </w:tc>
        <w:tc>
          <w:tcPr>
            <w:tcW w:w="557" w:type="pct"/>
          </w:tcPr>
          <w:p w:rsidR="00DE5639" w:rsidRPr="00A1328D" w:rsidRDefault="00DE5639" w:rsidP="00DE5639">
            <w:pPr>
              <w:jc w:val="left"/>
              <w:rPr>
                <w:rFonts w:ascii="Calibri" w:hAnsi="Calibri"/>
              </w:rPr>
            </w:pPr>
            <w:r w:rsidRPr="00A1328D">
              <w:rPr>
                <w:rFonts w:ascii="Calibri" w:hAnsi="Calibri"/>
              </w:rPr>
              <w:t>Proposed timeline</w:t>
            </w:r>
          </w:p>
        </w:tc>
        <w:tc>
          <w:tcPr>
            <w:tcW w:w="421" w:type="pct"/>
          </w:tcPr>
          <w:p w:rsidR="00DE5639" w:rsidRPr="00A1328D" w:rsidRDefault="00DE5639" w:rsidP="00DE5639">
            <w:pPr>
              <w:jc w:val="left"/>
              <w:rPr>
                <w:rFonts w:ascii="Calibri" w:hAnsi="Calibri"/>
              </w:rPr>
            </w:pPr>
            <w:r w:rsidRPr="00A1328D">
              <w:rPr>
                <w:rFonts w:ascii="Calibri" w:hAnsi="Calibri"/>
              </w:rPr>
              <w:t>SP Goal Link</w:t>
            </w:r>
          </w:p>
        </w:tc>
      </w:tr>
      <w:tr w:rsidR="00DE5639" w:rsidRPr="00A1328D" w:rsidTr="00DE5639">
        <w:tc>
          <w:tcPr>
            <w:tcW w:w="2124" w:type="pct"/>
          </w:tcPr>
          <w:p w:rsidR="00DE5639" w:rsidRPr="006E2BF3" w:rsidRDefault="00DE5639" w:rsidP="00DE5639">
            <w:pPr>
              <w:jc w:val="left"/>
              <w:rPr>
                <w:rFonts w:ascii="Calibri" w:hAnsi="Calibri"/>
                <w:b/>
                <w:color w:val="FF0000"/>
              </w:rPr>
            </w:pPr>
            <w:r w:rsidRPr="006E2BF3">
              <w:rPr>
                <w:rFonts w:ascii="Calibri" w:hAnsi="Calibri"/>
                <w:b/>
                <w:strike/>
              </w:rPr>
              <w:t xml:space="preserve">Develop </w:t>
            </w:r>
            <w:proofErr w:type="gramStart"/>
            <w:r w:rsidRPr="006E2BF3">
              <w:rPr>
                <w:rFonts w:ascii="Calibri" w:hAnsi="Calibri"/>
                <w:b/>
                <w:strike/>
              </w:rPr>
              <w:t>an  EOPS</w:t>
            </w:r>
            <w:proofErr w:type="gramEnd"/>
            <w:r w:rsidRPr="006E2BF3">
              <w:rPr>
                <w:rFonts w:ascii="Calibri" w:hAnsi="Calibri"/>
                <w:b/>
                <w:strike/>
              </w:rPr>
              <w:t xml:space="preserve"> progress monitoring system </w:t>
            </w:r>
            <w:r w:rsidRPr="00E228C4">
              <w:rPr>
                <w:rFonts w:ascii="Calibri" w:hAnsi="Calibri"/>
                <w:color w:val="FF0000"/>
              </w:rPr>
              <w:t>Develop a student tracking model to track EOPS program completers (Certificate, degrees and</w:t>
            </w:r>
            <w:r w:rsidR="009665F2" w:rsidRPr="00E228C4">
              <w:rPr>
                <w:rFonts w:ascii="Calibri" w:hAnsi="Calibri"/>
                <w:color w:val="FF0000"/>
              </w:rPr>
              <w:t xml:space="preserve"> students who transfer to four-year universities</w:t>
            </w:r>
            <w:r w:rsidRPr="00E228C4">
              <w:rPr>
                <w:rFonts w:ascii="Calibri" w:hAnsi="Calibri"/>
                <w:color w:val="FF0000"/>
              </w:rPr>
              <w:t>)</w:t>
            </w:r>
            <w:r w:rsidR="00E228C4" w:rsidRPr="00E228C4">
              <w:rPr>
                <w:rFonts w:ascii="Calibri" w:hAnsi="Calibri"/>
                <w:color w:val="FF0000"/>
              </w:rPr>
              <w:t>.</w:t>
            </w:r>
            <w:r w:rsidRPr="006E2BF3">
              <w:rPr>
                <w:rFonts w:ascii="Calibri" w:hAnsi="Calibri"/>
                <w:b/>
                <w:color w:val="FF0000"/>
              </w:rPr>
              <w:t xml:space="preserve"> </w:t>
            </w:r>
          </w:p>
        </w:tc>
        <w:tc>
          <w:tcPr>
            <w:tcW w:w="638" w:type="pct"/>
          </w:tcPr>
          <w:p w:rsidR="00DE5639" w:rsidRDefault="00DE5639" w:rsidP="00DE5639">
            <w:pPr>
              <w:jc w:val="left"/>
              <w:rPr>
                <w:rFonts w:ascii="Calibri" w:hAnsi="Calibri"/>
                <w:strike/>
              </w:rPr>
            </w:pPr>
            <w:r>
              <w:rPr>
                <w:rFonts w:ascii="Calibri" w:hAnsi="Calibri"/>
              </w:rPr>
              <w:t xml:space="preserve">          </w:t>
            </w:r>
            <w:r w:rsidRPr="00E228C4">
              <w:rPr>
                <w:rFonts w:ascii="Calibri" w:hAnsi="Calibri"/>
                <w:strike/>
              </w:rPr>
              <w:t>31</w:t>
            </w:r>
          </w:p>
          <w:p w:rsidR="00E228C4" w:rsidRPr="00E228C4" w:rsidRDefault="00E228C4" w:rsidP="00DE5639">
            <w:pPr>
              <w:jc w:val="left"/>
              <w:rPr>
                <w:rFonts w:ascii="Calibri" w:hAnsi="Calibri"/>
                <w:color w:val="FF0000"/>
              </w:rPr>
            </w:pPr>
            <w:r>
              <w:rPr>
                <w:rFonts w:ascii="Calibri" w:hAnsi="Calibri"/>
                <w:color w:val="FF0000"/>
              </w:rPr>
              <w:t xml:space="preserve">        40, 41</w:t>
            </w:r>
          </w:p>
        </w:tc>
        <w:tc>
          <w:tcPr>
            <w:tcW w:w="456" w:type="pct"/>
          </w:tcPr>
          <w:p w:rsidR="00DE5639" w:rsidRPr="00A1328D" w:rsidRDefault="00DE5639" w:rsidP="00DE5639">
            <w:pPr>
              <w:jc w:val="left"/>
              <w:rPr>
                <w:rFonts w:ascii="Calibri" w:hAnsi="Calibri"/>
              </w:rPr>
            </w:pPr>
            <w:r>
              <w:rPr>
                <w:rFonts w:ascii="Calibri" w:hAnsi="Calibri"/>
              </w:rPr>
              <w:t xml:space="preserve">    1</w:t>
            </w:r>
          </w:p>
        </w:tc>
        <w:tc>
          <w:tcPr>
            <w:tcW w:w="804" w:type="pct"/>
          </w:tcPr>
          <w:p w:rsidR="00DE5639" w:rsidRPr="00A1328D" w:rsidRDefault="00DE5639" w:rsidP="00DE5639">
            <w:pPr>
              <w:jc w:val="left"/>
              <w:rPr>
                <w:rFonts w:ascii="Calibri" w:hAnsi="Calibri"/>
              </w:rPr>
            </w:pPr>
            <w:r>
              <w:rPr>
                <w:rFonts w:ascii="Calibri" w:hAnsi="Calibri"/>
              </w:rPr>
              <w:t xml:space="preserve">  No Cost</w:t>
            </w:r>
          </w:p>
        </w:tc>
        <w:tc>
          <w:tcPr>
            <w:tcW w:w="557" w:type="pct"/>
          </w:tcPr>
          <w:p w:rsidR="00DE5639" w:rsidRPr="00A1328D" w:rsidRDefault="00DE5639" w:rsidP="00DE5639">
            <w:pPr>
              <w:jc w:val="left"/>
              <w:rPr>
                <w:rFonts w:ascii="Calibri" w:hAnsi="Calibri"/>
              </w:rPr>
            </w:pPr>
            <w:r>
              <w:rPr>
                <w:rFonts w:ascii="Calibri" w:hAnsi="Calibri"/>
              </w:rPr>
              <w:t>2016-17</w:t>
            </w:r>
          </w:p>
        </w:tc>
        <w:tc>
          <w:tcPr>
            <w:tcW w:w="421" w:type="pct"/>
          </w:tcPr>
          <w:p w:rsidR="00DE5639" w:rsidRPr="00A1328D" w:rsidRDefault="00C9233B" w:rsidP="00DE5639">
            <w:pPr>
              <w:jc w:val="left"/>
              <w:rPr>
                <w:rFonts w:ascii="Calibri" w:hAnsi="Calibri"/>
              </w:rPr>
            </w:pPr>
            <w:r>
              <w:rPr>
                <w:rFonts w:ascii="Calibri" w:hAnsi="Calibri"/>
              </w:rPr>
              <w:t>1.1</w:t>
            </w:r>
          </w:p>
        </w:tc>
      </w:tr>
    </w:tbl>
    <w:p w:rsidR="00072B6D" w:rsidRDefault="00072B6D" w:rsidP="00072B6D">
      <w:pPr>
        <w:rPr>
          <w:rFonts w:ascii="Calibri" w:hAnsi="Calibri"/>
        </w:rPr>
      </w:pPr>
    </w:p>
    <w:p w:rsidR="001B5E74" w:rsidRPr="00072B6D" w:rsidRDefault="001B5E74" w:rsidP="00072B6D">
      <w:pPr>
        <w:rPr>
          <w:rFonts w:ascii="Calibri" w:hAnsi="Calibri"/>
        </w:rPr>
      </w:pPr>
    </w:p>
    <w:tbl>
      <w:tblPr>
        <w:tblStyle w:val="TableGrid"/>
        <w:tblpPr w:leftFromText="180" w:rightFromText="180" w:vertAnchor="text" w:horzAnchor="margin" w:tblpY="106"/>
        <w:tblW w:w="5000" w:type="pct"/>
        <w:tblLayout w:type="fixed"/>
        <w:tblLook w:val="04A0" w:firstRow="1" w:lastRow="0" w:firstColumn="1" w:lastColumn="0" w:noHBand="0" w:noVBand="1"/>
      </w:tblPr>
      <w:tblGrid>
        <w:gridCol w:w="5555"/>
        <w:gridCol w:w="2113"/>
        <w:gridCol w:w="1170"/>
        <w:gridCol w:w="1879"/>
        <w:gridCol w:w="1476"/>
        <w:gridCol w:w="983"/>
      </w:tblGrid>
      <w:tr w:rsidR="001B5E74" w:rsidRPr="00072B6D" w:rsidTr="001B5E74">
        <w:tc>
          <w:tcPr>
            <w:tcW w:w="2108" w:type="pct"/>
          </w:tcPr>
          <w:p w:rsidR="001B5E74" w:rsidRPr="001B5E74" w:rsidRDefault="001B5E74" w:rsidP="001B5E74">
            <w:pPr>
              <w:pStyle w:val="ListParagraph"/>
              <w:numPr>
                <w:ilvl w:val="0"/>
                <w:numId w:val="26"/>
              </w:numPr>
              <w:jc w:val="left"/>
              <w:rPr>
                <w:rFonts w:ascii="Calibri" w:hAnsi="Calibri"/>
              </w:rPr>
            </w:pPr>
            <w:r>
              <w:rPr>
                <w:rFonts w:ascii="Calibri" w:hAnsi="Calibri"/>
              </w:rPr>
              <w:t>Program Goals</w:t>
            </w:r>
          </w:p>
        </w:tc>
        <w:tc>
          <w:tcPr>
            <w:tcW w:w="802" w:type="pct"/>
          </w:tcPr>
          <w:p w:rsidR="001B5E74" w:rsidRPr="00072B6D" w:rsidRDefault="001B5E74" w:rsidP="00072B6D">
            <w:pPr>
              <w:rPr>
                <w:rFonts w:ascii="Calibri" w:hAnsi="Calibri"/>
              </w:rPr>
            </w:pPr>
            <w:r>
              <w:rPr>
                <w:rFonts w:ascii="Calibri" w:hAnsi="Calibri"/>
              </w:rPr>
              <w:t>Page number(s) where supported</w:t>
            </w:r>
          </w:p>
        </w:tc>
        <w:tc>
          <w:tcPr>
            <w:tcW w:w="444" w:type="pct"/>
          </w:tcPr>
          <w:p w:rsidR="001B5E74" w:rsidRPr="00072B6D" w:rsidRDefault="001B5E74" w:rsidP="00072B6D">
            <w:pPr>
              <w:rPr>
                <w:rFonts w:ascii="Calibri" w:hAnsi="Calibri"/>
              </w:rPr>
            </w:pPr>
            <w:r>
              <w:rPr>
                <w:rFonts w:ascii="Calibri" w:hAnsi="Calibri"/>
              </w:rPr>
              <w:t>Priority (0-3)</w:t>
            </w:r>
          </w:p>
        </w:tc>
        <w:tc>
          <w:tcPr>
            <w:tcW w:w="713" w:type="pct"/>
          </w:tcPr>
          <w:p w:rsidR="001B5E74" w:rsidRPr="00072B6D" w:rsidRDefault="001B5E74" w:rsidP="00072B6D">
            <w:pPr>
              <w:rPr>
                <w:rFonts w:ascii="Calibri" w:hAnsi="Calibri"/>
              </w:rPr>
            </w:pPr>
            <w:r>
              <w:rPr>
                <w:rFonts w:ascii="Calibri" w:hAnsi="Calibri"/>
              </w:rPr>
              <w:t>Estimated cost/resource</w:t>
            </w:r>
          </w:p>
        </w:tc>
        <w:tc>
          <w:tcPr>
            <w:tcW w:w="560" w:type="pct"/>
          </w:tcPr>
          <w:p w:rsidR="001B5E74" w:rsidRPr="00072B6D" w:rsidRDefault="001B5E74" w:rsidP="00072B6D">
            <w:pPr>
              <w:rPr>
                <w:rFonts w:ascii="Calibri" w:hAnsi="Calibri"/>
              </w:rPr>
            </w:pPr>
            <w:r>
              <w:rPr>
                <w:rFonts w:ascii="Calibri" w:hAnsi="Calibri"/>
              </w:rPr>
              <w:t>Proposed timeline</w:t>
            </w:r>
          </w:p>
        </w:tc>
        <w:tc>
          <w:tcPr>
            <w:tcW w:w="373" w:type="pct"/>
          </w:tcPr>
          <w:p w:rsidR="001B5E74" w:rsidRPr="00072B6D" w:rsidRDefault="001B5E74" w:rsidP="00072B6D">
            <w:pPr>
              <w:rPr>
                <w:rFonts w:ascii="Calibri" w:hAnsi="Calibri"/>
              </w:rPr>
            </w:pPr>
            <w:r>
              <w:rPr>
                <w:rFonts w:ascii="Calibri" w:hAnsi="Calibri"/>
              </w:rPr>
              <w:t>SP Goal Link</w:t>
            </w:r>
          </w:p>
        </w:tc>
      </w:tr>
      <w:tr w:rsidR="00072B6D" w:rsidRPr="00072B6D" w:rsidTr="001B5E74">
        <w:tc>
          <w:tcPr>
            <w:tcW w:w="2108" w:type="pct"/>
          </w:tcPr>
          <w:p w:rsidR="00072B6D" w:rsidRPr="00072B6D" w:rsidRDefault="002553AD" w:rsidP="006E2BF3">
            <w:pPr>
              <w:jc w:val="left"/>
              <w:rPr>
                <w:rFonts w:ascii="Calibri" w:hAnsi="Calibri"/>
                <w:b/>
              </w:rPr>
            </w:pPr>
            <w:r w:rsidRPr="002553AD">
              <w:rPr>
                <w:rFonts w:ascii="Calibri" w:hAnsi="Calibri"/>
                <w:b/>
                <w:strike/>
              </w:rPr>
              <w:t>Continue to develop student completion tracking model</w:t>
            </w:r>
            <w:r w:rsidRPr="00265649">
              <w:rPr>
                <w:rFonts w:ascii="Calibri" w:hAnsi="Calibri"/>
                <w:b/>
              </w:rPr>
              <w:t>.</w:t>
            </w:r>
            <w:r>
              <w:rPr>
                <w:rFonts w:ascii="Calibri" w:hAnsi="Calibri"/>
                <w:b/>
              </w:rPr>
              <w:t xml:space="preserve">  </w:t>
            </w:r>
            <w:r w:rsidR="006E2BF3" w:rsidRPr="00E228C4">
              <w:rPr>
                <w:rFonts w:ascii="Calibri" w:hAnsi="Calibri"/>
                <w:color w:val="FF0000"/>
              </w:rPr>
              <w:t xml:space="preserve">Develop a </w:t>
            </w:r>
            <w:r w:rsidR="00DE5639" w:rsidRPr="00E228C4">
              <w:rPr>
                <w:rFonts w:ascii="Calibri" w:hAnsi="Calibri"/>
                <w:color w:val="FF0000"/>
              </w:rPr>
              <w:t>student progress m</w:t>
            </w:r>
            <w:r w:rsidR="006E2BF3" w:rsidRPr="00E228C4">
              <w:rPr>
                <w:rFonts w:ascii="Calibri" w:hAnsi="Calibri"/>
                <w:color w:val="FF0000"/>
              </w:rPr>
              <w:t>onitoring</w:t>
            </w:r>
            <w:r w:rsidR="00DE5639" w:rsidRPr="00E228C4">
              <w:rPr>
                <w:rFonts w:ascii="Calibri" w:hAnsi="Calibri"/>
                <w:color w:val="FF0000"/>
              </w:rPr>
              <w:t xml:space="preserve"> system </w:t>
            </w:r>
            <w:r w:rsidR="00C9233B" w:rsidRPr="00E228C4">
              <w:rPr>
                <w:rFonts w:ascii="Calibri" w:hAnsi="Calibri"/>
                <w:color w:val="FF0000"/>
              </w:rPr>
              <w:t>utilizing a course</w:t>
            </w:r>
            <w:r w:rsidR="006E2BF3" w:rsidRPr="00E228C4">
              <w:rPr>
                <w:rFonts w:ascii="Calibri" w:hAnsi="Calibri"/>
                <w:color w:val="FF0000"/>
              </w:rPr>
              <w:t xml:space="preserve"> Academic Progress Report</w:t>
            </w:r>
            <w:r w:rsidR="00C9233B" w:rsidRPr="00E228C4">
              <w:rPr>
                <w:rFonts w:ascii="Calibri" w:hAnsi="Calibri"/>
                <w:color w:val="FF0000"/>
              </w:rPr>
              <w:t>.</w:t>
            </w:r>
          </w:p>
        </w:tc>
        <w:tc>
          <w:tcPr>
            <w:tcW w:w="802" w:type="pct"/>
          </w:tcPr>
          <w:p w:rsidR="00E228C4" w:rsidRPr="001B5E74" w:rsidRDefault="00072B6D" w:rsidP="00072B6D">
            <w:pPr>
              <w:spacing w:after="200" w:line="276" w:lineRule="auto"/>
              <w:rPr>
                <w:rFonts w:ascii="Calibri" w:hAnsi="Calibri"/>
                <w:strike/>
              </w:rPr>
            </w:pPr>
            <w:r w:rsidRPr="00072B6D">
              <w:rPr>
                <w:rFonts w:ascii="Calibri" w:hAnsi="Calibri"/>
              </w:rPr>
              <w:t xml:space="preserve">       </w:t>
            </w:r>
            <w:r w:rsidRPr="001B5E74">
              <w:rPr>
                <w:rFonts w:ascii="Calibri" w:hAnsi="Calibri"/>
                <w:strike/>
              </w:rPr>
              <w:t>36</w:t>
            </w:r>
          </w:p>
          <w:p w:rsidR="00E228C4" w:rsidRPr="00E228C4" w:rsidRDefault="001B5E74" w:rsidP="00072B6D">
            <w:pPr>
              <w:spacing w:after="200" w:line="276" w:lineRule="auto"/>
              <w:rPr>
                <w:rFonts w:ascii="Calibri" w:hAnsi="Calibri"/>
              </w:rPr>
            </w:pPr>
            <w:r>
              <w:rPr>
                <w:rFonts w:ascii="Calibri" w:hAnsi="Calibri"/>
                <w:color w:val="FF0000"/>
              </w:rPr>
              <w:t xml:space="preserve">     </w:t>
            </w:r>
            <w:r w:rsidR="00E228C4">
              <w:rPr>
                <w:rFonts w:ascii="Calibri" w:hAnsi="Calibri"/>
                <w:color w:val="FF0000"/>
              </w:rPr>
              <w:t>33, 34, 35</w:t>
            </w:r>
          </w:p>
        </w:tc>
        <w:tc>
          <w:tcPr>
            <w:tcW w:w="444" w:type="pct"/>
          </w:tcPr>
          <w:p w:rsidR="00072B6D" w:rsidRPr="00072B6D" w:rsidRDefault="00072B6D" w:rsidP="00072B6D">
            <w:pPr>
              <w:spacing w:after="200" w:line="276" w:lineRule="auto"/>
              <w:rPr>
                <w:rFonts w:ascii="Calibri" w:hAnsi="Calibri"/>
              </w:rPr>
            </w:pPr>
            <w:r w:rsidRPr="00072B6D">
              <w:rPr>
                <w:rFonts w:ascii="Calibri" w:hAnsi="Calibri"/>
              </w:rPr>
              <w:t xml:space="preserve">       1</w:t>
            </w:r>
          </w:p>
        </w:tc>
        <w:tc>
          <w:tcPr>
            <w:tcW w:w="713" w:type="pct"/>
          </w:tcPr>
          <w:p w:rsidR="00072B6D" w:rsidRPr="00072B6D" w:rsidRDefault="00072B6D" w:rsidP="00072B6D">
            <w:pPr>
              <w:spacing w:after="200" w:line="276" w:lineRule="auto"/>
              <w:rPr>
                <w:rFonts w:ascii="Calibri" w:hAnsi="Calibri"/>
              </w:rPr>
            </w:pPr>
            <w:r w:rsidRPr="00072B6D">
              <w:rPr>
                <w:rFonts w:ascii="Calibri" w:hAnsi="Calibri"/>
              </w:rPr>
              <w:t>No Costs</w:t>
            </w:r>
          </w:p>
        </w:tc>
        <w:tc>
          <w:tcPr>
            <w:tcW w:w="560" w:type="pct"/>
          </w:tcPr>
          <w:p w:rsidR="00072B6D" w:rsidRPr="00072B6D" w:rsidRDefault="00072B6D" w:rsidP="00072B6D">
            <w:pPr>
              <w:spacing w:after="200" w:line="276" w:lineRule="auto"/>
              <w:rPr>
                <w:rFonts w:ascii="Calibri" w:hAnsi="Calibri"/>
              </w:rPr>
            </w:pPr>
            <w:r w:rsidRPr="00072B6D">
              <w:rPr>
                <w:rFonts w:ascii="Calibri" w:hAnsi="Calibri"/>
              </w:rPr>
              <w:t>2016 - 2019</w:t>
            </w:r>
          </w:p>
        </w:tc>
        <w:tc>
          <w:tcPr>
            <w:tcW w:w="373" w:type="pct"/>
          </w:tcPr>
          <w:p w:rsidR="00072B6D" w:rsidRPr="00072B6D" w:rsidRDefault="00072B6D" w:rsidP="00072B6D">
            <w:pPr>
              <w:spacing w:after="200" w:line="276" w:lineRule="auto"/>
              <w:rPr>
                <w:rFonts w:ascii="Calibri" w:hAnsi="Calibri"/>
              </w:rPr>
            </w:pPr>
            <w:r w:rsidRPr="00072B6D">
              <w:rPr>
                <w:rFonts w:ascii="Calibri" w:hAnsi="Calibri"/>
              </w:rPr>
              <w:t xml:space="preserve">1.1, </w:t>
            </w:r>
            <w:r w:rsidR="00E228C4" w:rsidRPr="00E228C4">
              <w:rPr>
                <w:rFonts w:ascii="Calibri" w:hAnsi="Calibri"/>
                <w:color w:val="FF0000"/>
              </w:rPr>
              <w:t>1.4</w:t>
            </w:r>
          </w:p>
        </w:tc>
      </w:tr>
    </w:tbl>
    <w:p w:rsidR="00425CC4" w:rsidRPr="00E228C4" w:rsidRDefault="00425CC4" w:rsidP="00425CC4">
      <w:pPr>
        <w:jc w:val="left"/>
        <w:rPr>
          <w:rFonts w:ascii="Calibri" w:hAnsi="Calibri"/>
          <w:color w:val="FF0000"/>
        </w:rPr>
      </w:pPr>
    </w:p>
    <w:tbl>
      <w:tblPr>
        <w:tblStyle w:val="TableGrid"/>
        <w:tblpPr w:leftFromText="180" w:rightFromText="180" w:vertAnchor="text" w:horzAnchor="margin" w:tblpY="-19"/>
        <w:tblW w:w="5000" w:type="pct"/>
        <w:tblLook w:val="04A0" w:firstRow="1" w:lastRow="0" w:firstColumn="1" w:lastColumn="0" w:noHBand="0" w:noVBand="1"/>
      </w:tblPr>
      <w:tblGrid>
        <w:gridCol w:w="5688"/>
        <w:gridCol w:w="1576"/>
        <w:gridCol w:w="1202"/>
        <w:gridCol w:w="2119"/>
        <w:gridCol w:w="1468"/>
        <w:gridCol w:w="1123"/>
      </w:tblGrid>
      <w:tr w:rsidR="00E856F0" w:rsidRPr="00A1328D" w:rsidTr="00E856F0">
        <w:tc>
          <w:tcPr>
            <w:tcW w:w="2158" w:type="pct"/>
          </w:tcPr>
          <w:p w:rsidR="00E856F0" w:rsidRPr="00E228C4" w:rsidRDefault="00E856F0" w:rsidP="00072B6D">
            <w:pPr>
              <w:pStyle w:val="ListParagraph"/>
              <w:numPr>
                <w:ilvl w:val="0"/>
                <w:numId w:val="26"/>
              </w:numPr>
              <w:jc w:val="left"/>
              <w:rPr>
                <w:rFonts w:ascii="Calibri" w:hAnsi="Calibri"/>
                <w:strike/>
              </w:rPr>
            </w:pPr>
            <w:r w:rsidRPr="00E228C4">
              <w:rPr>
                <w:rFonts w:ascii="Calibri" w:hAnsi="Calibri"/>
                <w:strike/>
              </w:rPr>
              <w:t>Technology Goal</w:t>
            </w:r>
            <w:r w:rsidR="00E228C4" w:rsidRPr="00E228C4">
              <w:rPr>
                <w:rFonts w:ascii="Calibri" w:hAnsi="Calibri"/>
              </w:rPr>
              <w:t xml:space="preserve">  </w:t>
            </w:r>
            <w:r w:rsidR="00E228C4" w:rsidRPr="00E228C4">
              <w:rPr>
                <w:rFonts w:ascii="Calibri" w:hAnsi="Calibri"/>
                <w:color w:val="FF0000"/>
              </w:rPr>
              <w:t>Program Goals</w:t>
            </w:r>
          </w:p>
        </w:tc>
        <w:tc>
          <w:tcPr>
            <w:tcW w:w="598" w:type="pct"/>
          </w:tcPr>
          <w:p w:rsidR="00E856F0" w:rsidRPr="00A1328D" w:rsidRDefault="00E856F0" w:rsidP="00E856F0">
            <w:pPr>
              <w:jc w:val="left"/>
              <w:rPr>
                <w:rFonts w:ascii="Calibri" w:hAnsi="Calibri"/>
              </w:rPr>
            </w:pPr>
            <w:r w:rsidRPr="00A1328D">
              <w:rPr>
                <w:rFonts w:ascii="Calibri" w:hAnsi="Calibri"/>
              </w:rPr>
              <w:t>Page number(s) where supported</w:t>
            </w:r>
          </w:p>
        </w:tc>
        <w:tc>
          <w:tcPr>
            <w:tcW w:w="456" w:type="pct"/>
          </w:tcPr>
          <w:p w:rsidR="00E856F0" w:rsidRPr="00A1328D" w:rsidRDefault="00E856F0" w:rsidP="00E856F0">
            <w:pPr>
              <w:jc w:val="left"/>
              <w:rPr>
                <w:rFonts w:ascii="Calibri" w:hAnsi="Calibri"/>
              </w:rPr>
            </w:pPr>
            <w:r w:rsidRPr="00A1328D">
              <w:rPr>
                <w:rFonts w:ascii="Calibri" w:hAnsi="Calibri"/>
              </w:rPr>
              <w:t>Priority (0-3)</w:t>
            </w:r>
          </w:p>
        </w:tc>
        <w:tc>
          <w:tcPr>
            <w:tcW w:w="804" w:type="pct"/>
          </w:tcPr>
          <w:p w:rsidR="00E856F0" w:rsidRPr="00A1328D" w:rsidRDefault="00E856F0" w:rsidP="00E856F0">
            <w:pPr>
              <w:jc w:val="left"/>
              <w:rPr>
                <w:rFonts w:ascii="Calibri" w:hAnsi="Calibri"/>
              </w:rPr>
            </w:pPr>
            <w:r w:rsidRPr="00A1328D">
              <w:rPr>
                <w:rFonts w:ascii="Calibri" w:hAnsi="Calibri"/>
              </w:rPr>
              <w:t>Estimated cost/resources needed</w:t>
            </w:r>
          </w:p>
        </w:tc>
        <w:tc>
          <w:tcPr>
            <w:tcW w:w="557" w:type="pct"/>
          </w:tcPr>
          <w:p w:rsidR="00E856F0" w:rsidRPr="00A1328D" w:rsidRDefault="00E856F0" w:rsidP="00E856F0">
            <w:pPr>
              <w:jc w:val="left"/>
              <w:rPr>
                <w:rFonts w:ascii="Calibri" w:hAnsi="Calibri"/>
              </w:rPr>
            </w:pPr>
            <w:r w:rsidRPr="00A1328D">
              <w:rPr>
                <w:rFonts w:ascii="Calibri" w:hAnsi="Calibri"/>
              </w:rPr>
              <w:t>Proposed timeline</w:t>
            </w:r>
          </w:p>
        </w:tc>
        <w:tc>
          <w:tcPr>
            <w:tcW w:w="426" w:type="pct"/>
          </w:tcPr>
          <w:p w:rsidR="00E856F0" w:rsidRPr="00A1328D" w:rsidRDefault="00E856F0" w:rsidP="00E856F0">
            <w:pPr>
              <w:jc w:val="left"/>
              <w:rPr>
                <w:rFonts w:ascii="Calibri" w:hAnsi="Calibri"/>
              </w:rPr>
            </w:pPr>
            <w:r w:rsidRPr="00A1328D">
              <w:rPr>
                <w:rFonts w:ascii="Calibri" w:hAnsi="Calibri"/>
              </w:rPr>
              <w:t>SP Goal</w:t>
            </w:r>
          </w:p>
          <w:p w:rsidR="00E856F0" w:rsidRPr="00A1328D" w:rsidRDefault="00E856F0" w:rsidP="00E856F0">
            <w:pPr>
              <w:jc w:val="left"/>
              <w:rPr>
                <w:rFonts w:ascii="Calibri" w:hAnsi="Calibri"/>
              </w:rPr>
            </w:pPr>
            <w:r w:rsidRPr="00A1328D">
              <w:rPr>
                <w:rFonts w:ascii="Calibri" w:hAnsi="Calibri"/>
              </w:rPr>
              <w:t>Link</w:t>
            </w:r>
          </w:p>
        </w:tc>
      </w:tr>
      <w:tr w:rsidR="00E856F0" w:rsidRPr="00A1328D" w:rsidTr="00E856F0">
        <w:tc>
          <w:tcPr>
            <w:tcW w:w="2158" w:type="pct"/>
          </w:tcPr>
          <w:p w:rsidR="00E856F0" w:rsidRPr="00301248" w:rsidRDefault="00E856F0" w:rsidP="00E856F0">
            <w:pPr>
              <w:jc w:val="left"/>
              <w:rPr>
                <w:rFonts w:ascii="Calibri" w:hAnsi="Calibri"/>
                <w:b/>
              </w:rPr>
            </w:pPr>
            <w:r>
              <w:rPr>
                <w:rFonts w:ascii="Calibri" w:hAnsi="Calibri"/>
                <w:b/>
              </w:rPr>
              <w:t xml:space="preserve">Develop </w:t>
            </w:r>
            <w:r w:rsidRPr="00E228C4">
              <w:rPr>
                <w:rFonts w:ascii="Calibri" w:hAnsi="Calibri"/>
                <w:b/>
                <w:strike/>
              </w:rPr>
              <w:t>technology/</w:t>
            </w:r>
            <w:r>
              <w:rPr>
                <w:rFonts w:ascii="Calibri" w:hAnsi="Calibri"/>
                <w:b/>
              </w:rPr>
              <w:t>process</w:t>
            </w:r>
            <w:r w:rsidRPr="00301248">
              <w:rPr>
                <w:rFonts w:ascii="Calibri" w:hAnsi="Calibri"/>
                <w:b/>
              </w:rPr>
              <w:t xml:space="preserve"> for identifying students in d</w:t>
            </w:r>
            <w:r>
              <w:rPr>
                <w:rFonts w:ascii="Calibri" w:hAnsi="Calibri"/>
                <w:b/>
              </w:rPr>
              <w:t>evelopmental courses to provide early intervention (success workshops/tutorial)</w:t>
            </w:r>
          </w:p>
        </w:tc>
        <w:tc>
          <w:tcPr>
            <w:tcW w:w="598" w:type="pct"/>
          </w:tcPr>
          <w:p w:rsidR="00E856F0" w:rsidRDefault="00E856F0" w:rsidP="00E856F0">
            <w:pPr>
              <w:jc w:val="left"/>
              <w:rPr>
                <w:rFonts w:ascii="Calibri" w:hAnsi="Calibri"/>
              </w:rPr>
            </w:pPr>
          </w:p>
          <w:p w:rsidR="00E856F0" w:rsidRDefault="00E856F0" w:rsidP="00E856F0">
            <w:pPr>
              <w:jc w:val="left"/>
              <w:rPr>
                <w:rFonts w:ascii="Calibri" w:hAnsi="Calibri"/>
                <w:strike/>
              </w:rPr>
            </w:pPr>
            <w:r>
              <w:rPr>
                <w:rFonts w:ascii="Calibri" w:hAnsi="Calibri"/>
              </w:rPr>
              <w:t xml:space="preserve">      </w:t>
            </w:r>
            <w:r w:rsidRPr="00E228C4">
              <w:rPr>
                <w:rFonts w:ascii="Calibri" w:hAnsi="Calibri"/>
                <w:strike/>
              </w:rPr>
              <w:t>29</w:t>
            </w:r>
          </w:p>
          <w:p w:rsidR="00E228C4" w:rsidRPr="00E228C4" w:rsidRDefault="00E228C4" w:rsidP="00E856F0">
            <w:pPr>
              <w:jc w:val="left"/>
              <w:rPr>
                <w:rFonts w:ascii="Calibri" w:hAnsi="Calibri"/>
                <w:color w:val="FF0000"/>
              </w:rPr>
            </w:pPr>
            <w:r>
              <w:rPr>
                <w:rFonts w:ascii="Calibri" w:hAnsi="Calibri"/>
                <w:color w:val="FF0000"/>
              </w:rPr>
              <w:t>36, 37, 38, 39</w:t>
            </w:r>
          </w:p>
        </w:tc>
        <w:tc>
          <w:tcPr>
            <w:tcW w:w="456" w:type="pct"/>
          </w:tcPr>
          <w:p w:rsidR="00E856F0" w:rsidRDefault="00E856F0" w:rsidP="00E856F0">
            <w:pPr>
              <w:jc w:val="left"/>
              <w:rPr>
                <w:rFonts w:ascii="Calibri" w:hAnsi="Calibri"/>
              </w:rPr>
            </w:pPr>
            <w:r>
              <w:rPr>
                <w:rFonts w:ascii="Calibri" w:hAnsi="Calibri"/>
              </w:rPr>
              <w:t xml:space="preserve">   </w:t>
            </w:r>
          </w:p>
          <w:p w:rsidR="00E856F0" w:rsidRPr="00A1328D" w:rsidRDefault="00E856F0" w:rsidP="00E856F0">
            <w:pPr>
              <w:jc w:val="left"/>
              <w:rPr>
                <w:rFonts w:ascii="Calibri" w:hAnsi="Calibri"/>
              </w:rPr>
            </w:pPr>
            <w:r>
              <w:rPr>
                <w:rFonts w:ascii="Calibri" w:hAnsi="Calibri"/>
              </w:rPr>
              <w:t xml:space="preserve">     1</w:t>
            </w:r>
          </w:p>
        </w:tc>
        <w:tc>
          <w:tcPr>
            <w:tcW w:w="804" w:type="pct"/>
          </w:tcPr>
          <w:p w:rsidR="00E856F0" w:rsidRDefault="00E856F0" w:rsidP="00E856F0">
            <w:pPr>
              <w:jc w:val="left"/>
              <w:rPr>
                <w:rFonts w:ascii="Calibri" w:hAnsi="Calibri"/>
              </w:rPr>
            </w:pPr>
            <w:r>
              <w:rPr>
                <w:rFonts w:ascii="Calibri" w:hAnsi="Calibri"/>
              </w:rPr>
              <w:t xml:space="preserve">       N/A </w:t>
            </w:r>
          </w:p>
          <w:p w:rsidR="00E856F0" w:rsidRPr="00A1328D" w:rsidRDefault="00E856F0" w:rsidP="00E856F0">
            <w:pPr>
              <w:jc w:val="left"/>
              <w:rPr>
                <w:rFonts w:ascii="Calibri" w:hAnsi="Calibri"/>
              </w:rPr>
            </w:pPr>
            <w:r>
              <w:rPr>
                <w:rFonts w:ascii="Calibri" w:hAnsi="Calibri"/>
              </w:rPr>
              <w:t>Work with IT at SCCCD to develop Sequel query</w:t>
            </w:r>
          </w:p>
        </w:tc>
        <w:tc>
          <w:tcPr>
            <w:tcW w:w="557" w:type="pct"/>
          </w:tcPr>
          <w:p w:rsidR="00E856F0" w:rsidRDefault="00E856F0" w:rsidP="00E856F0">
            <w:pPr>
              <w:jc w:val="left"/>
              <w:rPr>
                <w:rFonts w:ascii="Calibri" w:hAnsi="Calibri"/>
              </w:rPr>
            </w:pPr>
          </w:p>
          <w:p w:rsidR="00E856F0" w:rsidRPr="00A1328D" w:rsidRDefault="00F975CA" w:rsidP="00E856F0">
            <w:pPr>
              <w:jc w:val="left"/>
              <w:rPr>
                <w:rFonts w:ascii="Calibri" w:hAnsi="Calibri"/>
              </w:rPr>
            </w:pPr>
            <w:r>
              <w:rPr>
                <w:rFonts w:ascii="Calibri" w:hAnsi="Calibri"/>
              </w:rPr>
              <w:t>2017 -18</w:t>
            </w:r>
          </w:p>
        </w:tc>
        <w:tc>
          <w:tcPr>
            <w:tcW w:w="426" w:type="pct"/>
          </w:tcPr>
          <w:p w:rsidR="00E856F0" w:rsidRDefault="00E856F0" w:rsidP="00E856F0">
            <w:pPr>
              <w:jc w:val="left"/>
              <w:rPr>
                <w:rFonts w:ascii="Calibri" w:hAnsi="Calibri"/>
              </w:rPr>
            </w:pPr>
          </w:p>
          <w:p w:rsidR="00E856F0" w:rsidRPr="00A1328D" w:rsidRDefault="00E856F0" w:rsidP="00E856F0">
            <w:pPr>
              <w:jc w:val="left"/>
              <w:rPr>
                <w:rFonts w:ascii="Calibri" w:hAnsi="Calibri"/>
              </w:rPr>
            </w:pPr>
            <w:r>
              <w:rPr>
                <w:rFonts w:ascii="Calibri" w:hAnsi="Calibri"/>
              </w:rPr>
              <w:t>1.4</w:t>
            </w:r>
          </w:p>
        </w:tc>
      </w:tr>
    </w:tbl>
    <w:tbl>
      <w:tblPr>
        <w:tblStyle w:val="TableGrid"/>
        <w:tblpPr w:leftFromText="180" w:rightFromText="180" w:vertAnchor="text" w:horzAnchor="margin" w:tblpY="62"/>
        <w:tblW w:w="5000" w:type="pct"/>
        <w:tblLook w:val="04A0" w:firstRow="1" w:lastRow="0" w:firstColumn="1" w:lastColumn="0" w:noHBand="0" w:noVBand="1"/>
      </w:tblPr>
      <w:tblGrid>
        <w:gridCol w:w="5688"/>
        <w:gridCol w:w="1576"/>
        <w:gridCol w:w="1202"/>
        <w:gridCol w:w="2119"/>
        <w:gridCol w:w="1468"/>
        <w:gridCol w:w="1123"/>
      </w:tblGrid>
      <w:tr w:rsidR="001B5E74" w:rsidRPr="00A1328D" w:rsidTr="001B5E74">
        <w:tc>
          <w:tcPr>
            <w:tcW w:w="2158" w:type="pct"/>
          </w:tcPr>
          <w:p w:rsidR="001B5E74" w:rsidRPr="00072B6D" w:rsidRDefault="001B5E74" w:rsidP="001B5E74">
            <w:pPr>
              <w:pStyle w:val="ListParagraph"/>
              <w:numPr>
                <w:ilvl w:val="0"/>
                <w:numId w:val="26"/>
              </w:numPr>
              <w:jc w:val="left"/>
              <w:rPr>
                <w:rFonts w:ascii="Calibri" w:hAnsi="Calibri"/>
              </w:rPr>
            </w:pPr>
            <w:r w:rsidRPr="00072B6D">
              <w:rPr>
                <w:rFonts w:ascii="Calibri" w:hAnsi="Calibri"/>
              </w:rPr>
              <w:t>Assessment Goals</w:t>
            </w:r>
          </w:p>
        </w:tc>
        <w:tc>
          <w:tcPr>
            <w:tcW w:w="598" w:type="pct"/>
          </w:tcPr>
          <w:p w:rsidR="001B5E74" w:rsidRPr="00A1328D" w:rsidRDefault="001B5E74" w:rsidP="001B5E74">
            <w:pPr>
              <w:jc w:val="left"/>
              <w:rPr>
                <w:rFonts w:ascii="Calibri" w:hAnsi="Calibri"/>
              </w:rPr>
            </w:pPr>
            <w:r w:rsidRPr="00A1328D">
              <w:rPr>
                <w:rFonts w:ascii="Calibri" w:hAnsi="Calibri"/>
              </w:rPr>
              <w:t>Page number(s) where supported</w:t>
            </w:r>
          </w:p>
        </w:tc>
        <w:tc>
          <w:tcPr>
            <w:tcW w:w="456" w:type="pct"/>
          </w:tcPr>
          <w:p w:rsidR="001B5E74" w:rsidRPr="00A1328D" w:rsidRDefault="001B5E74" w:rsidP="001B5E74">
            <w:pPr>
              <w:jc w:val="left"/>
              <w:rPr>
                <w:rFonts w:ascii="Calibri" w:hAnsi="Calibri"/>
              </w:rPr>
            </w:pPr>
            <w:r w:rsidRPr="00A1328D">
              <w:rPr>
                <w:rFonts w:ascii="Calibri" w:hAnsi="Calibri"/>
              </w:rPr>
              <w:t>Priority (0-3)</w:t>
            </w:r>
          </w:p>
        </w:tc>
        <w:tc>
          <w:tcPr>
            <w:tcW w:w="804" w:type="pct"/>
          </w:tcPr>
          <w:p w:rsidR="001B5E74" w:rsidRPr="00A1328D" w:rsidRDefault="001B5E74" w:rsidP="001B5E74">
            <w:pPr>
              <w:jc w:val="left"/>
              <w:rPr>
                <w:rFonts w:ascii="Calibri" w:hAnsi="Calibri"/>
              </w:rPr>
            </w:pPr>
            <w:r w:rsidRPr="00A1328D">
              <w:rPr>
                <w:rFonts w:ascii="Calibri" w:hAnsi="Calibri"/>
              </w:rPr>
              <w:t>Estimated cost/resources needed</w:t>
            </w:r>
          </w:p>
        </w:tc>
        <w:tc>
          <w:tcPr>
            <w:tcW w:w="557" w:type="pct"/>
          </w:tcPr>
          <w:p w:rsidR="001B5E74" w:rsidRPr="00A1328D" w:rsidRDefault="001B5E74" w:rsidP="001B5E74">
            <w:pPr>
              <w:jc w:val="left"/>
              <w:rPr>
                <w:rFonts w:ascii="Calibri" w:hAnsi="Calibri"/>
              </w:rPr>
            </w:pPr>
            <w:r w:rsidRPr="00A1328D">
              <w:rPr>
                <w:rFonts w:ascii="Calibri" w:hAnsi="Calibri"/>
              </w:rPr>
              <w:t>Proposed timeline</w:t>
            </w:r>
          </w:p>
        </w:tc>
        <w:tc>
          <w:tcPr>
            <w:tcW w:w="426" w:type="pct"/>
          </w:tcPr>
          <w:p w:rsidR="001B5E74" w:rsidRPr="00A1328D" w:rsidRDefault="001B5E74" w:rsidP="001B5E74">
            <w:pPr>
              <w:jc w:val="left"/>
              <w:rPr>
                <w:rFonts w:ascii="Calibri" w:hAnsi="Calibri"/>
              </w:rPr>
            </w:pPr>
            <w:r w:rsidRPr="00A1328D">
              <w:rPr>
                <w:rFonts w:ascii="Calibri" w:hAnsi="Calibri"/>
              </w:rPr>
              <w:t>SP Goal</w:t>
            </w:r>
          </w:p>
          <w:p w:rsidR="001B5E74" w:rsidRPr="00A1328D" w:rsidRDefault="001B5E74" w:rsidP="001B5E74">
            <w:pPr>
              <w:jc w:val="left"/>
              <w:rPr>
                <w:rFonts w:ascii="Calibri" w:hAnsi="Calibri"/>
              </w:rPr>
            </w:pPr>
            <w:r w:rsidRPr="00A1328D">
              <w:rPr>
                <w:rFonts w:ascii="Calibri" w:hAnsi="Calibri"/>
              </w:rPr>
              <w:t>Link</w:t>
            </w:r>
          </w:p>
        </w:tc>
      </w:tr>
      <w:tr w:rsidR="001B5E74" w:rsidRPr="00A1328D" w:rsidTr="001B5E74">
        <w:tc>
          <w:tcPr>
            <w:tcW w:w="2158" w:type="pct"/>
          </w:tcPr>
          <w:p w:rsidR="001B5E74" w:rsidRPr="002F5C1A" w:rsidRDefault="001B5E74" w:rsidP="001B5E74">
            <w:pPr>
              <w:jc w:val="left"/>
              <w:rPr>
                <w:rFonts w:ascii="Calibri" w:hAnsi="Calibri"/>
                <w:b/>
              </w:rPr>
            </w:pPr>
            <w:r w:rsidRPr="002F5C1A">
              <w:rPr>
                <w:rFonts w:ascii="Calibri" w:hAnsi="Calibri"/>
                <w:b/>
              </w:rPr>
              <w:t xml:space="preserve">Survey EOPS </w:t>
            </w:r>
            <w:r>
              <w:rPr>
                <w:rFonts w:ascii="Calibri" w:hAnsi="Calibri"/>
                <w:b/>
              </w:rPr>
              <w:t xml:space="preserve">degree </w:t>
            </w:r>
            <w:r w:rsidRPr="002F5C1A">
              <w:rPr>
                <w:rFonts w:ascii="Calibri" w:hAnsi="Calibri"/>
                <w:b/>
              </w:rPr>
              <w:t>completer</w:t>
            </w:r>
            <w:r>
              <w:rPr>
                <w:rFonts w:ascii="Calibri" w:hAnsi="Calibri"/>
                <w:b/>
              </w:rPr>
              <w:t>s to determine successful student behaviors/traits/strategies</w:t>
            </w:r>
          </w:p>
        </w:tc>
        <w:tc>
          <w:tcPr>
            <w:tcW w:w="598" w:type="pct"/>
          </w:tcPr>
          <w:p w:rsidR="001B5E74" w:rsidRDefault="001B5E74" w:rsidP="001B5E74">
            <w:pPr>
              <w:jc w:val="left"/>
              <w:rPr>
                <w:rFonts w:ascii="Calibri" w:hAnsi="Calibri"/>
              </w:rPr>
            </w:pPr>
          </w:p>
          <w:p w:rsidR="001B5E74" w:rsidRPr="00A1328D" w:rsidRDefault="001B5E74" w:rsidP="001B5E74">
            <w:pPr>
              <w:jc w:val="left"/>
              <w:rPr>
                <w:rFonts w:ascii="Calibri" w:hAnsi="Calibri"/>
              </w:rPr>
            </w:pPr>
            <w:r>
              <w:rPr>
                <w:rFonts w:ascii="Calibri" w:hAnsi="Calibri"/>
              </w:rPr>
              <w:t xml:space="preserve">      20, 21</w:t>
            </w:r>
          </w:p>
        </w:tc>
        <w:tc>
          <w:tcPr>
            <w:tcW w:w="456" w:type="pct"/>
          </w:tcPr>
          <w:p w:rsidR="001B5E74" w:rsidRPr="00A1328D" w:rsidRDefault="001B5E74" w:rsidP="001B5E74">
            <w:pPr>
              <w:jc w:val="left"/>
              <w:rPr>
                <w:rFonts w:ascii="Calibri" w:hAnsi="Calibri"/>
              </w:rPr>
            </w:pPr>
            <w:r>
              <w:rPr>
                <w:rFonts w:ascii="Calibri" w:hAnsi="Calibri"/>
              </w:rPr>
              <w:t xml:space="preserve">     2</w:t>
            </w:r>
          </w:p>
        </w:tc>
        <w:tc>
          <w:tcPr>
            <w:tcW w:w="804" w:type="pct"/>
          </w:tcPr>
          <w:p w:rsidR="001B5E74" w:rsidRPr="00A1328D" w:rsidRDefault="001B5E74" w:rsidP="001B5E74">
            <w:pPr>
              <w:jc w:val="left"/>
              <w:rPr>
                <w:rFonts w:ascii="Calibri" w:hAnsi="Calibri"/>
              </w:rPr>
            </w:pPr>
            <w:r>
              <w:rPr>
                <w:rFonts w:ascii="Calibri" w:hAnsi="Calibri"/>
              </w:rPr>
              <w:t>No cost</w:t>
            </w:r>
          </w:p>
        </w:tc>
        <w:tc>
          <w:tcPr>
            <w:tcW w:w="557" w:type="pct"/>
          </w:tcPr>
          <w:p w:rsidR="001B5E74" w:rsidRPr="00A1328D" w:rsidRDefault="001B5E74" w:rsidP="001B5E74">
            <w:pPr>
              <w:jc w:val="left"/>
              <w:rPr>
                <w:rFonts w:ascii="Calibri" w:hAnsi="Calibri"/>
              </w:rPr>
            </w:pPr>
            <w:r>
              <w:rPr>
                <w:rFonts w:ascii="Calibri" w:hAnsi="Calibri"/>
              </w:rPr>
              <w:t>2018-19</w:t>
            </w:r>
          </w:p>
        </w:tc>
        <w:tc>
          <w:tcPr>
            <w:tcW w:w="426" w:type="pct"/>
          </w:tcPr>
          <w:p w:rsidR="001B5E74" w:rsidRPr="00A1328D" w:rsidRDefault="001B5E74" w:rsidP="001B5E74">
            <w:pPr>
              <w:jc w:val="left"/>
              <w:rPr>
                <w:rFonts w:ascii="Calibri" w:hAnsi="Calibri"/>
              </w:rPr>
            </w:pPr>
            <w:r>
              <w:rPr>
                <w:rFonts w:ascii="Calibri" w:hAnsi="Calibri"/>
              </w:rPr>
              <w:t>1.1, 1.4</w:t>
            </w:r>
          </w:p>
        </w:tc>
      </w:tr>
    </w:tbl>
    <w:p w:rsidR="00072B6D" w:rsidRDefault="00072B6D" w:rsidP="00425CC4">
      <w:pPr>
        <w:jc w:val="left"/>
        <w:rPr>
          <w:rFonts w:ascii="Calibri" w:hAnsi="Calibri"/>
        </w:rPr>
      </w:pPr>
    </w:p>
    <w:p w:rsidR="002508C2" w:rsidRPr="00A1328D" w:rsidRDefault="002508C2" w:rsidP="00425CC4">
      <w:pPr>
        <w:jc w:val="left"/>
        <w:rPr>
          <w:rFonts w:ascii="Calibri" w:hAnsi="Calibri"/>
        </w:rPr>
      </w:pPr>
    </w:p>
    <w:tbl>
      <w:tblPr>
        <w:tblStyle w:val="TableGrid"/>
        <w:tblpPr w:leftFromText="180" w:rightFromText="180" w:vertAnchor="text" w:horzAnchor="margin" w:tblpY="119"/>
        <w:tblW w:w="5000" w:type="pct"/>
        <w:tblLayout w:type="fixed"/>
        <w:tblLook w:val="04A0" w:firstRow="1" w:lastRow="0" w:firstColumn="1" w:lastColumn="0" w:noHBand="0" w:noVBand="1"/>
      </w:tblPr>
      <w:tblGrid>
        <w:gridCol w:w="5505"/>
        <w:gridCol w:w="1984"/>
        <w:gridCol w:w="1170"/>
        <w:gridCol w:w="1963"/>
        <w:gridCol w:w="1460"/>
        <w:gridCol w:w="1094"/>
      </w:tblGrid>
      <w:tr w:rsidR="00C9233B" w:rsidRPr="00072B6D" w:rsidTr="002508C2">
        <w:trPr>
          <w:trHeight w:val="706"/>
        </w:trPr>
        <w:tc>
          <w:tcPr>
            <w:tcW w:w="2089" w:type="pct"/>
          </w:tcPr>
          <w:p w:rsidR="00C9233B" w:rsidRPr="00C9233B" w:rsidRDefault="00E228C4" w:rsidP="00C9233B">
            <w:pPr>
              <w:pStyle w:val="ListParagraph"/>
              <w:numPr>
                <w:ilvl w:val="0"/>
                <w:numId w:val="26"/>
              </w:numPr>
              <w:jc w:val="left"/>
              <w:rPr>
                <w:rFonts w:ascii="Calibri" w:hAnsi="Calibri"/>
              </w:rPr>
            </w:pPr>
            <w:r w:rsidRPr="00E228C4">
              <w:rPr>
                <w:rFonts w:ascii="Calibri" w:hAnsi="Calibri"/>
                <w:color w:val="FF0000"/>
              </w:rPr>
              <w:t>Technology/</w:t>
            </w:r>
            <w:r w:rsidR="00C9233B" w:rsidRPr="00C9233B">
              <w:rPr>
                <w:rFonts w:ascii="Calibri" w:hAnsi="Calibri"/>
              </w:rPr>
              <w:t>General Supply Goals</w:t>
            </w:r>
          </w:p>
        </w:tc>
        <w:tc>
          <w:tcPr>
            <w:tcW w:w="753" w:type="pct"/>
          </w:tcPr>
          <w:p w:rsidR="00C9233B" w:rsidRPr="00072B6D" w:rsidRDefault="00C9233B" w:rsidP="00E228C4">
            <w:pPr>
              <w:spacing w:after="200"/>
              <w:jc w:val="left"/>
              <w:rPr>
                <w:rFonts w:ascii="Calibri" w:hAnsi="Calibri"/>
              </w:rPr>
            </w:pPr>
            <w:r w:rsidRPr="00072B6D">
              <w:rPr>
                <w:rFonts w:ascii="Calibri" w:hAnsi="Calibri"/>
              </w:rPr>
              <w:t>Page number(s) where supported</w:t>
            </w:r>
          </w:p>
        </w:tc>
        <w:tc>
          <w:tcPr>
            <w:tcW w:w="444" w:type="pct"/>
          </w:tcPr>
          <w:p w:rsidR="00C9233B" w:rsidRPr="00072B6D" w:rsidRDefault="00C9233B" w:rsidP="005246AB">
            <w:pPr>
              <w:spacing w:after="200" w:line="276" w:lineRule="auto"/>
              <w:jc w:val="left"/>
              <w:rPr>
                <w:rFonts w:ascii="Calibri" w:hAnsi="Calibri"/>
              </w:rPr>
            </w:pPr>
            <w:r w:rsidRPr="00072B6D">
              <w:rPr>
                <w:rFonts w:ascii="Calibri" w:hAnsi="Calibri"/>
              </w:rPr>
              <w:t>Priority (0-3)</w:t>
            </w:r>
          </w:p>
        </w:tc>
        <w:tc>
          <w:tcPr>
            <w:tcW w:w="745" w:type="pct"/>
          </w:tcPr>
          <w:p w:rsidR="00C9233B" w:rsidRPr="00072B6D" w:rsidRDefault="00C9233B" w:rsidP="005246AB">
            <w:pPr>
              <w:spacing w:after="200" w:line="276" w:lineRule="auto"/>
              <w:jc w:val="left"/>
              <w:rPr>
                <w:rFonts w:ascii="Calibri" w:hAnsi="Calibri"/>
              </w:rPr>
            </w:pPr>
            <w:r w:rsidRPr="00072B6D">
              <w:rPr>
                <w:rFonts w:ascii="Calibri" w:hAnsi="Calibri"/>
              </w:rPr>
              <w:t>Estimated cost/resources needed</w:t>
            </w:r>
          </w:p>
        </w:tc>
        <w:tc>
          <w:tcPr>
            <w:tcW w:w="554" w:type="pct"/>
          </w:tcPr>
          <w:p w:rsidR="00C9233B" w:rsidRPr="00072B6D" w:rsidRDefault="00C9233B" w:rsidP="005246AB">
            <w:pPr>
              <w:spacing w:after="200" w:line="276" w:lineRule="auto"/>
              <w:jc w:val="left"/>
              <w:rPr>
                <w:rFonts w:ascii="Calibri" w:hAnsi="Calibri"/>
              </w:rPr>
            </w:pPr>
            <w:r w:rsidRPr="00072B6D">
              <w:rPr>
                <w:rFonts w:ascii="Calibri" w:hAnsi="Calibri"/>
              </w:rPr>
              <w:t>Proposed timeline</w:t>
            </w:r>
          </w:p>
        </w:tc>
        <w:tc>
          <w:tcPr>
            <w:tcW w:w="415" w:type="pct"/>
          </w:tcPr>
          <w:p w:rsidR="00C9233B" w:rsidRPr="00072B6D" w:rsidRDefault="00C9233B" w:rsidP="005246AB">
            <w:pPr>
              <w:spacing w:after="200" w:line="276" w:lineRule="auto"/>
              <w:jc w:val="left"/>
              <w:rPr>
                <w:rFonts w:ascii="Calibri" w:hAnsi="Calibri"/>
              </w:rPr>
            </w:pPr>
            <w:r w:rsidRPr="00072B6D">
              <w:rPr>
                <w:rFonts w:ascii="Calibri" w:hAnsi="Calibri"/>
              </w:rPr>
              <w:t>SP Goal</w:t>
            </w:r>
          </w:p>
          <w:p w:rsidR="00C9233B" w:rsidRPr="00072B6D" w:rsidRDefault="00C9233B" w:rsidP="005246AB">
            <w:pPr>
              <w:spacing w:after="200" w:line="276" w:lineRule="auto"/>
              <w:jc w:val="left"/>
              <w:rPr>
                <w:rFonts w:ascii="Calibri" w:hAnsi="Calibri"/>
              </w:rPr>
            </w:pPr>
            <w:r w:rsidRPr="00072B6D">
              <w:rPr>
                <w:rFonts w:ascii="Calibri" w:hAnsi="Calibri"/>
              </w:rPr>
              <w:t>Link</w:t>
            </w:r>
          </w:p>
        </w:tc>
      </w:tr>
      <w:tr w:rsidR="00C9233B" w:rsidRPr="00072B6D" w:rsidTr="001B5E74">
        <w:trPr>
          <w:trHeight w:val="2111"/>
        </w:trPr>
        <w:tc>
          <w:tcPr>
            <w:tcW w:w="2089" w:type="pct"/>
          </w:tcPr>
          <w:p w:rsidR="00E228C4" w:rsidRDefault="00E228C4" w:rsidP="009D1652">
            <w:pPr>
              <w:jc w:val="left"/>
              <w:rPr>
                <w:rFonts w:ascii="Calibri" w:hAnsi="Calibri"/>
                <w:color w:val="FF0000"/>
              </w:rPr>
            </w:pPr>
            <w:r w:rsidRPr="00E228C4">
              <w:rPr>
                <w:rFonts w:ascii="Calibri" w:hAnsi="Calibri"/>
                <w:color w:val="FF0000"/>
              </w:rPr>
              <w:t>Replace office computers after completion of five-year “use” cycle</w:t>
            </w:r>
            <w:r>
              <w:rPr>
                <w:rFonts w:ascii="Calibri" w:hAnsi="Calibri"/>
                <w:color w:val="FF0000"/>
              </w:rPr>
              <w:t xml:space="preserve">. </w:t>
            </w:r>
          </w:p>
          <w:p w:rsidR="00C9233B" w:rsidRPr="00E228C4" w:rsidRDefault="00E228C4" w:rsidP="009D1652">
            <w:pPr>
              <w:jc w:val="left"/>
              <w:rPr>
                <w:rFonts w:ascii="Calibri" w:hAnsi="Calibri"/>
                <w:b/>
                <w:color w:val="FF0000"/>
                <w:sz w:val="20"/>
                <w:szCs w:val="20"/>
              </w:rPr>
            </w:pPr>
            <w:r>
              <w:rPr>
                <w:rFonts w:ascii="Calibri" w:hAnsi="Calibri"/>
                <w:b/>
                <w:color w:val="FF0000"/>
                <w:sz w:val="20"/>
                <w:szCs w:val="20"/>
              </w:rPr>
              <w:t xml:space="preserve">General supplies: </w:t>
            </w:r>
            <w:r w:rsidR="009D1652" w:rsidRPr="00E228C4">
              <w:rPr>
                <w:rFonts w:ascii="Calibri" w:hAnsi="Calibri"/>
                <w:b/>
                <w:color w:val="FF0000"/>
                <w:sz w:val="20"/>
                <w:szCs w:val="20"/>
              </w:rPr>
              <w:t xml:space="preserve">Folders for student files: color coded files used for student files. Color coded Tabs for student files used to organize required documentation </w:t>
            </w:r>
            <w:r>
              <w:rPr>
                <w:rFonts w:ascii="Calibri" w:hAnsi="Calibri"/>
                <w:b/>
                <w:color w:val="FF0000"/>
                <w:sz w:val="20"/>
                <w:szCs w:val="20"/>
              </w:rPr>
              <w:t xml:space="preserve">that is stored in student files. </w:t>
            </w:r>
            <w:r w:rsidR="009D1652" w:rsidRPr="00E228C4">
              <w:rPr>
                <w:rFonts w:ascii="Calibri" w:hAnsi="Calibri"/>
                <w:b/>
                <w:color w:val="FF0000"/>
                <w:sz w:val="20"/>
                <w:szCs w:val="20"/>
              </w:rPr>
              <w:t>Pens, colored paper, m</w:t>
            </w:r>
            <w:r>
              <w:rPr>
                <w:rFonts w:ascii="Calibri" w:hAnsi="Calibri"/>
                <w:b/>
                <w:color w:val="FF0000"/>
                <w:sz w:val="20"/>
                <w:szCs w:val="20"/>
              </w:rPr>
              <w:t>anila folders, printer toner, calendars</w:t>
            </w:r>
            <w:r w:rsidR="009D1652" w:rsidRPr="00E228C4">
              <w:rPr>
                <w:rFonts w:ascii="Calibri" w:hAnsi="Calibri"/>
                <w:b/>
                <w:color w:val="FF0000"/>
                <w:sz w:val="20"/>
                <w:szCs w:val="20"/>
              </w:rPr>
              <w:t>, highlighters, perma</w:t>
            </w:r>
            <w:r>
              <w:rPr>
                <w:rFonts w:ascii="Calibri" w:hAnsi="Calibri"/>
                <w:b/>
                <w:color w:val="FF0000"/>
                <w:sz w:val="20"/>
                <w:szCs w:val="20"/>
              </w:rPr>
              <w:t>nent markers, sheet protectors,</w:t>
            </w:r>
            <w:r w:rsidR="009D1652" w:rsidRPr="00E228C4">
              <w:rPr>
                <w:rFonts w:ascii="Calibri" w:hAnsi="Calibri"/>
                <w:b/>
                <w:color w:val="FF0000"/>
                <w:sz w:val="20"/>
                <w:szCs w:val="20"/>
              </w:rPr>
              <w:t xml:space="preserve"> scotch tape, post-its</w:t>
            </w:r>
            <w:r>
              <w:rPr>
                <w:rFonts w:ascii="Calibri" w:hAnsi="Calibri"/>
                <w:b/>
                <w:color w:val="FF0000"/>
                <w:sz w:val="20"/>
                <w:szCs w:val="20"/>
              </w:rPr>
              <w:t>, cork boards,</w:t>
            </w:r>
            <w:r w:rsidR="009D1652" w:rsidRPr="00E228C4">
              <w:rPr>
                <w:rFonts w:ascii="Calibri" w:hAnsi="Calibri"/>
                <w:b/>
                <w:color w:val="FF0000"/>
                <w:sz w:val="20"/>
                <w:szCs w:val="20"/>
              </w:rPr>
              <w:t xml:space="preserve"> banker boxes</w:t>
            </w:r>
            <w:r w:rsidR="005847DD" w:rsidRPr="004001C1">
              <w:rPr>
                <w:rFonts w:ascii="Calibri" w:hAnsi="Calibri"/>
                <w:b/>
                <w:color w:val="FF0000"/>
              </w:rPr>
              <w:t xml:space="preserve"> </w:t>
            </w:r>
          </w:p>
        </w:tc>
        <w:tc>
          <w:tcPr>
            <w:tcW w:w="753" w:type="pct"/>
          </w:tcPr>
          <w:p w:rsidR="00C9233B" w:rsidRPr="00072B6D" w:rsidRDefault="001B5E74" w:rsidP="005246AB">
            <w:pPr>
              <w:spacing w:after="200" w:line="276" w:lineRule="auto"/>
              <w:jc w:val="left"/>
              <w:rPr>
                <w:rFonts w:ascii="Calibri" w:hAnsi="Calibri"/>
              </w:rPr>
            </w:pPr>
            <w:r>
              <w:rPr>
                <w:rFonts w:ascii="Calibri" w:hAnsi="Calibri"/>
                <w:color w:val="FF0000"/>
              </w:rPr>
              <w:t xml:space="preserve">         </w:t>
            </w:r>
            <w:r w:rsidR="00E228C4" w:rsidRPr="00E228C4">
              <w:rPr>
                <w:rFonts w:ascii="Calibri" w:hAnsi="Calibri"/>
                <w:color w:val="FF0000"/>
              </w:rPr>
              <w:t>48</w:t>
            </w:r>
            <w:r w:rsidR="00E228C4">
              <w:rPr>
                <w:rFonts w:ascii="Calibri" w:hAnsi="Calibri"/>
                <w:color w:val="FF0000"/>
              </w:rPr>
              <w:t>, 49</w:t>
            </w:r>
          </w:p>
        </w:tc>
        <w:tc>
          <w:tcPr>
            <w:tcW w:w="444" w:type="pct"/>
          </w:tcPr>
          <w:p w:rsidR="00C9233B" w:rsidRPr="00072B6D" w:rsidRDefault="00C9233B" w:rsidP="005246AB">
            <w:pPr>
              <w:spacing w:after="200" w:line="276" w:lineRule="auto"/>
              <w:jc w:val="left"/>
              <w:rPr>
                <w:rFonts w:ascii="Calibri" w:hAnsi="Calibri"/>
              </w:rPr>
            </w:pPr>
          </w:p>
        </w:tc>
        <w:tc>
          <w:tcPr>
            <w:tcW w:w="745" w:type="pct"/>
          </w:tcPr>
          <w:p w:rsidR="00C9233B" w:rsidRPr="00D75F5C" w:rsidRDefault="00E228C4" w:rsidP="005246AB">
            <w:pPr>
              <w:spacing w:after="200" w:line="276" w:lineRule="auto"/>
              <w:jc w:val="left"/>
              <w:rPr>
                <w:rFonts w:ascii="Calibri" w:hAnsi="Calibri"/>
                <w:color w:val="FF0000"/>
              </w:rPr>
            </w:pPr>
            <w:r>
              <w:rPr>
                <w:rFonts w:ascii="Calibri" w:hAnsi="Calibri"/>
                <w:color w:val="FF0000"/>
              </w:rPr>
              <w:t>$12,500</w:t>
            </w:r>
          </w:p>
        </w:tc>
        <w:tc>
          <w:tcPr>
            <w:tcW w:w="554" w:type="pct"/>
          </w:tcPr>
          <w:p w:rsidR="00C9233B" w:rsidRPr="00072B6D" w:rsidRDefault="001B5E74" w:rsidP="005246AB">
            <w:pPr>
              <w:spacing w:after="200" w:line="276" w:lineRule="auto"/>
              <w:jc w:val="left"/>
              <w:rPr>
                <w:rFonts w:ascii="Calibri" w:hAnsi="Calibri"/>
              </w:rPr>
            </w:pPr>
            <w:r>
              <w:rPr>
                <w:rFonts w:ascii="Calibri" w:hAnsi="Calibri"/>
              </w:rPr>
              <w:t>2018 - 2019</w:t>
            </w:r>
          </w:p>
        </w:tc>
        <w:tc>
          <w:tcPr>
            <w:tcW w:w="415" w:type="pct"/>
          </w:tcPr>
          <w:p w:rsidR="00C9233B" w:rsidRPr="00072B6D" w:rsidRDefault="00C9233B" w:rsidP="005246AB">
            <w:pPr>
              <w:spacing w:after="200" w:line="276" w:lineRule="auto"/>
              <w:jc w:val="left"/>
              <w:rPr>
                <w:rFonts w:ascii="Calibri" w:hAnsi="Calibri"/>
              </w:rPr>
            </w:pPr>
            <w:r w:rsidRPr="00072B6D">
              <w:rPr>
                <w:rFonts w:ascii="Calibri" w:hAnsi="Calibri"/>
              </w:rPr>
              <w:t xml:space="preserve">  </w:t>
            </w:r>
            <w:r w:rsidR="00E228C4">
              <w:rPr>
                <w:rFonts w:ascii="Calibri" w:hAnsi="Calibri"/>
              </w:rPr>
              <w:t>1.1, 1.4</w:t>
            </w:r>
          </w:p>
        </w:tc>
      </w:tr>
      <w:tr w:rsidR="00E228C4" w:rsidRPr="00A1328D" w:rsidTr="001B5E74">
        <w:tc>
          <w:tcPr>
            <w:tcW w:w="2089" w:type="pct"/>
          </w:tcPr>
          <w:p w:rsidR="00E228C4" w:rsidRPr="00E228C4" w:rsidRDefault="00E228C4" w:rsidP="00E228C4">
            <w:pPr>
              <w:pStyle w:val="ListParagraph"/>
              <w:numPr>
                <w:ilvl w:val="0"/>
                <w:numId w:val="26"/>
              </w:numPr>
              <w:jc w:val="left"/>
              <w:rPr>
                <w:rFonts w:ascii="Calibri" w:hAnsi="Calibri"/>
              </w:rPr>
            </w:pPr>
            <w:r w:rsidRPr="00E228C4">
              <w:rPr>
                <w:rFonts w:ascii="Calibri" w:hAnsi="Calibri"/>
              </w:rPr>
              <w:t>Facility Goals</w:t>
            </w:r>
          </w:p>
        </w:tc>
        <w:tc>
          <w:tcPr>
            <w:tcW w:w="753" w:type="pct"/>
          </w:tcPr>
          <w:p w:rsidR="00E228C4" w:rsidRPr="00A1328D" w:rsidRDefault="00E228C4" w:rsidP="0063327A">
            <w:pPr>
              <w:jc w:val="left"/>
              <w:rPr>
                <w:rFonts w:ascii="Calibri" w:hAnsi="Calibri"/>
              </w:rPr>
            </w:pPr>
            <w:r w:rsidRPr="00A1328D">
              <w:rPr>
                <w:rFonts w:ascii="Calibri" w:hAnsi="Calibri"/>
              </w:rPr>
              <w:t>Page number(s) where supported</w:t>
            </w:r>
          </w:p>
        </w:tc>
        <w:tc>
          <w:tcPr>
            <w:tcW w:w="444" w:type="pct"/>
          </w:tcPr>
          <w:p w:rsidR="00E228C4" w:rsidRPr="00A1328D" w:rsidRDefault="00E228C4" w:rsidP="0063327A">
            <w:pPr>
              <w:jc w:val="left"/>
              <w:rPr>
                <w:rFonts w:ascii="Calibri" w:hAnsi="Calibri"/>
              </w:rPr>
            </w:pPr>
            <w:r>
              <w:rPr>
                <w:rFonts w:ascii="Calibri" w:hAnsi="Calibri"/>
              </w:rPr>
              <w:t>Priority (0-</w:t>
            </w:r>
            <w:r w:rsidRPr="00A1328D">
              <w:rPr>
                <w:rFonts w:ascii="Calibri" w:hAnsi="Calibri"/>
              </w:rPr>
              <w:t>3)</w:t>
            </w:r>
          </w:p>
        </w:tc>
        <w:tc>
          <w:tcPr>
            <w:tcW w:w="745" w:type="pct"/>
          </w:tcPr>
          <w:p w:rsidR="00E228C4" w:rsidRPr="00A1328D" w:rsidRDefault="00E228C4" w:rsidP="0063327A">
            <w:pPr>
              <w:jc w:val="left"/>
              <w:rPr>
                <w:rFonts w:ascii="Calibri" w:hAnsi="Calibri"/>
              </w:rPr>
            </w:pPr>
            <w:r w:rsidRPr="00A1328D">
              <w:rPr>
                <w:rFonts w:ascii="Calibri" w:hAnsi="Calibri"/>
              </w:rPr>
              <w:t>Estimated cost/resources needed</w:t>
            </w:r>
          </w:p>
        </w:tc>
        <w:tc>
          <w:tcPr>
            <w:tcW w:w="554" w:type="pct"/>
          </w:tcPr>
          <w:p w:rsidR="00E228C4" w:rsidRPr="00A1328D" w:rsidRDefault="00E228C4" w:rsidP="0063327A">
            <w:pPr>
              <w:jc w:val="left"/>
              <w:rPr>
                <w:rFonts w:ascii="Calibri" w:hAnsi="Calibri"/>
              </w:rPr>
            </w:pPr>
            <w:r w:rsidRPr="00A1328D">
              <w:rPr>
                <w:rFonts w:ascii="Calibri" w:hAnsi="Calibri"/>
              </w:rPr>
              <w:t>Proposed timeline</w:t>
            </w:r>
          </w:p>
        </w:tc>
        <w:tc>
          <w:tcPr>
            <w:tcW w:w="415" w:type="pct"/>
          </w:tcPr>
          <w:p w:rsidR="00E228C4" w:rsidRPr="00A1328D" w:rsidRDefault="00E228C4" w:rsidP="0063327A">
            <w:pPr>
              <w:jc w:val="left"/>
              <w:rPr>
                <w:rFonts w:ascii="Calibri" w:hAnsi="Calibri"/>
              </w:rPr>
            </w:pPr>
            <w:r w:rsidRPr="00A1328D">
              <w:rPr>
                <w:rFonts w:ascii="Calibri" w:hAnsi="Calibri"/>
              </w:rPr>
              <w:t>SP Goal</w:t>
            </w:r>
          </w:p>
          <w:p w:rsidR="00E228C4" w:rsidRPr="00A1328D" w:rsidRDefault="00E228C4" w:rsidP="0063327A">
            <w:pPr>
              <w:jc w:val="left"/>
              <w:rPr>
                <w:rFonts w:ascii="Calibri" w:hAnsi="Calibri"/>
              </w:rPr>
            </w:pPr>
            <w:r w:rsidRPr="00A1328D">
              <w:rPr>
                <w:rFonts w:ascii="Calibri" w:hAnsi="Calibri"/>
              </w:rPr>
              <w:t>Link</w:t>
            </w:r>
          </w:p>
        </w:tc>
      </w:tr>
      <w:tr w:rsidR="00E228C4" w:rsidRPr="00A1328D" w:rsidTr="001B5E74">
        <w:tc>
          <w:tcPr>
            <w:tcW w:w="2089" w:type="pct"/>
          </w:tcPr>
          <w:p w:rsidR="00E228C4" w:rsidRPr="00A5529B" w:rsidRDefault="00E228C4" w:rsidP="0063327A">
            <w:pPr>
              <w:jc w:val="left"/>
              <w:rPr>
                <w:rFonts w:ascii="Calibri" w:hAnsi="Calibri"/>
                <w:b/>
              </w:rPr>
            </w:pPr>
            <w:r>
              <w:rPr>
                <w:rFonts w:ascii="Calibri" w:hAnsi="Calibri"/>
                <w:b/>
              </w:rPr>
              <w:t>Sound proof counseling c</w:t>
            </w:r>
            <w:r w:rsidRPr="00A5529B">
              <w:rPr>
                <w:rFonts w:ascii="Calibri" w:hAnsi="Calibri"/>
                <w:b/>
              </w:rPr>
              <w:t>ubicles</w:t>
            </w:r>
            <w:r>
              <w:rPr>
                <w:rFonts w:ascii="Calibri" w:hAnsi="Calibri"/>
                <w:b/>
              </w:rPr>
              <w:t xml:space="preserve"> for student confidentiality</w:t>
            </w:r>
            <w:r w:rsidRPr="00A5529B">
              <w:rPr>
                <w:rFonts w:ascii="Calibri" w:hAnsi="Calibri"/>
                <w:b/>
              </w:rPr>
              <w:t xml:space="preserve"> </w:t>
            </w:r>
            <w:r>
              <w:rPr>
                <w:rFonts w:ascii="Calibri" w:hAnsi="Calibri"/>
                <w:b/>
              </w:rPr>
              <w:t>(Reedley/Madera)</w:t>
            </w:r>
          </w:p>
        </w:tc>
        <w:tc>
          <w:tcPr>
            <w:tcW w:w="753" w:type="pct"/>
          </w:tcPr>
          <w:p w:rsidR="00E228C4" w:rsidRPr="00A1328D" w:rsidRDefault="00E228C4" w:rsidP="0063327A">
            <w:pPr>
              <w:jc w:val="left"/>
              <w:rPr>
                <w:rFonts w:ascii="Calibri" w:hAnsi="Calibri"/>
              </w:rPr>
            </w:pPr>
            <w:r>
              <w:rPr>
                <w:rFonts w:ascii="Calibri" w:hAnsi="Calibri"/>
              </w:rPr>
              <w:t xml:space="preserve">      7, 8</w:t>
            </w:r>
          </w:p>
        </w:tc>
        <w:tc>
          <w:tcPr>
            <w:tcW w:w="444" w:type="pct"/>
          </w:tcPr>
          <w:p w:rsidR="00E228C4" w:rsidRPr="00A1328D" w:rsidRDefault="00E228C4" w:rsidP="0063327A">
            <w:pPr>
              <w:jc w:val="left"/>
              <w:rPr>
                <w:rFonts w:ascii="Calibri" w:hAnsi="Calibri"/>
              </w:rPr>
            </w:pPr>
            <w:r>
              <w:rPr>
                <w:rFonts w:ascii="Calibri" w:hAnsi="Calibri"/>
              </w:rPr>
              <w:t xml:space="preserve">       3</w:t>
            </w:r>
          </w:p>
        </w:tc>
        <w:tc>
          <w:tcPr>
            <w:tcW w:w="745" w:type="pct"/>
          </w:tcPr>
          <w:p w:rsidR="00E228C4" w:rsidRPr="00A1328D" w:rsidRDefault="00E228C4" w:rsidP="0063327A">
            <w:pPr>
              <w:jc w:val="left"/>
              <w:rPr>
                <w:rFonts w:ascii="Calibri" w:hAnsi="Calibri"/>
              </w:rPr>
            </w:pPr>
            <w:r>
              <w:rPr>
                <w:rFonts w:ascii="Calibri" w:hAnsi="Calibri"/>
              </w:rPr>
              <w:t>Undetermined</w:t>
            </w:r>
          </w:p>
        </w:tc>
        <w:tc>
          <w:tcPr>
            <w:tcW w:w="554" w:type="pct"/>
          </w:tcPr>
          <w:p w:rsidR="00E228C4" w:rsidRPr="00A1328D" w:rsidRDefault="00E228C4" w:rsidP="0063327A">
            <w:pPr>
              <w:jc w:val="left"/>
              <w:rPr>
                <w:rFonts w:ascii="Calibri" w:hAnsi="Calibri"/>
              </w:rPr>
            </w:pPr>
            <w:r>
              <w:rPr>
                <w:rFonts w:ascii="Calibri" w:hAnsi="Calibri"/>
              </w:rPr>
              <w:t xml:space="preserve">      2020-21</w:t>
            </w:r>
          </w:p>
        </w:tc>
        <w:tc>
          <w:tcPr>
            <w:tcW w:w="415" w:type="pct"/>
          </w:tcPr>
          <w:p w:rsidR="00E228C4" w:rsidRPr="00A1328D" w:rsidRDefault="00E228C4" w:rsidP="0063327A">
            <w:pPr>
              <w:jc w:val="left"/>
              <w:rPr>
                <w:rFonts w:ascii="Calibri" w:hAnsi="Calibri"/>
              </w:rPr>
            </w:pPr>
            <w:r>
              <w:rPr>
                <w:rFonts w:ascii="Calibri" w:hAnsi="Calibri"/>
              </w:rPr>
              <w:t xml:space="preserve">  2.2</w:t>
            </w:r>
          </w:p>
        </w:tc>
      </w:tr>
      <w:tr w:rsidR="00E228C4" w:rsidRPr="00A1328D" w:rsidTr="001B5E74">
        <w:tc>
          <w:tcPr>
            <w:tcW w:w="2089" w:type="pct"/>
          </w:tcPr>
          <w:p w:rsidR="00E228C4" w:rsidRPr="00E228C4" w:rsidRDefault="00E228C4" w:rsidP="00E228C4">
            <w:pPr>
              <w:pStyle w:val="ListParagraph"/>
              <w:numPr>
                <w:ilvl w:val="0"/>
                <w:numId w:val="26"/>
              </w:numPr>
              <w:jc w:val="left"/>
              <w:rPr>
                <w:rFonts w:ascii="Calibri" w:hAnsi="Calibri"/>
              </w:rPr>
            </w:pPr>
            <w:r>
              <w:rPr>
                <w:rFonts w:ascii="Calibri" w:hAnsi="Calibri"/>
              </w:rPr>
              <w:t>Staffing Goals</w:t>
            </w:r>
          </w:p>
        </w:tc>
        <w:tc>
          <w:tcPr>
            <w:tcW w:w="753" w:type="pct"/>
          </w:tcPr>
          <w:p w:rsidR="00E228C4" w:rsidRPr="00A1328D" w:rsidRDefault="00E228C4" w:rsidP="0063327A">
            <w:pPr>
              <w:jc w:val="left"/>
              <w:rPr>
                <w:rFonts w:ascii="Calibri" w:hAnsi="Calibri"/>
              </w:rPr>
            </w:pPr>
            <w:r w:rsidRPr="00A1328D">
              <w:rPr>
                <w:rFonts w:ascii="Calibri" w:hAnsi="Calibri"/>
              </w:rPr>
              <w:t>Page number(s) where supported</w:t>
            </w:r>
          </w:p>
        </w:tc>
        <w:tc>
          <w:tcPr>
            <w:tcW w:w="444" w:type="pct"/>
          </w:tcPr>
          <w:p w:rsidR="00E228C4" w:rsidRPr="00A1328D" w:rsidRDefault="00E228C4" w:rsidP="0063327A">
            <w:pPr>
              <w:jc w:val="left"/>
              <w:rPr>
                <w:rFonts w:ascii="Calibri" w:hAnsi="Calibri"/>
              </w:rPr>
            </w:pPr>
            <w:r>
              <w:rPr>
                <w:rFonts w:ascii="Calibri" w:hAnsi="Calibri"/>
              </w:rPr>
              <w:t>Priority (0-</w:t>
            </w:r>
            <w:r w:rsidRPr="00A1328D">
              <w:rPr>
                <w:rFonts w:ascii="Calibri" w:hAnsi="Calibri"/>
              </w:rPr>
              <w:t>3)</w:t>
            </w:r>
          </w:p>
        </w:tc>
        <w:tc>
          <w:tcPr>
            <w:tcW w:w="745" w:type="pct"/>
          </w:tcPr>
          <w:p w:rsidR="00E228C4" w:rsidRPr="00A1328D" w:rsidRDefault="00E228C4" w:rsidP="0063327A">
            <w:pPr>
              <w:jc w:val="left"/>
              <w:rPr>
                <w:rFonts w:ascii="Calibri" w:hAnsi="Calibri"/>
              </w:rPr>
            </w:pPr>
            <w:r w:rsidRPr="00A1328D">
              <w:rPr>
                <w:rFonts w:ascii="Calibri" w:hAnsi="Calibri"/>
              </w:rPr>
              <w:t>Estimated cost/resources needed</w:t>
            </w:r>
          </w:p>
        </w:tc>
        <w:tc>
          <w:tcPr>
            <w:tcW w:w="554" w:type="pct"/>
          </w:tcPr>
          <w:p w:rsidR="00E228C4" w:rsidRPr="00A1328D" w:rsidRDefault="00E228C4" w:rsidP="0063327A">
            <w:pPr>
              <w:jc w:val="left"/>
              <w:rPr>
                <w:rFonts w:ascii="Calibri" w:hAnsi="Calibri"/>
              </w:rPr>
            </w:pPr>
            <w:r w:rsidRPr="00A1328D">
              <w:rPr>
                <w:rFonts w:ascii="Calibri" w:hAnsi="Calibri"/>
              </w:rPr>
              <w:t>Proposed timeline</w:t>
            </w:r>
          </w:p>
        </w:tc>
        <w:tc>
          <w:tcPr>
            <w:tcW w:w="415" w:type="pct"/>
          </w:tcPr>
          <w:p w:rsidR="00E228C4" w:rsidRPr="00A1328D" w:rsidRDefault="00E228C4" w:rsidP="0063327A">
            <w:pPr>
              <w:jc w:val="left"/>
              <w:rPr>
                <w:rFonts w:ascii="Calibri" w:hAnsi="Calibri"/>
              </w:rPr>
            </w:pPr>
            <w:r w:rsidRPr="00A1328D">
              <w:rPr>
                <w:rFonts w:ascii="Calibri" w:hAnsi="Calibri"/>
              </w:rPr>
              <w:t>SP Goal</w:t>
            </w:r>
          </w:p>
          <w:p w:rsidR="00E228C4" w:rsidRPr="00A1328D" w:rsidRDefault="00E228C4" w:rsidP="0063327A">
            <w:pPr>
              <w:jc w:val="left"/>
              <w:rPr>
                <w:rFonts w:ascii="Calibri" w:hAnsi="Calibri"/>
              </w:rPr>
            </w:pPr>
            <w:r w:rsidRPr="00A1328D">
              <w:rPr>
                <w:rFonts w:ascii="Calibri" w:hAnsi="Calibri"/>
              </w:rPr>
              <w:t>Link</w:t>
            </w:r>
          </w:p>
        </w:tc>
      </w:tr>
      <w:tr w:rsidR="00E228C4" w:rsidRPr="00A1328D" w:rsidTr="001B5E74">
        <w:tc>
          <w:tcPr>
            <w:tcW w:w="2089" w:type="pct"/>
          </w:tcPr>
          <w:p w:rsidR="00E228C4" w:rsidRPr="001B5E74" w:rsidRDefault="001B5E74" w:rsidP="001B5E74">
            <w:pPr>
              <w:pStyle w:val="ListParagraph"/>
              <w:numPr>
                <w:ilvl w:val="0"/>
                <w:numId w:val="30"/>
              </w:numPr>
              <w:jc w:val="left"/>
              <w:rPr>
                <w:rFonts w:ascii="Calibri" w:hAnsi="Calibri"/>
                <w:color w:val="FF0000"/>
              </w:rPr>
            </w:pPr>
            <w:r w:rsidRPr="001B5E74">
              <w:rPr>
                <w:rFonts w:ascii="Calibri" w:hAnsi="Calibri"/>
                <w:color w:val="FF0000"/>
              </w:rPr>
              <w:t>Hire a full-time Counselor EOPS Counselor</w:t>
            </w:r>
          </w:p>
        </w:tc>
        <w:tc>
          <w:tcPr>
            <w:tcW w:w="753" w:type="pct"/>
          </w:tcPr>
          <w:p w:rsidR="00E228C4" w:rsidRPr="00A1328D" w:rsidRDefault="00E228C4" w:rsidP="001B5E74">
            <w:pPr>
              <w:jc w:val="left"/>
              <w:rPr>
                <w:rFonts w:ascii="Calibri" w:hAnsi="Calibri"/>
              </w:rPr>
            </w:pPr>
            <w:r>
              <w:rPr>
                <w:rFonts w:ascii="Calibri" w:hAnsi="Calibri"/>
              </w:rPr>
              <w:t xml:space="preserve">      </w:t>
            </w:r>
            <w:r w:rsidR="001B5E74">
              <w:rPr>
                <w:rFonts w:ascii="Calibri" w:hAnsi="Calibri"/>
                <w:color w:val="FF0000"/>
              </w:rPr>
              <w:t>17, 18, 19</w:t>
            </w:r>
          </w:p>
        </w:tc>
        <w:tc>
          <w:tcPr>
            <w:tcW w:w="444" w:type="pct"/>
          </w:tcPr>
          <w:p w:rsidR="00E228C4" w:rsidRPr="00A1328D" w:rsidRDefault="00E228C4" w:rsidP="0063327A">
            <w:pPr>
              <w:jc w:val="left"/>
              <w:rPr>
                <w:rFonts w:ascii="Calibri" w:hAnsi="Calibri"/>
              </w:rPr>
            </w:pPr>
            <w:r>
              <w:rPr>
                <w:rFonts w:ascii="Calibri" w:hAnsi="Calibri"/>
              </w:rPr>
              <w:t xml:space="preserve">       3</w:t>
            </w:r>
          </w:p>
        </w:tc>
        <w:tc>
          <w:tcPr>
            <w:tcW w:w="745" w:type="pct"/>
          </w:tcPr>
          <w:p w:rsidR="001B5E74" w:rsidRDefault="001B5E74" w:rsidP="0063327A">
            <w:pPr>
              <w:jc w:val="left"/>
              <w:rPr>
                <w:rFonts w:cs="Times New Roman"/>
                <w:color w:val="FF0000"/>
                <w:sz w:val="22"/>
                <w:szCs w:val="22"/>
                <w:shd w:val="clear" w:color="auto" w:fill="EFEFEF"/>
              </w:rPr>
            </w:pPr>
            <w:r w:rsidRPr="001B5E74">
              <w:rPr>
                <w:rFonts w:cs="Times New Roman"/>
                <w:color w:val="FF0000"/>
                <w:sz w:val="22"/>
                <w:szCs w:val="22"/>
                <w:shd w:val="clear" w:color="auto" w:fill="EFEFEF"/>
              </w:rPr>
              <w:t>$54,029 - $83,180 based on education and experience</w:t>
            </w:r>
          </w:p>
          <w:p w:rsidR="00E228C4" w:rsidRPr="001B5E74" w:rsidRDefault="00E228C4" w:rsidP="0063327A">
            <w:pPr>
              <w:jc w:val="left"/>
              <w:rPr>
                <w:rFonts w:cs="Times New Roman"/>
                <w:color w:val="FF0000"/>
                <w:sz w:val="22"/>
                <w:szCs w:val="22"/>
              </w:rPr>
            </w:pPr>
          </w:p>
        </w:tc>
        <w:tc>
          <w:tcPr>
            <w:tcW w:w="554" w:type="pct"/>
          </w:tcPr>
          <w:p w:rsidR="00E228C4" w:rsidRPr="00A1328D" w:rsidRDefault="00E228C4" w:rsidP="0063327A">
            <w:pPr>
              <w:jc w:val="left"/>
              <w:rPr>
                <w:rFonts w:ascii="Calibri" w:hAnsi="Calibri"/>
              </w:rPr>
            </w:pPr>
            <w:r>
              <w:rPr>
                <w:rFonts w:ascii="Calibri" w:hAnsi="Calibri"/>
              </w:rPr>
              <w:t xml:space="preserve">      2020-21</w:t>
            </w:r>
          </w:p>
        </w:tc>
        <w:tc>
          <w:tcPr>
            <w:tcW w:w="415" w:type="pct"/>
          </w:tcPr>
          <w:p w:rsidR="00E228C4" w:rsidRPr="00A1328D" w:rsidRDefault="00E228C4" w:rsidP="0063327A">
            <w:pPr>
              <w:jc w:val="left"/>
              <w:rPr>
                <w:rFonts w:ascii="Calibri" w:hAnsi="Calibri"/>
              </w:rPr>
            </w:pPr>
            <w:r>
              <w:rPr>
                <w:rFonts w:ascii="Calibri" w:hAnsi="Calibri"/>
              </w:rPr>
              <w:t xml:space="preserve">  </w:t>
            </w:r>
            <w:r w:rsidR="001B5E74">
              <w:rPr>
                <w:rFonts w:ascii="Calibri" w:hAnsi="Calibri"/>
              </w:rPr>
              <w:t>1.1, 1.4,</w:t>
            </w:r>
            <w:r>
              <w:rPr>
                <w:rFonts w:ascii="Calibri" w:hAnsi="Calibri"/>
              </w:rPr>
              <w:t>2.2</w:t>
            </w:r>
          </w:p>
        </w:tc>
      </w:tr>
      <w:tr w:rsidR="001B5E74" w:rsidRPr="00A1328D" w:rsidTr="001B5E74">
        <w:tc>
          <w:tcPr>
            <w:tcW w:w="2089" w:type="pct"/>
          </w:tcPr>
          <w:p w:rsidR="001B5E74" w:rsidRPr="001B5E74" w:rsidRDefault="001B5E74" w:rsidP="001B5E74">
            <w:pPr>
              <w:pStyle w:val="ListParagraph"/>
              <w:numPr>
                <w:ilvl w:val="0"/>
                <w:numId w:val="30"/>
              </w:numPr>
              <w:jc w:val="left"/>
              <w:rPr>
                <w:rFonts w:ascii="Calibri" w:hAnsi="Calibri"/>
                <w:color w:val="FF0000"/>
              </w:rPr>
            </w:pPr>
            <w:r w:rsidRPr="001B5E74">
              <w:rPr>
                <w:rFonts w:ascii="Calibri" w:hAnsi="Calibri"/>
                <w:color w:val="FF0000"/>
              </w:rPr>
              <w:t>Staff Development for College Success Workshop training</w:t>
            </w:r>
          </w:p>
        </w:tc>
        <w:tc>
          <w:tcPr>
            <w:tcW w:w="753" w:type="pct"/>
          </w:tcPr>
          <w:p w:rsidR="001B5E74" w:rsidRPr="001B5E74" w:rsidRDefault="001B5E74" w:rsidP="001B5E74">
            <w:pPr>
              <w:jc w:val="left"/>
              <w:rPr>
                <w:rFonts w:ascii="Calibri" w:hAnsi="Calibri"/>
                <w:color w:val="FF0000"/>
              </w:rPr>
            </w:pPr>
            <w:r>
              <w:rPr>
                <w:rFonts w:ascii="Calibri" w:hAnsi="Calibri"/>
                <w:color w:val="FF0000"/>
              </w:rPr>
              <w:t xml:space="preserve">       32, 33, 34</w:t>
            </w:r>
          </w:p>
        </w:tc>
        <w:tc>
          <w:tcPr>
            <w:tcW w:w="444" w:type="pct"/>
          </w:tcPr>
          <w:p w:rsidR="001B5E74" w:rsidRDefault="001B5E74" w:rsidP="001B5E74">
            <w:pPr>
              <w:jc w:val="left"/>
              <w:rPr>
                <w:rFonts w:ascii="Calibri" w:hAnsi="Calibri"/>
              </w:rPr>
            </w:pPr>
            <w:r>
              <w:rPr>
                <w:rFonts w:ascii="Calibri" w:hAnsi="Calibri"/>
              </w:rPr>
              <w:t xml:space="preserve">       2</w:t>
            </w:r>
          </w:p>
        </w:tc>
        <w:tc>
          <w:tcPr>
            <w:tcW w:w="745" w:type="pct"/>
          </w:tcPr>
          <w:p w:rsidR="001B5E74" w:rsidRPr="001B5E74" w:rsidRDefault="001B5E74" w:rsidP="001B5E74">
            <w:pPr>
              <w:jc w:val="left"/>
              <w:rPr>
                <w:rFonts w:cs="Times New Roman"/>
                <w:color w:val="FF0000"/>
                <w:sz w:val="22"/>
                <w:szCs w:val="22"/>
                <w:shd w:val="clear" w:color="auto" w:fill="EFEFEF"/>
              </w:rPr>
            </w:pPr>
            <w:r>
              <w:rPr>
                <w:rFonts w:cs="Times New Roman"/>
                <w:color w:val="FF0000"/>
                <w:sz w:val="22"/>
                <w:szCs w:val="22"/>
                <w:shd w:val="clear" w:color="auto" w:fill="EFEFEF"/>
              </w:rPr>
              <w:t>$2,000</w:t>
            </w:r>
          </w:p>
        </w:tc>
        <w:tc>
          <w:tcPr>
            <w:tcW w:w="554" w:type="pct"/>
          </w:tcPr>
          <w:p w:rsidR="001B5E74" w:rsidRDefault="001B5E74" w:rsidP="001B5E74">
            <w:pPr>
              <w:jc w:val="left"/>
              <w:rPr>
                <w:rFonts w:ascii="Calibri" w:hAnsi="Calibri"/>
              </w:rPr>
            </w:pPr>
            <w:r>
              <w:rPr>
                <w:rFonts w:ascii="Calibri" w:hAnsi="Calibri"/>
              </w:rPr>
              <w:t>2017 - 18</w:t>
            </w:r>
          </w:p>
        </w:tc>
        <w:tc>
          <w:tcPr>
            <w:tcW w:w="415" w:type="pct"/>
          </w:tcPr>
          <w:p w:rsidR="001B5E74" w:rsidRDefault="001B5E74" w:rsidP="001B5E74">
            <w:pPr>
              <w:jc w:val="left"/>
              <w:rPr>
                <w:rFonts w:ascii="Calibri" w:hAnsi="Calibri"/>
              </w:rPr>
            </w:pPr>
            <w:r>
              <w:rPr>
                <w:rFonts w:ascii="Calibri" w:hAnsi="Calibri"/>
              </w:rPr>
              <w:t>1.4</w:t>
            </w:r>
          </w:p>
        </w:tc>
      </w:tr>
    </w:tbl>
    <w:p w:rsidR="001B5E74" w:rsidRDefault="001B5E74" w:rsidP="00425CC4">
      <w:pPr>
        <w:spacing w:after="0" w:line="240" w:lineRule="auto"/>
        <w:rPr>
          <w:rFonts w:ascii="Calibri" w:hAnsi="Calibri"/>
        </w:rPr>
      </w:pPr>
    </w:p>
    <w:p w:rsidR="001B5E74" w:rsidRDefault="001B5E74" w:rsidP="00425CC4">
      <w:pPr>
        <w:spacing w:after="0" w:line="240" w:lineRule="auto"/>
        <w:rPr>
          <w:rFonts w:ascii="Calibri" w:hAnsi="Calibri"/>
        </w:rPr>
      </w:pPr>
    </w:p>
    <w:p w:rsidR="001B5E74" w:rsidRDefault="001B5E74" w:rsidP="00425CC4">
      <w:pPr>
        <w:spacing w:after="0" w:line="240" w:lineRule="auto"/>
        <w:rPr>
          <w:rFonts w:ascii="Calibri" w:hAnsi="Calibri"/>
        </w:rPr>
      </w:pPr>
    </w:p>
    <w:p w:rsidR="00425CC4" w:rsidRPr="00A1328D" w:rsidRDefault="00425CC4" w:rsidP="00425CC4">
      <w:pPr>
        <w:spacing w:after="0" w:line="240" w:lineRule="auto"/>
        <w:rPr>
          <w:rFonts w:ascii="Calibri" w:hAnsi="Calibri"/>
        </w:rPr>
      </w:pPr>
      <w:r w:rsidRPr="00A1328D">
        <w:rPr>
          <w:rFonts w:ascii="Calibri" w:hAnsi="Calibri"/>
        </w:rPr>
        <w:t>* As supported by the report’s quantitative and qualitative analyses and evaluation of the assessment of student learning outcomes</w:t>
      </w:r>
    </w:p>
    <w:p w:rsidR="00425CC4" w:rsidRPr="00A1328D" w:rsidRDefault="00425CC4" w:rsidP="00425CC4">
      <w:pPr>
        <w:spacing w:after="0" w:line="240" w:lineRule="auto"/>
        <w:jc w:val="left"/>
        <w:rPr>
          <w:rFonts w:ascii="Calibri" w:hAnsi="Calibri"/>
        </w:rPr>
      </w:pPr>
    </w:p>
    <w:p w:rsidR="00425CC4" w:rsidRPr="00A1328D" w:rsidRDefault="00425CC4" w:rsidP="00425CC4">
      <w:pPr>
        <w:spacing w:after="0" w:line="240" w:lineRule="auto"/>
        <w:jc w:val="left"/>
        <w:rPr>
          <w:rFonts w:ascii="Calibri" w:hAnsi="Calibri"/>
        </w:rPr>
      </w:pPr>
      <w:r w:rsidRPr="00A1328D">
        <w:rPr>
          <w:rFonts w:ascii="Calibri" w:hAnsi="Calibri"/>
        </w:rPr>
        <w:t xml:space="preserve">Note:  Summary Statements are needed for each campus, if applicable.  </w:t>
      </w:r>
    </w:p>
    <w:p w:rsidR="00425CC4" w:rsidRPr="00A1328D" w:rsidRDefault="00425CC4" w:rsidP="00425CC4">
      <w:pPr>
        <w:spacing w:after="0" w:line="240" w:lineRule="auto"/>
        <w:jc w:val="left"/>
        <w:rPr>
          <w:rFonts w:ascii="Calibri" w:hAnsi="Calibri" w:cs="Times New Roman"/>
        </w:rPr>
        <w:sectPr w:rsidR="00425CC4" w:rsidRPr="00A1328D" w:rsidSect="00425CC4">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425CC4" w:rsidRPr="00A1328D" w:rsidRDefault="00425CC4" w:rsidP="00425CC4">
      <w:pPr>
        <w:pStyle w:val="Heading3"/>
      </w:pPr>
      <w:bookmarkStart w:id="3" w:name="_Toc393204545"/>
      <w:r w:rsidRPr="00A1328D">
        <w:t>Program Learning Outcome Assessment Timeline</w:t>
      </w:r>
      <w:bookmarkEnd w:id="3"/>
    </w:p>
    <w:p w:rsidR="00425CC4" w:rsidRPr="00A1328D" w:rsidRDefault="00425CC4" w:rsidP="00425CC4">
      <w:pPr>
        <w:spacing w:after="0" w:line="240" w:lineRule="auto"/>
        <w:rPr>
          <w:rFonts w:ascii="Calibri" w:hAnsi="Calibri"/>
        </w:rPr>
      </w:pPr>
    </w:p>
    <w:p w:rsidR="00425CC4" w:rsidRPr="00A1328D" w:rsidRDefault="00425CC4" w:rsidP="00425CC4">
      <w:pPr>
        <w:spacing w:after="0" w:line="240" w:lineRule="auto"/>
        <w:rPr>
          <w:rFonts w:ascii="Calibri" w:hAnsi="Calibri"/>
        </w:rPr>
      </w:pPr>
      <w:r w:rsidRPr="00A1328D">
        <w:rPr>
          <w:rFonts w:ascii="Calibri" w:hAnsi="Calibri"/>
        </w:rPr>
        <w:t>Complete the following chart indicating which year program outcomes will be completed.  Each outcome must be assessed at least once during this timeframe.  The program may conduct as many assessments of a single outcome as is meaningful.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680"/>
        <w:gridCol w:w="3330"/>
      </w:tblGrid>
      <w:tr w:rsidR="00425CC4" w:rsidRPr="00A1328D" w:rsidTr="00425CC4">
        <w:tc>
          <w:tcPr>
            <w:tcW w:w="1458" w:type="dxa"/>
            <w:shd w:val="clear" w:color="auto" w:fill="auto"/>
            <w:vAlign w:val="center"/>
          </w:tcPr>
          <w:p w:rsidR="00425CC4" w:rsidRPr="00A1328D" w:rsidRDefault="00425CC4" w:rsidP="00425CC4">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4680" w:type="dxa"/>
            <w:shd w:val="clear" w:color="auto" w:fill="auto"/>
            <w:vAlign w:val="center"/>
          </w:tcPr>
          <w:p w:rsidR="00425CC4" w:rsidRPr="00A1328D" w:rsidRDefault="00425CC4" w:rsidP="00425CC4">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Program outcome to be assessed</w:t>
            </w:r>
          </w:p>
        </w:tc>
        <w:tc>
          <w:tcPr>
            <w:tcW w:w="3330" w:type="dxa"/>
            <w:shd w:val="clear" w:color="auto" w:fill="auto"/>
          </w:tcPr>
          <w:p w:rsidR="00425CC4" w:rsidRPr="00A1328D" w:rsidRDefault="00425CC4" w:rsidP="00425CC4">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425CC4" w:rsidRPr="00A1328D" w:rsidTr="00E228C4">
        <w:trPr>
          <w:trHeight w:val="1754"/>
        </w:trPr>
        <w:tc>
          <w:tcPr>
            <w:tcW w:w="1458" w:type="dxa"/>
            <w:shd w:val="clear" w:color="auto" w:fill="auto"/>
          </w:tcPr>
          <w:p w:rsidR="00425CC4" w:rsidRPr="00A1328D" w:rsidRDefault="00425CC4" w:rsidP="00425CC4">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425CC4" w:rsidRPr="00A1328D" w:rsidRDefault="00A9693A" w:rsidP="00A9693A">
            <w:pPr>
              <w:widowControl w:val="0"/>
              <w:autoSpaceDE w:val="0"/>
              <w:autoSpaceDN w:val="0"/>
              <w:adjustRightInd w:val="0"/>
              <w:spacing w:after="0" w:line="240" w:lineRule="auto"/>
              <w:rPr>
                <w:rFonts w:ascii="Calibri" w:eastAsia="Times New Roman" w:hAnsi="Calibri"/>
              </w:rPr>
            </w:pPr>
            <w:r>
              <w:rPr>
                <w:rFonts w:ascii="Calibri" w:eastAsia="Times New Roman" w:hAnsi="Calibri"/>
              </w:rPr>
              <w:t>2016-17</w:t>
            </w:r>
          </w:p>
        </w:tc>
        <w:sdt>
          <w:sdtPr>
            <w:rPr>
              <w:rFonts w:ascii="Calibri" w:eastAsia="Times New Roman" w:hAnsi="Calibri"/>
              <w:b/>
            </w:rPr>
            <w:id w:val="1524904345"/>
          </w:sdtPr>
          <w:sdtContent>
            <w:tc>
              <w:tcPr>
                <w:tcW w:w="4680" w:type="dxa"/>
                <w:shd w:val="clear" w:color="auto" w:fill="auto"/>
              </w:tcPr>
              <w:p w:rsidR="00E228C4" w:rsidRDefault="00F975CA" w:rsidP="00A9693A">
                <w:pPr>
                  <w:widowControl w:val="0"/>
                  <w:autoSpaceDE w:val="0"/>
                  <w:autoSpaceDN w:val="0"/>
                  <w:adjustRightInd w:val="0"/>
                  <w:spacing w:after="0" w:line="240" w:lineRule="auto"/>
                  <w:rPr>
                    <w:rFonts w:ascii="Calibri" w:eastAsia="Times New Roman" w:hAnsi="Calibri"/>
                    <w:strike/>
                  </w:rPr>
                </w:pPr>
                <w:r w:rsidRPr="00E228C4">
                  <w:rPr>
                    <w:rFonts w:ascii="Calibri" w:eastAsia="Times New Roman" w:hAnsi="Calibri"/>
                    <w:strike/>
                  </w:rPr>
                  <w:t>Improve program retention rates by implementing progress monitoring system</w:t>
                </w:r>
              </w:p>
              <w:p w:rsidR="00425CC4" w:rsidRPr="00A1328D" w:rsidRDefault="00E228C4" w:rsidP="00E228C4">
                <w:pPr>
                  <w:widowControl w:val="0"/>
                  <w:autoSpaceDE w:val="0"/>
                  <w:autoSpaceDN w:val="0"/>
                  <w:adjustRightInd w:val="0"/>
                  <w:spacing w:line="240" w:lineRule="auto"/>
                  <w:rPr>
                    <w:rFonts w:ascii="Calibri" w:eastAsia="Times New Roman" w:hAnsi="Calibri"/>
                    <w:b/>
                  </w:rPr>
                </w:pPr>
                <w:r w:rsidRPr="00E228C4">
                  <w:rPr>
                    <w:rFonts w:ascii="Calibri" w:hAnsi="Calibri"/>
                    <w:color w:val="FF0000"/>
                  </w:rPr>
                  <w:t>Develop</w:t>
                </w:r>
                <w:r w:rsidR="001B5E74">
                  <w:rPr>
                    <w:rFonts w:ascii="Calibri" w:hAnsi="Calibri"/>
                    <w:color w:val="FF0000"/>
                  </w:rPr>
                  <w:t>/expand</w:t>
                </w:r>
                <w:r w:rsidRPr="00E228C4">
                  <w:rPr>
                    <w:rFonts w:ascii="Calibri" w:hAnsi="Calibri"/>
                    <w:color w:val="FF0000"/>
                  </w:rPr>
                  <w:t xml:space="preserve"> a student tracking model to track EOPS program completers (Certificate, degrees and students who transfer to four-year universities)</w:t>
                </w:r>
              </w:p>
            </w:tc>
          </w:sdtContent>
        </w:sdt>
        <w:tc>
          <w:tcPr>
            <w:tcW w:w="3330" w:type="dxa"/>
            <w:shd w:val="clear" w:color="auto" w:fill="auto"/>
            <w:vAlign w:val="center"/>
          </w:tcPr>
          <w:p w:rsidR="00425CC4" w:rsidRPr="00A9693A" w:rsidRDefault="00E228C4" w:rsidP="001C7069">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Mario Gonzales</w:t>
            </w:r>
          </w:p>
        </w:tc>
      </w:tr>
      <w:tr w:rsidR="00425CC4" w:rsidRPr="00A1328D" w:rsidTr="00425CC4">
        <w:tc>
          <w:tcPr>
            <w:tcW w:w="1458" w:type="dxa"/>
            <w:shd w:val="clear" w:color="auto" w:fill="auto"/>
          </w:tcPr>
          <w:p w:rsidR="00425CC4" w:rsidRPr="001B5E74" w:rsidRDefault="00425CC4" w:rsidP="00425CC4">
            <w:pPr>
              <w:widowControl w:val="0"/>
              <w:autoSpaceDE w:val="0"/>
              <w:autoSpaceDN w:val="0"/>
              <w:adjustRightInd w:val="0"/>
              <w:spacing w:after="0" w:line="240" w:lineRule="auto"/>
              <w:rPr>
                <w:rFonts w:ascii="Calibri" w:eastAsia="Times New Roman" w:hAnsi="Calibri"/>
                <w:color w:val="FF0000"/>
              </w:rPr>
            </w:pPr>
            <w:r w:rsidRPr="00A1328D">
              <w:rPr>
                <w:rFonts w:ascii="Calibri" w:eastAsia="Times New Roman" w:hAnsi="Calibri"/>
              </w:rPr>
              <w:t xml:space="preserve">Year </w:t>
            </w:r>
            <w:r w:rsidR="001B5E74" w:rsidRPr="001B5E74">
              <w:rPr>
                <w:rFonts w:ascii="Calibri" w:eastAsia="Times New Roman" w:hAnsi="Calibri"/>
                <w:color w:val="FF0000"/>
              </w:rPr>
              <w:t>1/2</w:t>
            </w:r>
          </w:p>
          <w:p w:rsidR="00425CC4" w:rsidRPr="00A1328D" w:rsidRDefault="00425CC4" w:rsidP="00F975CA">
            <w:pPr>
              <w:widowControl w:val="0"/>
              <w:autoSpaceDE w:val="0"/>
              <w:autoSpaceDN w:val="0"/>
              <w:adjustRightInd w:val="0"/>
              <w:spacing w:after="0" w:line="240" w:lineRule="auto"/>
              <w:rPr>
                <w:rFonts w:ascii="Calibri" w:eastAsia="Times New Roman" w:hAnsi="Calibri"/>
              </w:rPr>
            </w:pPr>
            <w:r w:rsidRPr="00E228C4">
              <w:rPr>
                <w:rFonts w:ascii="Calibri" w:eastAsia="Times New Roman" w:hAnsi="Calibri"/>
                <w:color w:val="FF0000"/>
              </w:rPr>
              <w:t>20</w:t>
            </w:r>
            <w:r w:rsidR="00E228C4" w:rsidRPr="00E228C4">
              <w:rPr>
                <w:rFonts w:ascii="Calibri" w:eastAsia="Times New Roman" w:hAnsi="Calibri"/>
                <w:color w:val="FF0000"/>
              </w:rPr>
              <w:t>1</w:t>
            </w:r>
            <w:r w:rsidR="001B5E74">
              <w:rPr>
                <w:rFonts w:ascii="Calibri" w:eastAsia="Times New Roman" w:hAnsi="Calibri"/>
                <w:color w:val="FF0000"/>
              </w:rPr>
              <w:t>6-18</w:t>
            </w:r>
          </w:p>
        </w:tc>
        <w:tc>
          <w:tcPr>
            <w:tcW w:w="4680" w:type="dxa"/>
            <w:shd w:val="clear" w:color="auto" w:fill="auto"/>
          </w:tcPr>
          <w:p w:rsidR="00425CC4" w:rsidRDefault="00F975CA" w:rsidP="00F975CA">
            <w:pPr>
              <w:widowControl w:val="0"/>
              <w:autoSpaceDE w:val="0"/>
              <w:autoSpaceDN w:val="0"/>
              <w:adjustRightInd w:val="0"/>
              <w:spacing w:after="0" w:line="240" w:lineRule="auto"/>
              <w:rPr>
                <w:rFonts w:ascii="Calibri" w:eastAsia="Times New Roman" w:hAnsi="Calibri"/>
                <w:strike/>
              </w:rPr>
            </w:pPr>
            <w:r w:rsidRPr="00E228C4">
              <w:rPr>
                <w:rFonts w:ascii="Calibri" w:eastAsia="Times New Roman" w:hAnsi="Calibri"/>
                <w:strike/>
              </w:rPr>
              <w:t>Identification sequel query for students enrolled in developmental courses – assess for success rates after intervention</w:t>
            </w:r>
          </w:p>
          <w:p w:rsidR="00F975CA" w:rsidRPr="00E228C4" w:rsidRDefault="00E228C4" w:rsidP="00F975CA">
            <w:pPr>
              <w:widowControl w:val="0"/>
              <w:autoSpaceDE w:val="0"/>
              <w:autoSpaceDN w:val="0"/>
              <w:adjustRightInd w:val="0"/>
              <w:spacing w:after="0" w:line="240" w:lineRule="auto"/>
              <w:rPr>
                <w:rFonts w:ascii="Calibri" w:eastAsia="Times New Roman" w:hAnsi="Calibri"/>
                <w:strike/>
              </w:rPr>
            </w:pPr>
            <w:r w:rsidRPr="00E228C4">
              <w:rPr>
                <w:rFonts w:ascii="Calibri" w:hAnsi="Calibri"/>
                <w:color w:val="FF0000"/>
              </w:rPr>
              <w:t>Develop a student progress monitoring system utilizing a course Academic Progress Report.</w:t>
            </w:r>
          </w:p>
        </w:tc>
        <w:sdt>
          <w:sdtPr>
            <w:rPr>
              <w:rFonts w:ascii="Calibri" w:eastAsia="Times New Roman" w:hAnsi="Calibri"/>
              <w:b/>
            </w:rPr>
            <w:id w:val="1006483737"/>
          </w:sdtPr>
          <w:sdtContent>
            <w:tc>
              <w:tcPr>
                <w:tcW w:w="3330" w:type="dxa"/>
                <w:shd w:val="clear" w:color="auto" w:fill="auto"/>
                <w:vAlign w:val="center"/>
              </w:tcPr>
              <w:p w:rsidR="00425CC4" w:rsidRPr="00A1328D" w:rsidRDefault="00F975CA" w:rsidP="00F975CA">
                <w:pPr>
                  <w:widowControl w:val="0"/>
                  <w:autoSpaceDE w:val="0"/>
                  <w:autoSpaceDN w:val="0"/>
                  <w:adjustRightInd w:val="0"/>
                  <w:spacing w:after="0" w:line="240" w:lineRule="auto"/>
                  <w:jc w:val="center"/>
                  <w:rPr>
                    <w:rFonts w:ascii="Calibri" w:eastAsia="Times New Roman" w:hAnsi="Calibri"/>
                    <w:b/>
                  </w:rPr>
                </w:pPr>
                <w:r>
                  <w:rPr>
                    <w:rFonts w:ascii="Calibri" w:eastAsia="Times New Roman" w:hAnsi="Calibri"/>
                  </w:rPr>
                  <w:t>Christina Cazares</w:t>
                </w:r>
              </w:p>
            </w:tc>
          </w:sdtContent>
        </w:sdt>
      </w:tr>
      <w:tr w:rsidR="00E228C4" w:rsidRPr="00A1328D" w:rsidTr="00425CC4">
        <w:tc>
          <w:tcPr>
            <w:tcW w:w="1458" w:type="dxa"/>
            <w:shd w:val="clear" w:color="auto" w:fill="auto"/>
          </w:tcPr>
          <w:p w:rsidR="00E228C4" w:rsidRPr="00A1328D" w:rsidRDefault="00E228C4" w:rsidP="00E228C4">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 xml:space="preserve">Year </w:t>
            </w:r>
            <w:r w:rsidR="001B5E74">
              <w:rPr>
                <w:rFonts w:ascii="Calibri" w:eastAsia="Times New Roman" w:hAnsi="Calibri"/>
                <w:color w:val="FF0000"/>
              </w:rPr>
              <w:t>2 &amp; 3</w:t>
            </w:r>
          </w:p>
          <w:p w:rsidR="00E228C4" w:rsidRPr="00A1328D" w:rsidRDefault="00E228C4" w:rsidP="00E228C4">
            <w:pPr>
              <w:widowControl w:val="0"/>
              <w:autoSpaceDE w:val="0"/>
              <w:autoSpaceDN w:val="0"/>
              <w:adjustRightInd w:val="0"/>
              <w:spacing w:after="0" w:line="240" w:lineRule="auto"/>
              <w:rPr>
                <w:rFonts w:ascii="Calibri" w:eastAsia="Times New Roman" w:hAnsi="Calibri"/>
              </w:rPr>
            </w:pPr>
            <w:r w:rsidRPr="001B5E74">
              <w:rPr>
                <w:rFonts w:ascii="Calibri" w:eastAsia="Times New Roman" w:hAnsi="Calibri"/>
                <w:color w:val="FF0000"/>
              </w:rPr>
              <w:t>20</w:t>
            </w:r>
            <w:r w:rsidRPr="001B5E74">
              <w:rPr>
                <w:rFonts w:ascii="Calibri" w:eastAsia="Times New Roman" w:hAnsi="Calibri"/>
                <w:color w:val="FF0000"/>
              </w:rPr>
              <w:t>1</w:t>
            </w:r>
            <w:r w:rsidR="001B5E74" w:rsidRPr="001B5E74">
              <w:rPr>
                <w:rFonts w:ascii="Calibri" w:eastAsia="Times New Roman" w:hAnsi="Calibri"/>
                <w:color w:val="FF0000"/>
              </w:rPr>
              <w:t>7</w:t>
            </w:r>
            <w:r w:rsidRPr="001B5E74">
              <w:rPr>
                <w:rFonts w:ascii="Calibri" w:eastAsia="Times New Roman" w:hAnsi="Calibri"/>
                <w:color w:val="FF0000"/>
              </w:rPr>
              <w:t>-18</w:t>
            </w:r>
          </w:p>
        </w:tc>
        <w:tc>
          <w:tcPr>
            <w:tcW w:w="4680" w:type="dxa"/>
            <w:shd w:val="clear" w:color="auto" w:fill="auto"/>
          </w:tcPr>
          <w:p w:rsidR="00E228C4" w:rsidRPr="00E228C4" w:rsidRDefault="00E228C4" w:rsidP="00E228C4">
            <w:pPr>
              <w:widowControl w:val="0"/>
              <w:autoSpaceDE w:val="0"/>
              <w:autoSpaceDN w:val="0"/>
              <w:adjustRightInd w:val="0"/>
              <w:spacing w:after="0" w:line="240" w:lineRule="auto"/>
              <w:rPr>
                <w:rFonts w:ascii="Calibri" w:eastAsia="Times New Roman" w:hAnsi="Calibri"/>
                <w:strike/>
              </w:rPr>
            </w:pPr>
            <w:r w:rsidRPr="00E228C4">
              <w:rPr>
                <w:rFonts w:ascii="Calibri" w:eastAsia="Times New Roman" w:hAnsi="Calibri"/>
                <w:strike/>
              </w:rPr>
              <w:t>Identification sequel query for students enrolled in developmental courses – assess for success rates after intervention</w:t>
            </w:r>
          </w:p>
          <w:p w:rsidR="00E228C4" w:rsidRPr="00E228C4" w:rsidRDefault="00E228C4" w:rsidP="00E228C4">
            <w:pPr>
              <w:widowControl w:val="0"/>
              <w:autoSpaceDE w:val="0"/>
              <w:autoSpaceDN w:val="0"/>
              <w:adjustRightInd w:val="0"/>
              <w:spacing w:after="0" w:line="240" w:lineRule="auto"/>
              <w:rPr>
                <w:rFonts w:ascii="Calibri" w:eastAsia="Times New Roman" w:hAnsi="Calibri"/>
                <w:color w:val="FF0000"/>
              </w:rPr>
            </w:pPr>
            <w:r w:rsidRPr="00E228C4">
              <w:rPr>
                <w:rFonts w:ascii="Calibri" w:hAnsi="Calibri"/>
                <w:color w:val="FF0000"/>
              </w:rPr>
              <w:t>Develop technology/process for identifying students in developmental courses to provide early intervention (success workshops/tutorial)</w:t>
            </w:r>
          </w:p>
          <w:p w:rsidR="00E228C4" w:rsidRPr="00E228C4" w:rsidRDefault="00E228C4" w:rsidP="00F975CA">
            <w:pPr>
              <w:widowControl w:val="0"/>
              <w:autoSpaceDE w:val="0"/>
              <w:autoSpaceDN w:val="0"/>
              <w:adjustRightInd w:val="0"/>
              <w:spacing w:after="0" w:line="240" w:lineRule="auto"/>
              <w:rPr>
                <w:rFonts w:ascii="Calibri" w:eastAsia="Times New Roman" w:hAnsi="Calibri"/>
                <w:strike/>
              </w:rPr>
            </w:pPr>
          </w:p>
        </w:tc>
        <w:tc>
          <w:tcPr>
            <w:tcW w:w="3330" w:type="dxa"/>
            <w:shd w:val="clear" w:color="auto" w:fill="auto"/>
            <w:vAlign w:val="center"/>
          </w:tcPr>
          <w:p w:rsidR="00E228C4" w:rsidRPr="00E228C4" w:rsidRDefault="00E228C4" w:rsidP="00F975CA">
            <w:pPr>
              <w:widowControl w:val="0"/>
              <w:autoSpaceDE w:val="0"/>
              <w:autoSpaceDN w:val="0"/>
              <w:adjustRightInd w:val="0"/>
              <w:spacing w:after="0" w:line="240" w:lineRule="auto"/>
              <w:jc w:val="center"/>
              <w:rPr>
                <w:rFonts w:ascii="Calibri" w:eastAsia="Times New Roman" w:hAnsi="Calibri"/>
                <w:color w:val="FF0000"/>
              </w:rPr>
            </w:pPr>
            <w:r>
              <w:rPr>
                <w:rFonts w:ascii="Calibri" w:eastAsia="Times New Roman" w:hAnsi="Calibri"/>
                <w:color w:val="FF0000"/>
              </w:rPr>
              <w:t>Mario Gonzales</w:t>
            </w:r>
          </w:p>
        </w:tc>
      </w:tr>
      <w:tr w:rsidR="00E228C4" w:rsidRPr="00A1328D" w:rsidTr="00425CC4">
        <w:tc>
          <w:tcPr>
            <w:tcW w:w="1458" w:type="dxa"/>
            <w:shd w:val="clear" w:color="auto" w:fill="auto"/>
          </w:tcPr>
          <w:p w:rsidR="00E228C4" w:rsidRDefault="00E228C4" w:rsidP="0063327A">
            <w:pPr>
              <w:widowControl w:val="0"/>
              <w:autoSpaceDE w:val="0"/>
              <w:autoSpaceDN w:val="0"/>
              <w:adjustRightInd w:val="0"/>
              <w:spacing w:after="0" w:line="240" w:lineRule="auto"/>
              <w:rPr>
                <w:rFonts w:ascii="Calibri" w:eastAsia="Times New Roman" w:hAnsi="Calibri"/>
                <w:color w:val="FF0000"/>
              </w:rPr>
            </w:pPr>
            <w:r>
              <w:rPr>
                <w:rFonts w:ascii="Calibri" w:eastAsia="Times New Roman" w:hAnsi="Calibri"/>
                <w:color w:val="FF0000"/>
              </w:rPr>
              <w:t xml:space="preserve"> </w:t>
            </w:r>
            <w:r w:rsidR="001B5E74">
              <w:rPr>
                <w:rFonts w:ascii="Calibri" w:eastAsia="Times New Roman" w:hAnsi="Calibri"/>
                <w:color w:val="FF0000"/>
              </w:rPr>
              <w:t>Year 4</w:t>
            </w:r>
          </w:p>
          <w:p w:rsidR="00E228C4" w:rsidRPr="00E228C4" w:rsidRDefault="00E228C4" w:rsidP="0063327A">
            <w:pPr>
              <w:widowControl w:val="0"/>
              <w:autoSpaceDE w:val="0"/>
              <w:autoSpaceDN w:val="0"/>
              <w:adjustRightInd w:val="0"/>
              <w:spacing w:after="0" w:line="240" w:lineRule="auto"/>
              <w:rPr>
                <w:rFonts w:ascii="Calibri" w:eastAsia="Times New Roman" w:hAnsi="Calibri"/>
                <w:color w:val="FF0000"/>
              </w:rPr>
            </w:pPr>
            <w:r>
              <w:rPr>
                <w:rFonts w:ascii="Calibri" w:eastAsia="Times New Roman" w:hAnsi="Calibri"/>
                <w:color w:val="FF0000"/>
              </w:rPr>
              <w:t>2</w:t>
            </w:r>
            <w:r w:rsidR="001B5E74">
              <w:rPr>
                <w:rFonts w:ascii="Calibri" w:eastAsia="Times New Roman" w:hAnsi="Calibri"/>
                <w:color w:val="FF0000"/>
              </w:rPr>
              <w:t>018 - 2019</w:t>
            </w:r>
          </w:p>
        </w:tc>
        <w:sdt>
          <w:sdtPr>
            <w:rPr>
              <w:rFonts w:ascii="Calibri" w:eastAsia="Times New Roman" w:hAnsi="Calibri"/>
            </w:rPr>
            <w:id w:val="913670487"/>
          </w:sdtPr>
          <w:sdtContent>
            <w:tc>
              <w:tcPr>
                <w:tcW w:w="4680" w:type="dxa"/>
                <w:shd w:val="clear" w:color="auto" w:fill="auto"/>
              </w:tcPr>
              <w:p w:rsidR="00E228C4" w:rsidRDefault="001B5E74" w:rsidP="001B5E74">
                <w:pPr>
                  <w:widowControl w:val="0"/>
                  <w:autoSpaceDE w:val="0"/>
                  <w:autoSpaceDN w:val="0"/>
                  <w:adjustRightInd w:val="0"/>
                  <w:spacing w:after="0" w:line="240" w:lineRule="auto"/>
                  <w:rPr>
                    <w:rFonts w:ascii="Calibri" w:eastAsia="Times New Roman" w:hAnsi="Calibri"/>
                  </w:rPr>
                </w:pPr>
                <w:r w:rsidRPr="001B5E74">
                  <w:rPr>
                    <w:rFonts w:ascii="Calibri" w:eastAsia="Times New Roman" w:hAnsi="Calibri"/>
                    <w:color w:val="FF0000"/>
                  </w:rPr>
                  <w:t>Evaluate/</w:t>
                </w:r>
                <w:r>
                  <w:rPr>
                    <w:rFonts w:ascii="Calibri" w:eastAsia="Times New Roman" w:hAnsi="Calibri"/>
                  </w:rPr>
                  <w:t>a</w:t>
                </w:r>
                <w:r w:rsidRPr="001B5E74">
                  <w:rPr>
                    <w:rFonts w:ascii="Calibri" w:eastAsia="Times New Roman" w:hAnsi="Calibri"/>
                  </w:rPr>
                  <w:t>ssess student tracking model for degree/program completers and transfer ready numbers</w:t>
                </w:r>
              </w:p>
            </w:tc>
          </w:sdtContent>
        </w:sdt>
        <w:tc>
          <w:tcPr>
            <w:tcW w:w="3330" w:type="dxa"/>
            <w:shd w:val="clear" w:color="auto" w:fill="auto"/>
            <w:vAlign w:val="center"/>
          </w:tcPr>
          <w:p w:rsidR="00E228C4" w:rsidRDefault="001B5E74" w:rsidP="0063327A">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color w:val="FF0000"/>
              </w:rPr>
              <w:t>Ruby Duran</w:t>
            </w:r>
          </w:p>
        </w:tc>
      </w:tr>
      <w:tr w:rsidR="00E228C4" w:rsidRPr="00A1328D" w:rsidTr="00425CC4">
        <w:tc>
          <w:tcPr>
            <w:tcW w:w="1458" w:type="dxa"/>
            <w:shd w:val="clear" w:color="auto" w:fill="auto"/>
          </w:tcPr>
          <w:p w:rsidR="00E228C4" w:rsidRPr="00E228C4" w:rsidRDefault="001B5E74" w:rsidP="00425CC4">
            <w:pPr>
              <w:widowControl w:val="0"/>
              <w:autoSpaceDE w:val="0"/>
              <w:autoSpaceDN w:val="0"/>
              <w:adjustRightInd w:val="0"/>
              <w:spacing w:after="0" w:line="240" w:lineRule="auto"/>
              <w:rPr>
                <w:rFonts w:ascii="Calibri" w:eastAsia="Times New Roman" w:hAnsi="Calibri"/>
                <w:color w:val="FF0000"/>
              </w:rPr>
            </w:pPr>
            <w:r>
              <w:rPr>
                <w:rFonts w:ascii="Calibri" w:eastAsia="Times New Roman" w:hAnsi="Calibri"/>
                <w:color w:val="FF0000"/>
              </w:rPr>
              <w:t>Year 5</w:t>
            </w:r>
          </w:p>
          <w:p w:rsidR="00E228C4" w:rsidRPr="00A1328D" w:rsidRDefault="001B5E74" w:rsidP="00425CC4">
            <w:pPr>
              <w:widowControl w:val="0"/>
              <w:autoSpaceDE w:val="0"/>
              <w:autoSpaceDN w:val="0"/>
              <w:adjustRightInd w:val="0"/>
              <w:spacing w:after="0" w:line="240" w:lineRule="auto"/>
              <w:rPr>
                <w:rFonts w:ascii="Calibri" w:eastAsia="Times New Roman" w:hAnsi="Calibri"/>
              </w:rPr>
            </w:pPr>
            <w:r>
              <w:rPr>
                <w:rFonts w:ascii="Calibri" w:eastAsia="Times New Roman" w:hAnsi="Calibri"/>
                <w:color w:val="FF0000"/>
              </w:rPr>
              <w:t>2020 - 2021</w:t>
            </w:r>
          </w:p>
        </w:tc>
        <w:tc>
          <w:tcPr>
            <w:tcW w:w="4680" w:type="dxa"/>
            <w:shd w:val="clear" w:color="auto" w:fill="auto"/>
          </w:tcPr>
          <w:p w:rsidR="00E228C4" w:rsidRPr="00E228C4" w:rsidRDefault="00E228C4" w:rsidP="00E228C4">
            <w:pPr>
              <w:widowControl w:val="0"/>
              <w:autoSpaceDE w:val="0"/>
              <w:autoSpaceDN w:val="0"/>
              <w:adjustRightInd w:val="0"/>
              <w:spacing w:after="0" w:line="240" w:lineRule="auto"/>
              <w:rPr>
                <w:rFonts w:ascii="Calibri" w:eastAsia="Times New Roman" w:hAnsi="Calibri"/>
              </w:rPr>
            </w:pPr>
            <w:r w:rsidRPr="00E228C4">
              <w:rPr>
                <w:rFonts w:ascii="Calibri" w:hAnsi="Calibri"/>
                <w:color w:val="FF0000"/>
              </w:rPr>
              <w:t>Survey EOPS degree completers to determine successful student behaviors/traits/strategies</w:t>
            </w:r>
          </w:p>
        </w:tc>
        <w:tc>
          <w:tcPr>
            <w:tcW w:w="3330" w:type="dxa"/>
            <w:shd w:val="clear" w:color="auto" w:fill="auto"/>
            <w:vAlign w:val="center"/>
          </w:tcPr>
          <w:p w:rsidR="00E228C4" w:rsidRPr="00E228C4" w:rsidRDefault="00E228C4" w:rsidP="00426E27">
            <w:pPr>
              <w:widowControl w:val="0"/>
              <w:autoSpaceDE w:val="0"/>
              <w:autoSpaceDN w:val="0"/>
              <w:adjustRightInd w:val="0"/>
              <w:spacing w:after="0" w:line="240" w:lineRule="auto"/>
              <w:jc w:val="center"/>
              <w:rPr>
                <w:rFonts w:ascii="Calibri" w:eastAsia="Times New Roman" w:hAnsi="Calibri"/>
              </w:rPr>
            </w:pPr>
            <w:r w:rsidRPr="00E228C4">
              <w:rPr>
                <w:rFonts w:ascii="Calibri" w:eastAsia="Times New Roman" w:hAnsi="Calibri"/>
                <w:color w:val="FF0000"/>
              </w:rPr>
              <w:t>Christina Cazares</w:t>
            </w:r>
          </w:p>
        </w:tc>
      </w:tr>
    </w:tbl>
    <w:p w:rsidR="00425CC4" w:rsidRPr="00A1328D" w:rsidRDefault="00425CC4" w:rsidP="00425CC4">
      <w:pPr>
        <w:spacing w:after="0" w:line="240" w:lineRule="auto"/>
        <w:rPr>
          <w:rFonts w:cs="Times New Roman"/>
        </w:rPr>
      </w:pPr>
    </w:p>
    <w:p w:rsidR="00C71ED9" w:rsidRPr="004A2474" w:rsidRDefault="00425CC4" w:rsidP="0056289F">
      <w:pPr>
        <w:rPr>
          <w:rFonts w:cs="Times New Roman"/>
          <w:b/>
        </w:rPr>
      </w:pPr>
      <w:r w:rsidRPr="004A2474">
        <w:rPr>
          <w:rFonts w:cs="Times New Roman"/>
          <w:b/>
        </w:rPr>
        <w:br w:type="page"/>
      </w:r>
    </w:p>
    <w:p w:rsidR="00C71ED9" w:rsidRDefault="0056289F" w:rsidP="0056289F">
      <w:pPr>
        <w:spacing w:line="240" w:lineRule="auto"/>
        <w:jc w:val="center"/>
        <w:rPr>
          <w:rFonts w:eastAsiaTheme="minorHAnsi" w:cs="Times New Roman"/>
          <w:sz w:val="44"/>
          <w:szCs w:val="44"/>
        </w:rPr>
      </w:pPr>
      <w:r w:rsidRPr="0056289F">
        <w:rPr>
          <w:rFonts w:eastAsiaTheme="minorHAnsi" w:cs="Times New Roman"/>
          <w:sz w:val="44"/>
          <w:szCs w:val="44"/>
        </w:rPr>
        <w:t>Appendix A</w:t>
      </w:r>
    </w:p>
    <w:p w:rsidR="00265649" w:rsidRPr="00265649" w:rsidRDefault="00265649" w:rsidP="0056289F">
      <w:pPr>
        <w:spacing w:line="240" w:lineRule="auto"/>
        <w:jc w:val="center"/>
        <w:rPr>
          <w:rFonts w:eastAsiaTheme="minorHAnsi" w:cs="Times New Roman"/>
          <w:sz w:val="28"/>
          <w:szCs w:val="28"/>
        </w:rPr>
      </w:pPr>
    </w:p>
    <w:p w:rsidR="00265649" w:rsidRPr="00265649" w:rsidRDefault="00265649" w:rsidP="00265649">
      <w:pPr>
        <w:spacing w:line="240" w:lineRule="auto"/>
        <w:jc w:val="left"/>
        <w:rPr>
          <w:rFonts w:eastAsiaTheme="minorHAnsi" w:cs="Times New Roman"/>
          <w:sz w:val="28"/>
          <w:szCs w:val="28"/>
        </w:rPr>
      </w:pPr>
      <w:r>
        <w:rPr>
          <w:rFonts w:eastAsiaTheme="minorHAnsi" w:cs="Times New Roman"/>
          <w:sz w:val="28"/>
          <w:szCs w:val="28"/>
        </w:rPr>
        <w:t>*</w:t>
      </w:r>
      <w:r w:rsidRPr="00265649">
        <w:rPr>
          <w:rFonts w:eastAsiaTheme="minorHAnsi" w:cs="Times New Roman"/>
          <w:sz w:val="28"/>
          <w:szCs w:val="28"/>
        </w:rPr>
        <w:t>Please attach the SLO reports from Blackboard</w:t>
      </w:r>
      <w:r>
        <w:rPr>
          <w:rFonts w:eastAsiaTheme="minorHAnsi" w:cs="Times New Roman"/>
          <w:sz w:val="28"/>
          <w:szCs w:val="28"/>
        </w:rPr>
        <w:t>.</w:t>
      </w:r>
    </w:p>
    <w:sectPr w:rsidR="00265649" w:rsidRPr="002656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5B" w:rsidRDefault="00BD0D5B" w:rsidP="00871F7C">
      <w:pPr>
        <w:spacing w:after="0" w:line="240" w:lineRule="auto"/>
      </w:pPr>
      <w:r>
        <w:separator/>
      </w:r>
    </w:p>
  </w:endnote>
  <w:endnote w:type="continuationSeparator" w:id="0">
    <w:p w:rsidR="00BD0D5B" w:rsidRDefault="00BD0D5B" w:rsidP="0087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941002"/>
      <w:docPartObj>
        <w:docPartGallery w:val="Page Numbers (Bottom of Page)"/>
        <w:docPartUnique/>
      </w:docPartObj>
    </w:sdtPr>
    <w:sdtEndPr>
      <w:rPr>
        <w:noProof/>
      </w:rPr>
    </w:sdtEndPr>
    <w:sdtContent>
      <w:p w:rsidR="005246AB" w:rsidRDefault="005246AB">
        <w:pPr>
          <w:pStyle w:val="Footer"/>
          <w:jc w:val="center"/>
        </w:pPr>
        <w:r>
          <w:fldChar w:fldCharType="begin"/>
        </w:r>
        <w:r>
          <w:instrText xml:space="preserve"> PAGE   \* MERGEFORMAT </w:instrText>
        </w:r>
        <w:r>
          <w:fldChar w:fldCharType="separate"/>
        </w:r>
        <w:r w:rsidR="00F53573">
          <w:rPr>
            <w:noProof/>
          </w:rPr>
          <w:t>2</w:t>
        </w:r>
        <w:r>
          <w:rPr>
            <w:noProof/>
          </w:rPr>
          <w:fldChar w:fldCharType="end"/>
        </w:r>
      </w:p>
    </w:sdtContent>
  </w:sdt>
  <w:p w:rsidR="005246AB" w:rsidRDefault="00524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5B" w:rsidRDefault="00BD0D5B" w:rsidP="00871F7C">
      <w:pPr>
        <w:spacing w:after="0" w:line="240" w:lineRule="auto"/>
      </w:pPr>
      <w:r>
        <w:separator/>
      </w:r>
    </w:p>
  </w:footnote>
  <w:footnote w:type="continuationSeparator" w:id="0">
    <w:p w:rsidR="00BD0D5B" w:rsidRDefault="00BD0D5B" w:rsidP="00871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07E"/>
    <w:multiLevelType w:val="hybridMultilevel"/>
    <w:tmpl w:val="3DA8B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21934"/>
    <w:multiLevelType w:val="hybridMultilevel"/>
    <w:tmpl w:val="3386E6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345BF"/>
    <w:multiLevelType w:val="hybridMultilevel"/>
    <w:tmpl w:val="D6B0C5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987008"/>
    <w:multiLevelType w:val="hybridMultilevel"/>
    <w:tmpl w:val="7B88AD2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30DC4"/>
    <w:multiLevelType w:val="hybridMultilevel"/>
    <w:tmpl w:val="C07609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9D49DC"/>
    <w:multiLevelType w:val="hybridMultilevel"/>
    <w:tmpl w:val="B292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E7209"/>
    <w:multiLevelType w:val="hybridMultilevel"/>
    <w:tmpl w:val="10641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E32EFB"/>
    <w:multiLevelType w:val="hybridMultilevel"/>
    <w:tmpl w:val="F20ECC92"/>
    <w:lvl w:ilvl="0" w:tplc="847AD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D05F01"/>
    <w:multiLevelType w:val="hybridMultilevel"/>
    <w:tmpl w:val="6D829D72"/>
    <w:lvl w:ilvl="0" w:tplc="429CED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5B01270"/>
    <w:multiLevelType w:val="hybridMultilevel"/>
    <w:tmpl w:val="104A6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79661B"/>
    <w:multiLevelType w:val="hybridMultilevel"/>
    <w:tmpl w:val="3AE851B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442554"/>
    <w:multiLevelType w:val="hybridMultilevel"/>
    <w:tmpl w:val="B292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65A41"/>
    <w:multiLevelType w:val="hybridMultilevel"/>
    <w:tmpl w:val="8046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A86B2A"/>
    <w:multiLevelType w:val="hybridMultilevel"/>
    <w:tmpl w:val="7A6E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50833"/>
    <w:multiLevelType w:val="hybridMultilevel"/>
    <w:tmpl w:val="C9E03C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AEF0BFB8">
      <w:start w:val="35"/>
      <w:numFmt w:val="decimal"/>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E05813"/>
    <w:multiLevelType w:val="hybridMultilevel"/>
    <w:tmpl w:val="AA925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E4A94"/>
    <w:multiLevelType w:val="hybridMultilevel"/>
    <w:tmpl w:val="A52AD0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945CF"/>
    <w:multiLevelType w:val="hybridMultilevel"/>
    <w:tmpl w:val="8C88DCAE"/>
    <w:lvl w:ilvl="0" w:tplc="6548F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B12BDB"/>
    <w:multiLevelType w:val="hybridMultilevel"/>
    <w:tmpl w:val="5A0AB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C512A"/>
    <w:multiLevelType w:val="hybridMultilevel"/>
    <w:tmpl w:val="EE7A86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2E101D"/>
    <w:multiLevelType w:val="hybridMultilevel"/>
    <w:tmpl w:val="D690D02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A36510"/>
    <w:multiLevelType w:val="hybridMultilevel"/>
    <w:tmpl w:val="E69EDD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90D5F97"/>
    <w:multiLevelType w:val="hybridMultilevel"/>
    <w:tmpl w:val="AAC6F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0354E"/>
    <w:multiLevelType w:val="hybridMultilevel"/>
    <w:tmpl w:val="1E24A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590054"/>
    <w:multiLevelType w:val="hybridMultilevel"/>
    <w:tmpl w:val="899232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DBB5F6F"/>
    <w:multiLevelType w:val="hybridMultilevel"/>
    <w:tmpl w:val="D65AB94C"/>
    <w:lvl w:ilvl="0" w:tplc="EB5857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02747EE"/>
    <w:multiLevelType w:val="hybridMultilevel"/>
    <w:tmpl w:val="701A09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6D92ABC"/>
    <w:multiLevelType w:val="hybridMultilevel"/>
    <w:tmpl w:val="F91404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43663B"/>
    <w:multiLevelType w:val="hybridMultilevel"/>
    <w:tmpl w:val="B292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9"/>
  </w:num>
  <w:num w:numId="4">
    <w:abstractNumId w:val="15"/>
  </w:num>
  <w:num w:numId="5">
    <w:abstractNumId w:val="27"/>
  </w:num>
  <w:num w:numId="6">
    <w:abstractNumId w:val="26"/>
  </w:num>
  <w:num w:numId="7">
    <w:abstractNumId w:val="19"/>
  </w:num>
  <w:num w:numId="8">
    <w:abstractNumId w:val="2"/>
  </w:num>
  <w:num w:numId="9">
    <w:abstractNumId w:val="20"/>
  </w:num>
  <w:num w:numId="10">
    <w:abstractNumId w:val="4"/>
  </w:num>
  <w:num w:numId="11">
    <w:abstractNumId w:val="21"/>
  </w:num>
  <w:num w:numId="12">
    <w:abstractNumId w:val="22"/>
  </w:num>
  <w:num w:numId="13">
    <w:abstractNumId w:val="25"/>
  </w:num>
  <w:num w:numId="14">
    <w:abstractNumId w:val="1"/>
  </w:num>
  <w:num w:numId="15">
    <w:abstractNumId w:val="23"/>
  </w:num>
  <w:num w:numId="16">
    <w:abstractNumId w:val="16"/>
  </w:num>
  <w:num w:numId="17">
    <w:abstractNumId w:val="28"/>
  </w:num>
  <w:num w:numId="18">
    <w:abstractNumId w:val="11"/>
  </w:num>
  <w:num w:numId="19">
    <w:abstractNumId w:val="8"/>
  </w:num>
  <w:num w:numId="20">
    <w:abstractNumId w:val="14"/>
  </w:num>
  <w:num w:numId="21">
    <w:abstractNumId w:val="13"/>
  </w:num>
  <w:num w:numId="22">
    <w:abstractNumId w:val="0"/>
  </w:num>
  <w:num w:numId="23">
    <w:abstractNumId w:val="3"/>
  </w:num>
  <w:num w:numId="24">
    <w:abstractNumId w:val="17"/>
  </w:num>
  <w:num w:numId="25">
    <w:abstractNumId w:val="7"/>
  </w:num>
  <w:num w:numId="26">
    <w:abstractNumId w:val="5"/>
  </w:num>
  <w:num w:numId="27">
    <w:abstractNumId w:val="6"/>
    <w:lvlOverride w:ilvl="0"/>
    <w:lvlOverride w:ilvl="1"/>
    <w:lvlOverride w:ilvl="2"/>
    <w:lvlOverride w:ilvl="3"/>
    <w:lvlOverride w:ilvl="4"/>
    <w:lvlOverride w:ilvl="5"/>
    <w:lvlOverride w:ilvl="6"/>
    <w:lvlOverride w:ilvl="7"/>
    <w:lvlOverride w:ilvl="8"/>
  </w:num>
  <w:num w:numId="28">
    <w:abstractNumId w:val="12"/>
  </w:num>
  <w:num w:numId="29">
    <w:abstractNumId w:val="29"/>
  </w:num>
  <w:num w:numId="3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C4"/>
    <w:rsid w:val="000042C1"/>
    <w:rsid w:val="000117A6"/>
    <w:rsid w:val="000125E1"/>
    <w:rsid w:val="0001341D"/>
    <w:rsid w:val="00014201"/>
    <w:rsid w:val="0002705F"/>
    <w:rsid w:val="000366AE"/>
    <w:rsid w:val="0004252D"/>
    <w:rsid w:val="000431D7"/>
    <w:rsid w:val="00055BEC"/>
    <w:rsid w:val="00067DCD"/>
    <w:rsid w:val="00071CB8"/>
    <w:rsid w:val="00072566"/>
    <w:rsid w:val="00072B6D"/>
    <w:rsid w:val="000744AF"/>
    <w:rsid w:val="00090AAC"/>
    <w:rsid w:val="000972D6"/>
    <w:rsid w:val="000A5D25"/>
    <w:rsid w:val="000B46BD"/>
    <w:rsid w:val="000C7B74"/>
    <w:rsid w:val="000D130A"/>
    <w:rsid w:val="000E4741"/>
    <w:rsid w:val="000E493F"/>
    <w:rsid w:val="000F401F"/>
    <w:rsid w:val="000F4DA9"/>
    <w:rsid w:val="00100480"/>
    <w:rsid w:val="00103234"/>
    <w:rsid w:val="00105BAD"/>
    <w:rsid w:val="00110134"/>
    <w:rsid w:val="001218A6"/>
    <w:rsid w:val="0012334B"/>
    <w:rsid w:val="001313CC"/>
    <w:rsid w:val="00143738"/>
    <w:rsid w:val="0014409A"/>
    <w:rsid w:val="00147AA0"/>
    <w:rsid w:val="00151808"/>
    <w:rsid w:val="001542D6"/>
    <w:rsid w:val="001560C5"/>
    <w:rsid w:val="00161EA7"/>
    <w:rsid w:val="00175825"/>
    <w:rsid w:val="001839DE"/>
    <w:rsid w:val="00186ACC"/>
    <w:rsid w:val="00190EA2"/>
    <w:rsid w:val="001920FE"/>
    <w:rsid w:val="001A1E50"/>
    <w:rsid w:val="001A3DE1"/>
    <w:rsid w:val="001A3F40"/>
    <w:rsid w:val="001B487A"/>
    <w:rsid w:val="001B5908"/>
    <w:rsid w:val="001B5E74"/>
    <w:rsid w:val="001B6D76"/>
    <w:rsid w:val="001C2CE0"/>
    <w:rsid w:val="001C41E0"/>
    <w:rsid w:val="001C54FB"/>
    <w:rsid w:val="001C7069"/>
    <w:rsid w:val="001E463C"/>
    <w:rsid w:val="001F196D"/>
    <w:rsid w:val="001F7D79"/>
    <w:rsid w:val="00202775"/>
    <w:rsid w:val="00204641"/>
    <w:rsid w:val="0021264A"/>
    <w:rsid w:val="002274D3"/>
    <w:rsid w:val="00242BE1"/>
    <w:rsid w:val="0024750B"/>
    <w:rsid w:val="0025012B"/>
    <w:rsid w:val="002508C2"/>
    <w:rsid w:val="002553AD"/>
    <w:rsid w:val="002572EF"/>
    <w:rsid w:val="002624B9"/>
    <w:rsid w:val="00265649"/>
    <w:rsid w:val="00274178"/>
    <w:rsid w:val="002A0B58"/>
    <w:rsid w:val="002C42F9"/>
    <w:rsid w:val="002D0E6B"/>
    <w:rsid w:val="002D6E08"/>
    <w:rsid w:val="002E6607"/>
    <w:rsid w:val="002F1D4F"/>
    <w:rsid w:val="002F26DA"/>
    <w:rsid w:val="002F5C1A"/>
    <w:rsid w:val="002F64F4"/>
    <w:rsid w:val="002F6B7F"/>
    <w:rsid w:val="002F6BBC"/>
    <w:rsid w:val="00301248"/>
    <w:rsid w:val="00301CDD"/>
    <w:rsid w:val="003053C3"/>
    <w:rsid w:val="0030759B"/>
    <w:rsid w:val="00320614"/>
    <w:rsid w:val="00325051"/>
    <w:rsid w:val="00326EC5"/>
    <w:rsid w:val="003342A7"/>
    <w:rsid w:val="00335489"/>
    <w:rsid w:val="0034234A"/>
    <w:rsid w:val="003468F5"/>
    <w:rsid w:val="003510FE"/>
    <w:rsid w:val="003534E8"/>
    <w:rsid w:val="00354C25"/>
    <w:rsid w:val="0039238F"/>
    <w:rsid w:val="003B15AF"/>
    <w:rsid w:val="003C38D3"/>
    <w:rsid w:val="003E0E25"/>
    <w:rsid w:val="003E1727"/>
    <w:rsid w:val="003E5450"/>
    <w:rsid w:val="003E61FF"/>
    <w:rsid w:val="003F13C2"/>
    <w:rsid w:val="004001C1"/>
    <w:rsid w:val="00403FF2"/>
    <w:rsid w:val="00406976"/>
    <w:rsid w:val="004070AD"/>
    <w:rsid w:val="00407F34"/>
    <w:rsid w:val="004114FA"/>
    <w:rsid w:val="004221FC"/>
    <w:rsid w:val="004225F2"/>
    <w:rsid w:val="00423637"/>
    <w:rsid w:val="00424A64"/>
    <w:rsid w:val="00425CC4"/>
    <w:rsid w:val="00426E27"/>
    <w:rsid w:val="00434805"/>
    <w:rsid w:val="004477BB"/>
    <w:rsid w:val="00456AEA"/>
    <w:rsid w:val="00474873"/>
    <w:rsid w:val="00475724"/>
    <w:rsid w:val="00491226"/>
    <w:rsid w:val="0049331F"/>
    <w:rsid w:val="004A1D36"/>
    <w:rsid w:val="004A2474"/>
    <w:rsid w:val="004A3D10"/>
    <w:rsid w:val="004B6FFA"/>
    <w:rsid w:val="004C2C96"/>
    <w:rsid w:val="004D1F54"/>
    <w:rsid w:val="004E1587"/>
    <w:rsid w:val="005052F0"/>
    <w:rsid w:val="005246AB"/>
    <w:rsid w:val="00524CF9"/>
    <w:rsid w:val="00542C76"/>
    <w:rsid w:val="00546A9E"/>
    <w:rsid w:val="00552772"/>
    <w:rsid w:val="0055616C"/>
    <w:rsid w:val="0055755E"/>
    <w:rsid w:val="00560D76"/>
    <w:rsid w:val="005611D9"/>
    <w:rsid w:val="0056289F"/>
    <w:rsid w:val="00563086"/>
    <w:rsid w:val="00566BE4"/>
    <w:rsid w:val="005847DD"/>
    <w:rsid w:val="005D7353"/>
    <w:rsid w:val="005E0EF8"/>
    <w:rsid w:val="005E2088"/>
    <w:rsid w:val="005E28E3"/>
    <w:rsid w:val="005E51FF"/>
    <w:rsid w:val="005E7B7E"/>
    <w:rsid w:val="005F5602"/>
    <w:rsid w:val="00606B45"/>
    <w:rsid w:val="00607EA2"/>
    <w:rsid w:val="00611E6B"/>
    <w:rsid w:val="00617F19"/>
    <w:rsid w:val="00626606"/>
    <w:rsid w:val="00626DBC"/>
    <w:rsid w:val="00627D4E"/>
    <w:rsid w:val="00631EB5"/>
    <w:rsid w:val="00633CE7"/>
    <w:rsid w:val="00636DC3"/>
    <w:rsid w:val="00637736"/>
    <w:rsid w:val="006420A7"/>
    <w:rsid w:val="00651BB9"/>
    <w:rsid w:val="006657A8"/>
    <w:rsid w:val="006700DB"/>
    <w:rsid w:val="006731F7"/>
    <w:rsid w:val="00683AD1"/>
    <w:rsid w:val="00684E7E"/>
    <w:rsid w:val="00694C74"/>
    <w:rsid w:val="006959B2"/>
    <w:rsid w:val="006978DA"/>
    <w:rsid w:val="006B3131"/>
    <w:rsid w:val="006C0E14"/>
    <w:rsid w:val="006C31E7"/>
    <w:rsid w:val="006C4D9B"/>
    <w:rsid w:val="006D0B1E"/>
    <w:rsid w:val="006D4C86"/>
    <w:rsid w:val="006D7C52"/>
    <w:rsid w:val="006E2BF3"/>
    <w:rsid w:val="006E7FD9"/>
    <w:rsid w:val="006F07CB"/>
    <w:rsid w:val="006F4D8F"/>
    <w:rsid w:val="00710DD9"/>
    <w:rsid w:val="007337D3"/>
    <w:rsid w:val="00734A06"/>
    <w:rsid w:val="00751089"/>
    <w:rsid w:val="00753C60"/>
    <w:rsid w:val="00755D40"/>
    <w:rsid w:val="00756C29"/>
    <w:rsid w:val="00774BF7"/>
    <w:rsid w:val="0078109C"/>
    <w:rsid w:val="00790E91"/>
    <w:rsid w:val="007A734C"/>
    <w:rsid w:val="007B0C54"/>
    <w:rsid w:val="007B2FC5"/>
    <w:rsid w:val="007C0760"/>
    <w:rsid w:val="007C0DE2"/>
    <w:rsid w:val="007C6DAF"/>
    <w:rsid w:val="007D07A2"/>
    <w:rsid w:val="007D6561"/>
    <w:rsid w:val="007E4FFF"/>
    <w:rsid w:val="007E6FCE"/>
    <w:rsid w:val="007F38D3"/>
    <w:rsid w:val="00813199"/>
    <w:rsid w:val="00815090"/>
    <w:rsid w:val="00834312"/>
    <w:rsid w:val="008344F5"/>
    <w:rsid w:val="00835F51"/>
    <w:rsid w:val="00835F5F"/>
    <w:rsid w:val="008412B0"/>
    <w:rsid w:val="008423B1"/>
    <w:rsid w:val="008435B7"/>
    <w:rsid w:val="00851508"/>
    <w:rsid w:val="00855AB0"/>
    <w:rsid w:val="00865668"/>
    <w:rsid w:val="00866974"/>
    <w:rsid w:val="00871F7C"/>
    <w:rsid w:val="00876C08"/>
    <w:rsid w:val="00883ACF"/>
    <w:rsid w:val="00893FDB"/>
    <w:rsid w:val="008A109B"/>
    <w:rsid w:val="008B2A85"/>
    <w:rsid w:val="008B60E0"/>
    <w:rsid w:val="008B6BCE"/>
    <w:rsid w:val="008C0268"/>
    <w:rsid w:val="008C1A51"/>
    <w:rsid w:val="008C6480"/>
    <w:rsid w:val="008F4836"/>
    <w:rsid w:val="008F4A5F"/>
    <w:rsid w:val="009046D3"/>
    <w:rsid w:val="00905995"/>
    <w:rsid w:val="00914573"/>
    <w:rsid w:val="00931D15"/>
    <w:rsid w:val="00936F16"/>
    <w:rsid w:val="00937CDB"/>
    <w:rsid w:val="0094496D"/>
    <w:rsid w:val="009665F2"/>
    <w:rsid w:val="00967A39"/>
    <w:rsid w:val="00967F09"/>
    <w:rsid w:val="00971746"/>
    <w:rsid w:val="009778A2"/>
    <w:rsid w:val="00983206"/>
    <w:rsid w:val="009847CF"/>
    <w:rsid w:val="009879BC"/>
    <w:rsid w:val="00990979"/>
    <w:rsid w:val="009D1652"/>
    <w:rsid w:val="009E1CDC"/>
    <w:rsid w:val="00A02CA8"/>
    <w:rsid w:val="00A07787"/>
    <w:rsid w:val="00A118FE"/>
    <w:rsid w:val="00A11EE5"/>
    <w:rsid w:val="00A14B46"/>
    <w:rsid w:val="00A204C2"/>
    <w:rsid w:val="00A24A8D"/>
    <w:rsid w:val="00A365A7"/>
    <w:rsid w:val="00A4454E"/>
    <w:rsid w:val="00A5529B"/>
    <w:rsid w:val="00A9693A"/>
    <w:rsid w:val="00AA2E1D"/>
    <w:rsid w:val="00AB05FC"/>
    <w:rsid w:val="00AB294A"/>
    <w:rsid w:val="00AB72D7"/>
    <w:rsid w:val="00AC3DF2"/>
    <w:rsid w:val="00AC423D"/>
    <w:rsid w:val="00AC7F78"/>
    <w:rsid w:val="00AD6BE8"/>
    <w:rsid w:val="00AE531A"/>
    <w:rsid w:val="00AE63DA"/>
    <w:rsid w:val="00AF1F86"/>
    <w:rsid w:val="00B02109"/>
    <w:rsid w:val="00B05119"/>
    <w:rsid w:val="00B1047C"/>
    <w:rsid w:val="00B127B2"/>
    <w:rsid w:val="00B12AEC"/>
    <w:rsid w:val="00B138F1"/>
    <w:rsid w:val="00B14D91"/>
    <w:rsid w:val="00B23D42"/>
    <w:rsid w:val="00B56E3C"/>
    <w:rsid w:val="00B628C4"/>
    <w:rsid w:val="00B80ED6"/>
    <w:rsid w:val="00B8126F"/>
    <w:rsid w:val="00B82C02"/>
    <w:rsid w:val="00B840C9"/>
    <w:rsid w:val="00BA0E23"/>
    <w:rsid w:val="00BA4AC0"/>
    <w:rsid w:val="00BB2242"/>
    <w:rsid w:val="00BB4064"/>
    <w:rsid w:val="00BB5C88"/>
    <w:rsid w:val="00BC2176"/>
    <w:rsid w:val="00BD0D5B"/>
    <w:rsid w:val="00C06E94"/>
    <w:rsid w:val="00C07227"/>
    <w:rsid w:val="00C07F00"/>
    <w:rsid w:val="00C13426"/>
    <w:rsid w:val="00C140BF"/>
    <w:rsid w:val="00C16F0F"/>
    <w:rsid w:val="00C36DCC"/>
    <w:rsid w:val="00C51225"/>
    <w:rsid w:val="00C55068"/>
    <w:rsid w:val="00C65950"/>
    <w:rsid w:val="00C65D89"/>
    <w:rsid w:val="00C70651"/>
    <w:rsid w:val="00C71ED9"/>
    <w:rsid w:val="00C870DB"/>
    <w:rsid w:val="00C87630"/>
    <w:rsid w:val="00C900D1"/>
    <w:rsid w:val="00C9233B"/>
    <w:rsid w:val="00C95A51"/>
    <w:rsid w:val="00CA0898"/>
    <w:rsid w:val="00CA343B"/>
    <w:rsid w:val="00CB017C"/>
    <w:rsid w:val="00CB150A"/>
    <w:rsid w:val="00CB225C"/>
    <w:rsid w:val="00CB64FD"/>
    <w:rsid w:val="00CC0335"/>
    <w:rsid w:val="00CC7804"/>
    <w:rsid w:val="00CD6367"/>
    <w:rsid w:val="00CD7A2B"/>
    <w:rsid w:val="00CE0502"/>
    <w:rsid w:val="00CE0A86"/>
    <w:rsid w:val="00CE23A6"/>
    <w:rsid w:val="00CF214C"/>
    <w:rsid w:val="00CF5449"/>
    <w:rsid w:val="00CF6E39"/>
    <w:rsid w:val="00D11579"/>
    <w:rsid w:val="00D20C2D"/>
    <w:rsid w:val="00D22EA3"/>
    <w:rsid w:val="00D26E5F"/>
    <w:rsid w:val="00D30AED"/>
    <w:rsid w:val="00D32F3B"/>
    <w:rsid w:val="00D3516B"/>
    <w:rsid w:val="00D4404A"/>
    <w:rsid w:val="00D4583C"/>
    <w:rsid w:val="00D5782C"/>
    <w:rsid w:val="00D617C4"/>
    <w:rsid w:val="00D61EA0"/>
    <w:rsid w:val="00D65EC2"/>
    <w:rsid w:val="00D65ECF"/>
    <w:rsid w:val="00D75916"/>
    <w:rsid w:val="00D75F5C"/>
    <w:rsid w:val="00D82174"/>
    <w:rsid w:val="00D90101"/>
    <w:rsid w:val="00D92E71"/>
    <w:rsid w:val="00D97C7D"/>
    <w:rsid w:val="00DB1B4D"/>
    <w:rsid w:val="00DB2D4E"/>
    <w:rsid w:val="00DC1A1D"/>
    <w:rsid w:val="00DE5639"/>
    <w:rsid w:val="00DE74F6"/>
    <w:rsid w:val="00DE7DAD"/>
    <w:rsid w:val="00DF17A9"/>
    <w:rsid w:val="00DF1AD4"/>
    <w:rsid w:val="00DF2BA2"/>
    <w:rsid w:val="00DF47F1"/>
    <w:rsid w:val="00E0268B"/>
    <w:rsid w:val="00E03E94"/>
    <w:rsid w:val="00E04711"/>
    <w:rsid w:val="00E10B53"/>
    <w:rsid w:val="00E1452F"/>
    <w:rsid w:val="00E14E8B"/>
    <w:rsid w:val="00E20DA5"/>
    <w:rsid w:val="00E228C4"/>
    <w:rsid w:val="00E228E1"/>
    <w:rsid w:val="00E233F3"/>
    <w:rsid w:val="00E356A6"/>
    <w:rsid w:val="00E4210C"/>
    <w:rsid w:val="00E4664F"/>
    <w:rsid w:val="00E60364"/>
    <w:rsid w:val="00E847AF"/>
    <w:rsid w:val="00E856F0"/>
    <w:rsid w:val="00E90187"/>
    <w:rsid w:val="00E93FE1"/>
    <w:rsid w:val="00E96308"/>
    <w:rsid w:val="00EA700C"/>
    <w:rsid w:val="00EB3E09"/>
    <w:rsid w:val="00EB516C"/>
    <w:rsid w:val="00EB7417"/>
    <w:rsid w:val="00EC0472"/>
    <w:rsid w:val="00EC59F7"/>
    <w:rsid w:val="00ED02E5"/>
    <w:rsid w:val="00ED79E5"/>
    <w:rsid w:val="00EE5FE0"/>
    <w:rsid w:val="00EF0C8C"/>
    <w:rsid w:val="00EF1AB0"/>
    <w:rsid w:val="00F003E5"/>
    <w:rsid w:val="00F231BC"/>
    <w:rsid w:val="00F26222"/>
    <w:rsid w:val="00F45DBD"/>
    <w:rsid w:val="00F46FE4"/>
    <w:rsid w:val="00F53573"/>
    <w:rsid w:val="00F55A8E"/>
    <w:rsid w:val="00F57678"/>
    <w:rsid w:val="00F85774"/>
    <w:rsid w:val="00F90DE2"/>
    <w:rsid w:val="00F923DC"/>
    <w:rsid w:val="00F95408"/>
    <w:rsid w:val="00F975CA"/>
    <w:rsid w:val="00FA12C7"/>
    <w:rsid w:val="00FA1F9D"/>
    <w:rsid w:val="00FA2FAA"/>
    <w:rsid w:val="00FA4EC7"/>
    <w:rsid w:val="00FD49D8"/>
    <w:rsid w:val="00FD5D6B"/>
    <w:rsid w:val="00FE441D"/>
    <w:rsid w:val="00FF1379"/>
    <w:rsid w:val="00FF437F"/>
    <w:rsid w:val="00FF4C94"/>
    <w:rsid w:val="00FF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6D"/>
    <w:pPr>
      <w:jc w:val="both"/>
    </w:pPr>
    <w:rPr>
      <w:rFonts w:ascii="Times New Roman" w:eastAsiaTheme="minorEastAsia" w:hAnsi="Times New Roman" w:cs="Calibri"/>
      <w:sz w:val="24"/>
      <w:szCs w:val="24"/>
    </w:rPr>
  </w:style>
  <w:style w:type="paragraph" w:styleId="Heading1">
    <w:name w:val="heading 1"/>
    <w:basedOn w:val="Normal"/>
    <w:next w:val="Normal"/>
    <w:link w:val="Heading1Char"/>
    <w:uiPriority w:val="9"/>
    <w:qFormat/>
    <w:rsid w:val="00425CC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25CC4"/>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425CC4"/>
    <w:pPr>
      <w:spacing w:after="0"/>
      <w:jc w:val="center"/>
      <w:outlineLvl w:val="2"/>
    </w:pPr>
    <w:rPr>
      <w:smallCaps/>
      <w:spacing w:val="5"/>
    </w:rPr>
  </w:style>
  <w:style w:type="paragraph" w:styleId="Heading4">
    <w:name w:val="heading 4"/>
    <w:basedOn w:val="Normal"/>
    <w:next w:val="Normal"/>
    <w:link w:val="Heading4Char"/>
    <w:uiPriority w:val="9"/>
    <w:unhideWhenUsed/>
    <w:qFormat/>
    <w:rsid w:val="00425CC4"/>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425CC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425CC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425CC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425CC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425CC4"/>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C4"/>
    <w:rPr>
      <w:rFonts w:ascii="Times New Roman" w:eastAsiaTheme="minorEastAsia" w:hAnsi="Times New Roman" w:cs="Calibri"/>
      <w:smallCaps/>
      <w:spacing w:val="5"/>
      <w:sz w:val="32"/>
      <w:szCs w:val="32"/>
    </w:rPr>
  </w:style>
  <w:style w:type="character" w:customStyle="1" w:styleId="Heading2Char">
    <w:name w:val="Heading 2 Char"/>
    <w:basedOn w:val="DefaultParagraphFont"/>
    <w:link w:val="Heading2"/>
    <w:uiPriority w:val="9"/>
    <w:rsid w:val="00425CC4"/>
    <w:rPr>
      <w:rFonts w:ascii="Times New Roman" w:eastAsiaTheme="minorEastAsia" w:hAnsi="Times New Roman" w:cs="Calibri"/>
      <w:smallCaps/>
      <w:spacing w:val="5"/>
      <w:sz w:val="28"/>
      <w:szCs w:val="28"/>
    </w:rPr>
  </w:style>
  <w:style w:type="character" w:customStyle="1" w:styleId="Heading3Char">
    <w:name w:val="Heading 3 Char"/>
    <w:basedOn w:val="DefaultParagraphFont"/>
    <w:link w:val="Heading3"/>
    <w:uiPriority w:val="9"/>
    <w:rsid w:val="00425CC4"/>
    <w:rPr>
      <w:rFonts w:ascii="Times New Roman" w:eastAsiaTheme="minorEastAsia" w:hAnsi="Times New Roman" w:cs="Calibri"/>
      <w:smallCaps/>
      <w:spacing w:val="5"/>
      <w:sz w:val="24"/>
      <w:szCs w:val="24"/>
    </w:rPr>
  </w:style>
  <w:style w:type="character" w:customStyle="1" w:styleId="Heading4Char">
    <w:name w:val="Heading 4 Char"/>
    <w:basedOn w:val="DefaultParagraphFont"/>
    <w:link w:val="Heading4"/>
    <w:uiPriority w:val="9"/>
    <w:rsid w:val="00425CC4"/>
    <w:rPr>
      <w:rFonts w:ascii="Times New Roman" w:eastAsiaTheme="minorEastAsia" w:hAnsi="Times New Roman" w:cs="Calibri"/>
      <w:smallCaps/>
      <w:spacing w:val="10"/>
    </w:rPr>
  </w:style>
  <w:style w:type="character" w:customStyle="1" w:styleId="Heading5Char">
    <w:name w:val="Heading 5 Char"/>
    <w:basedOn w:val="DefaultParagraphFont"/>
    <w:link w:val="Heading5"/>
    <w:uiPriority w:val="9"/>
    <w:rsid w:val="00425CC4"/>
    <w:rPr>
      <w:rFonts w:ascii="Times New Roman" w:eastAsiaTheme="minorEastAsia" w:hAnsi="Times New Roman" w:cs="Calibri"/>
      <w:smallCaps/>
      <w:color w:val="943634" w:themeColor="accent2" w:themeShade="BF"/>
      <w:spacing w:val="10"/>
      <w:szCs w:val="26"/>
    </w:rPr>
  </w:style>
  <w:style w:type="character" w:customStyle="1" w:styleId="Heading6Char">
    <w:name w:val="Heading 6 Char"/>
    <w:basedOn w:val="DefaultParagraphFont"/>
    <w:link w:val="Heading6"/>
    <w:uiPriority w:val="9"/>
    <w:rsid w:val="00425CC4"/>
    <w:rPr>
      <w:rFonts w:ascii="Times New Roman" w:eastAsiaTheme="minorEastAsia" w:hAnsi="Times New Roman" w:cs="Calibri"/>
      <w:smallCaps/>
      <w:color w:val="C0504D" w:themeColor="accent2"/>
      <w:spacing w:val="5"/>
      <w:szCs w:val="24"/>
    </w:rPr>
  </w:style>
  <w:style w:type="character" w:customStyle="1" w:styleId="Heading7Char">
    <w:name w:val="Heading 7 Char"/>
    <w:basedOn w:val="DefaultParagraphFont"/>
    <w:link w:val="Heading7"/>
    <w:uiPriority w:val="9"/>
    <w:rsid w:val="00425CC4"/>
    <w:rPr>
      <w:rFonts w:ascii="Times New Roman" w:eastAsiaTheme="minorEastAsia" w:hAnsi="Times New Roman" w:cs="Calibri"/>
      <w:b/>
      <w:smallCaps/>
      <w:color w:val="C0504D" w:themeColor="accent2"/>
      <w:spacing w:val="10"/>
      <w:sz w:val="24"/>
      <w:szCs w:val="24"/>
    </w:rPr>
  </w:style>
  <w:style w:type="character" w:customStyle="1" w:styleId="Heading8Char">
    <w:name w:val="Heading 8 Char"/>
    <w:basedOn w:val="DefaultParagraphFont"/>
    <w:link w:val="Heading8"/>
    <w:uiPriority w:val="9"/>
    <w:rsid w:val="00425CC4"/>
    <w:rPr>
      <w:rFonts w:ascii="Times New Roman" w:eastAsiaTheme="minorEastAsia" w:hAnsi="Times New Roman" w:cs="Calibri"/>
      <w:b/>
      <w:i/>
      <w:smallCaps/>
      <w:color w:val="943634" w:themeColor="accent2" w:themeShade="BF"/>
      <w:sz w:val="24"/>
      <w:szCs w:val="24"/>
    </w:rPr>
  </w:style>
  <w:style w:type="character" w:customStyle="1" w:styleId="Heading9Char">
    <w:name w:val="Heading 9 Char"/>
    <w:basedOn w:val="DefaultParagraphFont"/>
    <w:link w:val="Heading9"/>
    <w:uiPriority w:val="9"/>
    <w:rsid w:val="00425CC4"/>
    <w:rPr>
      <w:rFonts w:ascii="Times New Roman" w:eastAsiaTheme="minorEastAsia" w:hAnsi="Times New Roman" w:cs="Calibri"/>
      <w:b/>
      <w:i/>
      <w:smallCaps/>
      <w:color w:val="622423" w:themeColor="accent2" w:themeShade="7F"/>
      <w:sz w:val="24"/>
      <w:szCs w:val="24"/>
    </w:rPr>
  </w:style>
  <w:style w:type="paragraph" w:styleId="TOCHeading">
    <w:name w:val="TOC Heading"/>
    <w:basedOn w:val="Heading1"/>
    <w:next w:val="Normal"/>
    <w:uiPriority w:val="39"/>
    <w:unhideWhenUsed/>
    <w:qFormat/>
    <w:rsid w:val="00425CC4"/>
    <w:pPr>
      <w:outlineLvl w:val="9"/>
    </w:pPr>
    <w:rPr>
      <w:lang w:bidi="en-US"/>
    </w:rPr>
  </w:style>
  <w:style w:type="paragraph" w:styleId="TOC1">
    <w:name w:val="toc 1"/>
    <w:basedOn w:val="Normal"/>
    <w:next w:val="Normal"/>
    <w:autoRedefine/>
    <w:uiPriority w:val="39"/>
    <w:unhideWhenUsed/>
    <w:rsid w:val="00425CC4"/>
    <w:pPr>
      <w:spacing w:after="100"/>
    </w:pPr>
  </w:style>
  <w:style w:type="character" w:styleId="Hyperlink">
    <w:name w:val="Hyperlink"/>
    <w:basedOn w:val="DefaultParagraphFont"/>
    <w:uiPriority w:val="99"/>
    <w:unhideWhenUsed/>
    <w:rsid w:val="00425CC4"/>
    <w:rPr>
      <w:color w:val="0000FF" w:themeColor="hyperlink"/>
      <w:u w:val="single"/>
    </w:rPr>
  </w:style>
  <w:style w:type="paragraph" w:styleId="BalloonText">
    <w:name w:val="Balloon Text"/>
    <w:basedOn w:val="Normal"/>
    <w:link w:val="BalloonTextChar"/>
    <w:uiPriority w:val="99"/>
    <w:semiHidden/>
    <w:unhideWhenUsed/>
    <w:rsid w:val="00425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C4"/>
    <w:rPr>
      <w:rFonts w:ascii="Tahoma" w:eastAsiaTheme="minorEastAsia" w:hAnsi="Tahoma" w:cs="Tahoma"/>
      <w:sz w:val="16"/>
      <w:szCs w:val="16"/>
    </w:rPr>
  </w:style>
  <w:style w:type="paragraph" w:styleId="TOC2">
    <w:name w:val="toc 2"/>
    <w:basedOn w:val="Normal"/>
    <w:next w:val="Normal"/>
    <w:autoRedefine/>
    <w:uiPriority w:val="39"/>
    <w:unhideWhenUsed/>
    <w:rsid w:val="00425CC4"/>
    <w:pPr>
      <w:spacing w:after="100"/>
      <w:ind w:left="220"/>
    </w:pPr>
  </w:style>
  <w:style w:type="paragraph" w:styleId="NoSpacing">
    <w:name w:val="No Spacing"/>
    <w:basedOn w:val="Normal"/>
    <w:link w:val="NoSpacingChar"/>
    <w:uiPriority w:val="1"/>
    <w:qFormat/>
    <w:rsid w:val="00425CC4"/>
    <w:pPr>
      <w:spacing w:after="0" w:line="240" w:lineRule="auto"/>
    </w:pPr>
  </w:style>
  <w:style w:type="character" w:customStyle="1" w:styleId="NoSpacingChar">
    <w:name w:val="No Spacing Char"/>
    <w:basedOn w:val="DefaultParagraphFont"/>
    <w:link w:val="NoSpacing"/>
    <w:uiPriority w:val="1"/>
    <w:rsid w:val="00425CC4"/>
    <w:rPr>
      <w:rFonts w:ascii="Times New Roman" w:eastAsiaTheme="minorEastAsia" w:hAnsi="Times New Roman" w:cs="Calibri"/>
      <w:sz w:val="24"/>
      <w:szCs w:val="24"/>
    </w:rPr>
  </w:style>
  <w:style w:type="numbering" w:customStyle="1" w:styleId="NoList1">
    <w:name w:val="No List1"/>
    <w:next w:val="NoList"/>
    <w:uiPriority w:val="99"/>
    <w:semiHidden/>
    <w:unhideWhenUsed/>
    <w:rsid w:val="00425CC4"/>
  </w:style>
  <w:style w:type="paragraph" w:styleId="Footer">
    <w:name w:val="footer"/>
    <w:basedOn w:val="Normal"/>
    <w:link w:val="FooterChar"/>
    <w:uiPriority w:val="99"/>
    <w:rsid w:val="00425CC4"/>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425CC4"/>
    <w:rPr>
      <w:rFonts w:ascii="Times New Roman" w:eastAsia="Times New Roman" w:hAnsi="Times New Roman" w:cs="Times New Roman"/>
      <w:sz w:val="24"/>
      <w:szCs w:val="24"/>
    </w:rPr>
  </w:style>
  <w:style w:type="character" w:styleId="PageNumber">
    <w:name w:val="page number"/>
    <w:basedOn w:val="DefaultParagraphFont"/>
    <w:uiPriority w:val="99"/>
    <w:rsid w:val="00425CC4"/>
  </w:style>
  <w:style w:type="paragraph" w:styleId="BodyTextIndent">
    <w:name w:val="Body Text Indent"/>
    <w:basedOn w:val="Normal"/>
    <w:link w:val="BodyTextIndentChar"/>
    <w:uiPriority w:val="99"/>
    <w:rsid w:val="00425CC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425CC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425CC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425CC4"/>
    <w:rPr>
      <w:rFonts w:ascii="Times New Roman" w:eastAsia="Times New Roman" w:hAnsi="Times New Roman" w:cs="Times New Roman"/>
      <w:sz w:val="24"/>
      <w:szCs w:val="24"/>
    </w:rPr>
  </w:style>
  <w:style w:type="paragraph" w:styleId="BodyText">
    <w:name w:val="Body Text"/>
    <w:basedOn w:val="Normal"/>
    <w:link w:val="BodyTextChar"/>
    <w:uiPriority w:val="99"/>
    <w:rsid w:val="00425CC4"/>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425CC4"/>
    <w:rPr>
      <w:rFonts w:ascii="Arial" w:eastAsia="Times New Roman" w:hAnsi="Arial" w:cs="Arial"/>
      <w:b/>
      <w:bCs/>
      <w:sz w:val="24"/>
      <w:szCs w:val="24"/>
    </w:rPr>
  </w:style>
  <w:style w:type="paragraph" w:styleId="BodyTextIndent3">
    <w:name w:val="Body Text Indent 3"/>
    <w:basedOn w:val="Normal"/>
    <w:link w:val="BodyTextIndent3Char"/>
    <w:uiPriority w:val="99"/>
    <w:rsid w:val="00425CC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425CC4"/>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25CC4"/>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425CC4"/>
    <w:rPr>
      <w:rFonts w:ascii="Arial" w:eastAsia="Times New Roman" w:hAnsi="Arial" w:cs="Arial"/>
      <w:b/>
      <w:bCs/>
      <w:sz w:val="24"/>
      <w:szCs w:val="24"/>
    </w:rPr>
  </w:style>
  <w:style w:type="paragraph" w:styleId="Header">
    <w:name w:val="header"/>
    <w:basedOn w:val="Normal"/>
    <w:link w:val="HeaderChar"/>
    <w:uiPriority w:val="99"/>
    <w:rsid w:val="00425CC4"/>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425CC4"/>
    <w:rPr>
      <w:rFonts w:ascii="Times New Roman" w:eastAsia="Times New Roman" w:hAnsi="Times New Roman" w:cs="Times New Roman"/>
      <w:sz w:val="24"/>
      <w:szCs w:val="24"/>
    </w:rPr>
  </w:style>
  <w:style w:type="table" w:styleId="TableGrid">
    <w:name w:val="Table Grid"/>
    <w:basedOn w:val="TableNormal"/>
    <w:uiPriority w:val="59"/>
    <w:rsid w:val="00425CC4"/>
    <w:pPr>
      <w:spacing w:after="0" w:line="240" w:lineRule="auto"/>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425CC4"/>
    <w:rPr>
      <w:sz w:val="16"/>
      <w:szCs w:val="16"/>
    </w:rPr>
  </w:style>
  <w:style w:type="paragraph" w:styleId="CommentText">
    <w:name w:val="annotation text"/>
    <w:basedOn w:val="Normal"/>
    <w:link w:val="CommentTextChar"/>
    <w:uiPriority w:val="99"/>
    <w:semiHidden/>
    <w:rsid w:val="00425CC4"/>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425CC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425CC4"/>
    <w:rPr>
      <w:b/>
      <w:bCs/>
    </w:rPr>
  </w:style>
  <w:style w:type="character" w:customStyle="1" w:styleId="CommentSubjectChar">
    <w:name w:val="Comment Subject Char"/>
    <w:basedOn w:val="CommentTextChar"/>
    <w:link w:val="CommentSubject"/>
    <w:uiPriority w:val="99"/>
    <w:semiHidden/>
    <w:rsid w:val="00425CC4"/>
    <w:rPr>
      <w:rFonts w:ascii="Times New Roman" w:eastAsia="Times New Roman" w:hAnsi="Times New Roman" w:cs="Times New Roman"/>
      <w:b/>
      <w:bCs/>
      <w:sz w:val="24"/>
      <w:szCs w:val="24"/>
    </w:rPr>
  </w:style>
  <w:style w:type="paragraph" w:styleId="ListParagraph">
    <w:name w:val="List Paragraph"/>
    <w:basedOn w:val="Normal"/>
    <w:uiPriority w:val="34"/>
    <w:qFormat/>
    <w:rsid w:val="00425CC4"/>
    <w:pPr>
      <w:ind w:left="720"/>
      <w:contextualSpacing/>
    </w:pPr>
  </w:style>
  <w:style w:type="character" w:styleId="FootnoteReference">
    <w:name w:val="footnote reference"/>
    <w:uiPriority w:val="99"/>
    <w:unhideWhenUsed/>
    <w:rsid w:val="00425CC4"/>
    <w:rPr>
      <w:vertAlign w:val="superscript"/>
    </w:rPr>
  </w:style>
  <w:style w:type="paragraph" w:styleId="NormalWeb">
    <w:name w:val="Normal (Web)"/>
    <w:basedOn w:val="Normal"/>
    <w:uiPriority w:val="99"/>
    <w:unhideWhenUsed/>
    <w:rsid w:val="00425CC4"/>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425CC4"/>
    <w:pPr>
      <w:spacing w:after="0" w:line="240" w:lineRule="auto"/>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25CC4"/>
    <w:pPr>
      <w:spacing w:after="0" w:line="240" w:lineRule="auto"/>
      <w:jc w:val="both"/>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25CC4"/>
    <w:pPr>
      <w:spacing w:after="0" w:line="240" w:lineRule="auto"/>
      <w:jc w:val="both"/>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25CC4"/>
    <w:rPr>
      <w:color w:val="808080"/>
    </w:rPr>
  </w:style>
  <w:style w:type="numbering" w:customStyle="1" w:styleId="NoList2">
    <w:name w:val="No List2"/>
    <w:next w:val="NoList"/>
    <w:uiPriority w:val="99"/>
    <w:semiHidden/>
    <w:unhideWhenUsed/>
    <w:rsid w:val="00425CC4"/>
  </w:style>
  <w:style w:type="paragraph" w:styleId="Caption">
    <w:name w:val="caption"/>
    <w:basedOn w:val="Normal"/>
    <w:next w:val="Normal"/>
    <w:uiPriority w:val="35"/>
    <w:semiHidden/>
    <w:unhideWhenUsed/>
    <w:qFormat/>
    <w:rsid w:val="00425CC4"/>
    <w:rPr>
      <w:b/>
      <w:bCs/>
      <w:caps/>
      <w:sz w:val="16"/>
      <w:szCs w:val="18"/>
    </w:rPr>
  </w:style>
  <w:style w:type="paragraph" w:styleId="Title">
    <w:name w:val="Title"/>
    <w:basedOn w:val="Normal"/>
    <w:next w:val="Normal"/>
    <w:link w:val="TitleChar"/>
    <w:uiPriority w:val="10"/>
    <w:qFormat/>
    <w:rsid w:val="00425CC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25CC4"/>
    <w:rPr>
      <w:rFonts w:ascii="Times New Roman" w:eastAsiaTheme="minorEastAsia" w:hAnsi="Times New Roman" w:cs="Calibri"/>
      <w:smallCaps/>
      <w:sz w:val="48"/>
      <w:szCs w:val="48"/>
    </w:rPr>
  </w:style>
  <w:style w:type="paragraph" w:styleId="Subtitle">
    <w:name w:val="Subtitle"/>
    <w:basedOn w:val="Normal"/>
    <w:next w:val="Normal"/>
    <w:link w:val="SubtitleChar"/>
    <w:uiPriority w:val="11"/>
    <w:qFormat/>
    <w:rsid w:val="00425CC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25CC4"/>
    <w:rPr>
      <w:rFonts w:asciiTheme="majorHAnsi" w:eastAsiaTheme="majorEastAsia" w:hAnsiTheme="majorHAnsi" w:cstheme="majorBidi"/>
      <w:sz w:val="24"/>
    </w:rPr>
  </w:style>
  <w:style w:type="character" w:styleId="Strong">
    <w:name w:val="Strong"/>
    <w:uiPriority w:val="22"/>
    <w:qFormat/>
    <w:rsid w:val="00425CC4"/>
    <w:rPr>
      <w:b/>
      <w:color w:val="C0504D" w:themeColor="accent2"/>
    </w:rPr>
  </w:style>
  <w:style w:type="character" w:styleId="Emphasis">
    <w:name w:val="Emphasis"/>
    <w:uiPriority w:val="20"/>
    <w:qFormat/>
    <w:rsid w:val="00425CC4"/>
    <w:rPr>
      <w:b/>
      <w:i/>
      <w:spacing w:val="10"/>
    </w:rPr>
  </w:style>
  <w:style w:type="paragraph" w:styleId="Quote">
    <w:name w:val="Quote"/>
    <w:basedOn w:val="Normal"/>
    <w:next w:val="Normal"/>
    <w:link w:val="QuoteChar"/>
    <w:uiPriority w:val="29"/>
    <w:qFormat/>
    <w:rsid w:val="00425CC4"/>
    <w:rPr>
      <w:i/>
    </w:rPr>
  </w:style>
  <w:style w:type="character" w:customStyle="1" w:styleId="QuoteChar">
    <w:name w:val="Quote Char"/>
    <w:basedOn w:val="DefaultParagraphFont"/>
    <w:link w:val="Quote"/>
    <w:uiPriority w:val="29"/>
    <w:rsid w:val="00425CC4"/>
    <w:rPr>
      <w:rFonts w:ascii="Times New Roman" w:eastAsiaTheme="minorEastAsia" w:hAnsi="Times New Roman" w:cs="Calibri"/>
      <w:i/>
      <w:sz w:val="24"/>
      <w:szCs w:val="24"/>
    </w:rPr>
  </w:style>
  <w:style w:type="paragraph" w:styleId="IntenseQuote">
    <w:name w:val="Intense Quote"/>
    <w:basedOn w:val="Normal"/>
    <w:next w:val="Normal"/>
    <w:link w:val="IntenseQuoteChar"/>
    <w:uiPriority w:val="30"/>
    <w:qFormat/>
    <w:rsid w:val="00425CC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25CC4"/>
    <w:rPr>
      <w:rFonts w:ascii="Times New Roman" w:eastAsiaTheme="minorEastAsia" w:hAnsi="Times New Roman" w:cs="Calibri"/>
      <w:b/>
      <w:i/>
      <w:color w:val="FFFFFF" w:themeColor="background1"/>
      <w:sz w:val="24"/>
      <w:szCs w:val="24"/>
      <w:shd w:val="clear" w:color="auto" w:fill="C0504D" w:themeFill="accent2"/>
    </w:rPr>
  </w:style>
  <w:style w:type="character" w:styleId="SubtleEmphasis">
    <w:name w:val="Subtle Emphasis"/>
    <w:uiPriority w:val="19"/>
    <w:qFormat/>
    <w:rsid w:val="00425CC4"/>
    <w:rPr>
      <w:i/>
    </w:rPr>
  </w:style>
  <w:style w:type="character" w:styleId="IntenseEmphasis">
    <w:name w:val="Intense Emphasis"/>
    <w:uiPriority w:val="21"/>
    <w:qFormat/>
    <w:rsid w:val="00425CC4"/>
    <w:rPr>
      <w:b/>
      <w:i/>
      <w:color w:val="C0504D" w:themeColor="accent2"/>
      <w:spacing w:val="10"/>
    </w:rPr>
  </w:style>
  <w:style w:type="character" w:styleId="SubtleReference">
    <w:name w:val="Subtle Reference"/>
    <w:uiPriority w:val="31"/>
    <w:qFormat/>
    <w:rsid w:val="00425CC4"/>
    <w:rPr>
      <w:b/>
    </w:rPr>
  </w:style>
  <w:style w:type="character" w:styleId="IntenseReference">
    <w:name w:val="Intense Reference"/>
    <w:uiPriority w:val="32"/>
    <w:qFormat/>
    <w:rsid w:val="00425CC4"/>
    <w:rPr>
      <w:b/>
      <w:bCs/>
      <w:smallCaps/>
      <w:spacing w:val="5"/>
      <w:sz w:val="22"/>
      <w:szCs w:val="22"/>
      <w:u w:val="single"/>
    </w:rPr>
  </w:style>
  <w:style w:type="character" w:styleId="BookTitle">
    <w:name w:val="Book Title"/>
    <w:uiPriority w:val="33"/>
    <w:qFormat/>
    <w:rsid w:val="00425CC4"/>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425CC4"/>
    <w:pPr>
      <w:spacing w:after="100"/>
      <w:ind w:left="400"/>
    </w:pPr>
  </w:style>
  <w:style w:type="table" w:customStyle="1" w:styleId="TableGrid3">
    <w:name w:val="Table Grid3"/>
    <w:basedOn w:val="TableNormal"/>
    <w:next w:val="TableGrid"/>
    <w:uiPriority w:val="59"/>
    <w:rsid w:val="00425C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5CC4"/>
    <w:pPr>
      <w:autoSpaceDE w:val="0"/>
      <w:autoSpaceDN w:val="0"/>
      <w:adjustRightInd w:val="0"/>
      <w:spacing w:after="0" w:line="240" w:lineRule="auto"/>
    </w:pPr>
    <w:rPr>
      <w:rFonts w:ascii="Calibri" w:eastAsiaTheme="minorEastAsia" w:hAnsi="Calibri" w:cs="Calibri"/>
      <w:color w:val="000000"/>
      <w:sz w:val="24"/>
      <w:szCs w:val="24"/>
    </w:rPr>
  </w:style>
  <w:style w:type="table" w:customStyle="1" w:styleId="TableGrid4">
    <w:name w:val="Table Grid4"/>
    <w:basedOn w:val="TableNormal"/>
    <w:next w:val="TableGrid"/>
    <w:uiPriority w:val="59"/>
    <w:rsid w:val="00CB0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5E0E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5E0E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6">
    <w:name w:val="Light Grid Accent 6"/>
    <w:basedOn w:val="TableNormal"/>
    <w:uiPriority w:val="62"/>
    <w:rsid w:val="0097174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FollowedHyperlink">
    <w:name w:val="FollowedHyperlink"/>
    <w:basedOn w:val="DefaultParagraphFont"/>
    <w:uiPriority w:val="99"/>
    <w:semiHidden/>
    <w:unhideWhenUsed/>
    <w:rsid w:val="00EF1A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6D"/>
    <w:pPr>
      <w:jc w:val="both"/>
    </w:pPr>
    <w:rPr>
      <w:rFonts w:ascii="Times New Roman" w:eastAsiaTheme="minorEastAsia" w:hAnsi="Times New Roman" w:cs="Calibri"/>
      <w:sz w:val="24"/>
      <w:szCs w:val="24"/>
    </w:rPr>
  </w:style>
  <w:style w:type="paragraph" w:styleId="Heading1">
    <w:name w:val="heading 1"/>
    <w:basedOn w:val="Normal"/>
    <w:next w:val="Normal"/>
    <w:link w:val="Heading1Char"/>
    <w:uiPriority w:val="9"/>
    <w:qFormat/>
    <w:rsid w:val="00425CC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25CC4"/>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425CC4"/>
    <w:pPr>
      <w:spacing w:after="0"/>
      <w:jc w:val="center"/>
      <w:outlineLvl w:val="2"/>
    </w:pPr>
    <w:rPr>
      <w:smallCaps/>
      <w:spacing w:val="5"/>
    </w:rPr>
  </w:style>
  <w:style w:type="paragraph" w:styleId="Heading4">
    <w:name w:val="heading 4"/>
    <w:basedOn w:val="Normal"/>
    <w:next w:val="Normal"/>
    <w:link w:val="Heading4Char"/>
    <w:uiPriority w:val="9"/>
    <w:unhideWhenUsed/>
    <w:qFormat/>
    <w:rsid w:val="00425CC4"/>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425CC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425CC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425CC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425CC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425CC4"/>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C4"/>
    <w:rPr>
      <w:rFonts w:ascii="Times New Roman" w:eastAsiaTheme="minorEastAsia" w:hAnsi="Times New Roman" w:cs="Calibri"/>
      <w:smallCaps/>
      <w:spacing w:val="5"/>
      <w:sz w:val="32"/>
      <w:szCs w:val="32"/>
    </w:rPr>
  </w:style>
  <w:style w:type="character" w:customStyle="1" w:styleId="Heading2Char">
    <w:name w:val="Heading 2 Char"/>
    <w:basedOn w:val="DefaultParagraphFont"/>
    <w:link w:val="Heading2"/>
    <w:uiPriority w:val="9"/>
    <w:rsid w:val="00425CC4"/>
    <w:rPr>
      <w:rFonts w:ascii="Times New Roman" w:eastAsiaTheme="minorEastAsia" w:hAnsi="Times New Roman" w:cs="Calibri"/>
      <w:smallCaps/>
      <w:spacing w:val="5"/>
      <w:sz w:val="28"/>
      <w:szCs w:val="28"/>
    </w:rPr>
  </w:style>
  <w:style w:type="character" w:customStyle="1" w:styleId="Heading3Char">
    <w:name w:val="Heading 3 Char"/>
    <w:basedOn w:val="DefaultParagraphFont"/>
    <w:link w:val="Heading3"/>
    <w:uiPriority w:val="9"/>
    <w:rsid w:val="00425CC4"/>
    <w:rPr>
      <w:rFonts w:ascii="Times New Roman" w:eastAsiaTheme="minorEastAsia" w:hAnsi="Times New Roman" w:cs="Calibri"/>
      <w:smallCaps/>
      <w:spacing w:val="5"/>
      <w:sz w:val="24"/>
      <w:szCs w:val="24"/>
    </w:rPr>
  </w:style>
  <w:style w:type="character" w:customStyle="1" w:styleId="Heading4Char">
    <w:name w:val="Heading 4 Char"/>
    <w:basedOn w:val="DefaultParagraphFont"/>
    <w:link w:val="Heading4"/>
    <w:uiPriority w:val="9"/>
    <w:rsid w:val="00425CC4"/>
    <w:rPr>
      <w:rFonts w:ascii="Times New Roman" w:eastAsiaTheme="minorEastAsia" w:hAnsi="Times New Roman" w:cs="Calibri"/>
      <w:smallCaps/>
      <w:spacing w:val="10"/>
    </w:rPr>
  </w:style>
  <w:style w:type="character" w:customStyle="1" w:styleId="Heading5Char">
    <w:name w:val="Heading 5 Char"/>
    <w:basedOn w:val="DefaultParagraphFont"/>
    <w:link w:val="Heading5"/>
    <w:uiPriority w:val="9"/>
    <w:rsid w:val="00425CC4"/>
    <w:rPr>
      <w:rFonts w:ascii="Times New Roman" w:eastAsiaTheme="minorEastAsia" w:hAnsi="Times New Roman" w:cs="Calibri"/>
      <w:smallCaps/>
      <w:color w:val="943634" w:themeColor="accent2" w:themeShade="BF"/>
      <w:spacing w:val="10"/>
      <w:szCs w:val="26"/>
    </w:rPr>
  </w:style>
  <w:style w:type="character" w:customStyle="1" w:styleId="Heading6Char">
    <w:name w:val="Heading 6 Char"/>
    <w:basedOn w:val="DefaultParagraphFont"/>
    <w:link w:val="Heading6"/>
    <w:uiPriority w:val="9"/>
    <w:rsid w:val="00425CC4"/>
    <w:rPr>
      <w:rFonts w:ascii="Times New Roman" w:eastAsiaTheme="minorEastAsia" w:hAnsi="Times New Roman" w:cs="Calibri"/>
      <w:smallCaps/>
      <w:color w:val="C0504D" w:themeColor="accent2"/>
      <w:spacing w:val="5"/>
      <w:szCs w:val="24"/>
    </w:rPr>
  </w:style>
  <w:style w:type="character" w:customStyle="1" w:styleId="Heading7Char">
    <w:name w:val="Heading 7 Char"/>
    <w:basedOn w:val="DefaultParagraphFont"/>
    <w:link w:val="Heading7"/>
    <w:uiPriority w:val="9"/>
    <w:rsid w:val="00425CC4"/>
    <w:rPr>
      <w:rFonts w:ascii="Times New Roman" w:eastAsiaTheme="minorEastAsia" w:hAnsi="Times New Roman" w:cs="Calibri"/>
      <w:b/>
      <w:smallCaps/>
      <w:color w:val="C0504D" w:themeColor="accent2"/>
      <w:spacing w:val="10"/>
      <w:sz w:val="24"/>
      <w:szCs w:val="24"/>
    </w:rPr>
  </w:style>
  <w:style w:type="character" w:customStyle="1" w:styleId="Heading8Char">
    <w:name w:val="Heading 8 Char"/>
    <w:basedOn w:val="DefaultParagraphFont"/>
    <w:link w:val="Heading8"/>
    <w:uiPriority w:val="9"/>
    <w:rsid w:val="00425CC4"/>
    <w:rPr>
      <w:rFonts w:ascii="Times New Roman" w:eastAsiaTheme="minorEastAsia" w:hAnsi="Times New Roman" w:cs="Calibri"/>
      <w:b/>
      <w:i/>
      <w:smallCaps/>
      <w:color w:val="943634" w:themeColor="accent2" w:themeShade="BF"/>
      <w:sz w:val="24"/>
      <w:szCs w:val="24"/>
    </w:rPr>
  </w:style>
  <w:style w:type="character" w:customStyle="1" w:styleId="Heading9Char">
    <w:name w:val="Heading 9 Char"/>
    <w:basedOn w:val="DefaultParagraphFont"/>
    <w:link w:val="Heading9"/>
    <w:uiPriority w:val="9"/>
    <w:rsid w:val="00425CC4"/>
    <w:rPr>
      <w:rFonts w:ascii="Times New Roman" w:eastAsiaTheme="minorEastAsia" w:hAnsi="Times New Roman" w:cs="Calibri"/>
      <w:b/>
      <w:i/>
      <w:smallCaps/>
      <w:color w:val="622423" w:themeColor="accent2" w:themeShade="7F"/>
      <w:sz w:val="24"/>
      <w:szCs w:val="24"/>
    </w:rPr>
  </w:style>
  <w:style w:type="paragraph" w:styleId="TOCHeading">
    <w:name w:val="TOC Heading"/>
    <w:basedOn w:val="Heading1"/>
    <w:next w:val="Normal"/>
    <w:uiPriority w:val="39"/>
    <w:unhideWhenUsed/>
    <w:qFormat/>
    <w:rsid w:val="00425CC4"/>
    <w:pPr>
      <w:outlineLvl w:val="9"/>
    </w:pPr>
    <w:rPr>
      <w:lang w:bidi="en-US"/>
    </w:rPr>
  </w:style>
  <w:style w:type="paragraph" w:styleId="TOC1">
    <w:name w:val="toc 1"/>
    <w:basedOn w:val="Normal"/>
    <w:next w:val="Normal"/>
    <w:autoRedefine/>
    <w:uiPriority w:val="39"/>
    <w:unhideWhenUsed/>
    <w:rsid w:val="00425CC4"/>
    <w:pPr>
      <w:spacing w:after="100"/>
    </w:pPr>
  </w:style>
  <w:style w:type="character" w:styleId="Hyperlink">
    <w:name w:val="Hyperlink"/>
    <w:basedOn w:val="DefaultParagraphFont"/>
    <w:uiPriority w:val="99"/>
    <w:unhideWhenUsed/>
    <w:rsid w:val="00425CC4"/>
    <w:rPr>
      <w:color w:val="0000FF" w:themeColor="hyperlink"/>
      <w:u w:val="single"/>
    </w:rPr>
  </w:style>
  <w:style w:type="paragraph" w:styleId="BalloonText">
    <w:name w:val="Balloon Text"/>
    <w:basedOn w:val="Normal"/>
    <w:link w:val="BalloonTextChar"/>
    <w:uiPriority w:val="99"/>
    <w:semiHidden/>
    <w:unhideWhenUsed/>
    <w:rsid w:val="00425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C4"/>
    <w:rPr>
      <w:rFonts w:ascii="Tahoma" w:eastAsiaTheme="minorEastAsia" w:hAnsi="Tahoma" w:cs="Tahoma"/>
      <w:sz w:val="16"/>
      <w:szCs w:val="16"/>
    </w:rPr>
  </w:style>
  <w:style w:type="paragraph" w:styleId="TOC2">
    <w:name w:val="toc 2"/>
    <w:basedOn w:val="Normal"/>
    <w:next w:val="Normal"/>
    <w:autoRedefine/>
    <w:uiPriority w:val="39"/>
    <w:unhideWhenUsed/>
    <w:rsid w:val="00425CC4"/>
    <w:pPr>
      <w:spacing w:after="100"/>
      <w:ind w:left="220"/>
    </w:pPr>
  </w:style>
  <w:style w:type="paragraph" w:styleId="NoSpacing">
    <w:name w:val="No Spacing"/>
    <w:basedOn w:val="Normal"/>
    <w:link w:val="NoSpacingChar"/>
    <w:uiPriority w:val="1"/>
    <w:qFormat/>
    <w:rsid w:val="00425CC4"/>
    <w:pPr>
      <w:spacing w:after="0" w:line="240" w:lineRule="auto"/>
    </w:pPr>
  </w:style>
  <w:style w:type="character" w:customStyle="1" w:styleId="NoSpacingChar">
    <w:name w:val="No Spacing Char"/>
    <w:basedOn w:val="DefaultParagraphFont"/>
    <w:link w:val="NoSpacing"/>
    <w:uiPriority w:val="1"/>
    <w:rsid w:val="00425CC4"/>
    <w:rPr>
      <w:rFonts w:ascii="Times New Roman" w:eastAsiaTheme="minorEastAsia" w:hAnsi="Times New Roman" w:cs="Calibri"/>
      <w:sz w:val="24"/>
      <w:szCs w:val="24"/>
    </w:rPr>
  </w:style>
  <w:style w:type="numbering" w:customStyle="1" w:styleId="NoList1">
    <w:name w:val="No List1"/>
    <w:next w:val="NoList"/>
    <w:uiPriority w:val="99"/>
    <w:semiHidden/>
    <w:unhideWhenUsed/>
    <w:rsid w:val="00425CC4"/>
  </w:style>
  <w:style w:type="paragraph" w:styleId="Footer">
    <w:name w:val="footer"/>
    <w:basedOn w:val="Normal"/>
    <w:link w:val="FooterChar"/>
    <w:uiPriority w:val="99"/>
    <w:rsid w:val="00425CC4"/>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425CC4"/>
    <w:rPr>
      <w:rFonts w:ascii="Times New Roman" w:eastAsia="Times New Roman" w:hAnsi="Times New Roman" w:cs="Times New Roman"/>
      <w:sz w:val="24"/>
      <w:szCs w:val="24"/>
    </w:rPr>
  </w:style>
  <w:style w:type="character" w:styleId="PageNumber">
    <w:name w:val="page number"/>
    <w:basedOn w:val="DefaultParagraphFont"/>
    <w:uiPriority w:val="99"/>
    <w:rsid w:val="00425CC4"/>
  </w:style>
  <w:style w:type="paragraph" w:styleId="BodyTextIndent">
    <w:name w:val="Body Text Indent"/>
    <w:basedOn w:val="Normal"/>
    <w:link w:val="BodyTextIndentChar"/>
    <w:uiPriority w:val="99"/>
    <w:rsid w:val="00425CC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425CC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425CC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425CC4"/>
    <w:rPr>
      <w:rFonts w:ascii="Times New Roman" w:eastAsia="Times New Roman" w:hAnsi="Times New Roman" w:cs="Times New Roman"/>
      <w:sz w:val="24"/>
      <w:szCs w:val="24"/>
    </w:rPr>
  </w:style>
  <w:style w:type="paragraph" w:styleId="BodyText">
    <w:name w:val="Body Text"/>
    <w:basedOn w:val="Normal"/>
    <w:link w:val="BodyTextChar"/>
    <w:uiPriority w:val="99"/>
    <w:rsid w:val="00425CC4"/>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425CC4"/>
    <w:rPr>
      <w:rFonts w:ascii="Arial" w:eastAsia="Times New Roman" w:hAnsi="Arial" w:cs="Arial"/>
      <w:b/>
      <w:bCs/>
      <w:sz w:val="24"/>
      <w:szCs w:val="24"/>
    </w:rPr>
  </w:style>
  <w:style w:type="paragraph" w:styleId="BodyTextIndent3">
    <w:name w:val="Body Text Indent 3"/>
    <w:basedOn w:val="Normal"/>
    <w:link w:val="BodyTextIndent3Char"/>
    <w:uiPriority w:val="99"/>
    <w:rsid w:val="00425CC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425CC4"/>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25CC4"/>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425CC4"/>
    <w:rPr>
      <w:rFonts w:ascii="Arial" w:eastAsia="Times New Roman" w:hAnsi="Arial" w:cs="Arial"/>
      <w:b/>
      <w:bCs/>
      <w:sz w:val="24"/>
      <w:szCs w:val="24"/>
    </w:rPr>
  </w:style>
  <w:style w:type="paragraph" w:styleId="Header">
    <w:name w:val="header"/>
    <w:basedOn w:val="Normal"/>
    <w:link w:val="HeaderChar"/>
    <w:uiPriority w:val="99"/>
    <w:rsid w:val="00425CC4"/>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425CC4"/>
    <w:rPr>
      <w:rFonts w:ascii="Times New Roman" w:eastAsia="Times New Roman" w:hAnsi="Times New Roman" w:cs="Times New Roman"/>
      <w:sz w:val="24"/>
      <w:szCs w:val="24"/>
    </w:rPr>
  </w:style>
  <w:style w:type="table" w:styleId="TableGrid">
    <w:name w:val="Table Grid"/>
    <w:basedOn w:val="TableNormal"/>
    <w:uiPriority w:val="59"/>
    <w:rsid w:val="00425CC4"/>
    <w:pPr>
      <w:spacing w:after="0" w:line="240" w:lineRule="auto"/>
      <w:jc w:val="both"/>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425CC4"/>
    <w:rPr>
      <w:sz w:val="16"/>
      <w:szCs w:val="16"/>
    </w:rPr>
  </w:style>
  <w:style w:type="paragraph" w:styleId="CommentText">
    <w:name w:val="annotation text"/>
    <w:basedOn w:val="Normal"/>
    <w:link w:val="CommentTextChar"/>
    <w:uiPriority w:val="99"/>
    <w:semiHidden/>
    <w:rsid w:val="00425CC4"/>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425CC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425CC4"/>
    <w:rPr>
      <w:b/>
      <w:bCs/>
    </w:rPr>
  </w:style>
  <w:style w:type="character" w:customStyle="1" w:styleId="CommentSubjectChar">
    <w:name w:val="Comment Subject Char"/>
    <w:basedOn w:val="CommentTextChar"/>
    <w:link w:val="CommentSubject"/>
    <w:uiPriority w:val="99"/>
    <w:semiHidden/>
    <w:rsid w:val="00425CC4"/>
    <w:rPr>
      <w:rFonts w:ascii="Times New Roman" w:eastAsia="Times New Roman" w:hAnsi="Times New Roman" w:cs="Times New Roman"/>
      <w:b/>
      <w:bCs/>
      <w:sz w:val="24"/>
      <w:szCs w:val="24"/>
    </w:rPr>
  </w:style>
  <w:style w:type="paragraph" w:styleId="ListParagraph">
    <w:name w:val="List Paragraph"/>
    <w:basedOn w:val="Normal"/>
    <w:uiPriority w:val="34"/>
    <w:qFormat/>
    <w:rsid w:val="00425CC4"/>
    <w:pPr>
      <w:ind w:left="720"/>
      <w:contextualSpacing/>
    </w:pPr>
  </w:style>
  <w:style w:type="character" w:styleId="FootnoteReference">
    <w:name w:val="footnote reference"/>
    <w:uiPriority w:val="99"/>
    <w:unhideWhenUsed/>
    <w:rsid w:val="00425CC4"/>
    <w:rPr>
      <w:vertAlign w:val="superscript"/>
    </w:rPr>
  </w:style>
  <w:style w:type="paragraph" w:styleId="NormalWeb">
    <w:name w:val="Normal (Web)"/>
    <w:basedOn w:val="Normal"/>
    <w:uiPriority w:val="99"/>
    <w:unhideWhenUsed/>
    <w:rsid w:val="00425CC4"/>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425CC4"/>
    <w:pPr>
      <w:spacing w:after="0" w:line="240" w:lineRule="auto"/>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25CC4"/>
    <w:pPr>
      <w:spacing w:after="0" w:line="240" w:lineRule="auto"/>
      <w:jc w:val="both"/>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25CC4"/>
    <w:pPr>
      <w:spacing w:after="0" w:line="240" w:lineRule="auto"/>
      <w:jc w:val="both"/>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25CC4"/>
    <w:rPr>
      <w:color w:val="808080"/>
    </w:rPr>
  </w:style>
  <w:style w:type="numbering" w:customStyle="1" w:styleId="NoList2">
    <w:name w:val="No List2"/>
    <w:next w:val="NoList"/>
    <w:uiPriority w:val="99"/>
    <w:semiHidden/>
    <w:unhideWhenUsed/>
    <w:rsid w:val="00425CC4"/>
  </w:style>
  <w:style w:type="paragraph" w:styleId="Caption">
    <w:name w:val="caption"/>
    <w:basedOn w:val="Normal"/>
    <w:next w:val="Normal"/>
    <w:uiPriority w:val="35"/>
    <w:semiHidden/>
    <w:unhideWhenUsed/>
    <w:qFormat/>
    <w:rsid w:val="00425CC4"/>
    <w:rPr>
      <w:b/>
      <w:bCs/>
      <w:caps/>
      <w:sz w:val="16"/>
      <w:szCs w:val="18"/>
    </w:rPr>
  </w:style>
  <w:style w:type="paragraph" w:styleId="Title">
    <w:name w:val="Title"/>
    <w:basedOn w:val="Normal"/>
    <w:next w:val="Normal"/>
    <w:link w:val="TitleChar"/>
    <w:uiPriority w:val="10"/>
    <w:qFormat/>
    <w:rsid w:val="00425CC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25CC4"/>
    <w:rPr>
      <w:rFonts w:ascii="Times New Roman" w:eastAsiaTheme="minorEastAsia" w:hAnsi="Times New Roman" w:cs="Calibri"/>
      <w:smallCaps/>
      <w:sz w:val="48"/>
      <w:szCs w:val="48"/>
    </w:rPr>
  </w:style>
  <w:style w:type="paragraph" w:styleId="Subtitle">
    <w:name w:val="Subtitle"/>
    <w:basedOn w:val="Normal"/>
    <w:next w:val="Normal"/>
    <w:link w:val="SubtitleChar"/>
    <w:uiPriority w:val="11"/>
    <w:qFormat/>
    <w:rsid w:val="00425CC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25CC4"/>
    <w:rPr>
      <w:rFonts w:asciiTheme="majorHAnsi" w:eastAsiaTheme="majorEastAsia" w:hAnsiTheme="majorHAnsi" w:cstheme="majorBidi"/>
      <w:sz w:val="24"/>
    </w:rPr>
  </w:style>
  <w:style w:type="character" w:styleId="Strong">
    <w:name w:val="Strong"/>
    <w:uiPriority w:val="22"/>
    <w:qFormat/>
    <w:rsid w:val="00425CC4"/>
    <w:rPr>
      <w:b/>
      <w:color w:val="C0504D" w:themeColor="accent2"/>
    </w:rPr>
  </w:style>
  <w:style w:type="character" w:styleId="Emphasis">
    <w:name w:val="Emphasis"/>
    <w:uiPriority w:val="20"/>
    <w:qFormat/>
    <w:rsid w:val="00425CC4"/>
    <w:rPr>
      <w:b/>
      <w:i/>
      <w:spacing w:val="10"/>
    </w:rPr>
  </w:style>
  <w:style w:type="paragraph" w:styleId="Quote">
    <w:name w:val="Quote"/>
    <w:basedOn w:val="Normal"/>
    <w:next w:val="Normal"/>
    <w:link w:val="QuoteChar"/>
    <w:uiPriority w:val="29"/>
    <w:qFormat/>
    <w:rsid w:val="00425CC4"/>
    <w:rPr>
      <w:i/>
    </w:rPr>
  </w:style>
  <w:style w:type="character" w:customStyle="1" w:styleId="QuoteChar">
    <w:name w:val="Quote Char"/>
    <w:basedOn w:val="DefaultParagraphFont"/>
    <w:link w:val="Quote"/>
    <w:uiPriority w:val="29"/>
    <w:rsid w:val="00425CC4"/>
    <w:rPr>
      <w:rFonts w:ascii="Times New Roman" w:eastAsiaTheme="minorEastAsia" w:hAnsi="Times New Roman" w:cs="Calibri"/>
      <w:i/>
      <w:sz w:val="24"/>
      <w:szCs w:val="24"/>
    </w:rPr>
  </w:style>
  <w:style w:type="paragraph" w:styleId="IntenseQuote">
    <w:name w:val="Intense Quote"/>
    <w:basedOn w:val="Normal"/>
    <w:next w:val="Normal"/>
    <w:link w:val="IntenseQuoteChar"/>
    <w:uiPriority w:val="30"/>
    <w:qFormat/>
    <w:rsid w:val="00425CC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25CC4"/>
    <w:rPr>
      <w:rFonts w:ascii="Times New Roman" w:eastAsiaTheme="minorEastAsia" w:hAnsi="Times New Roman" w:cs="Calibri"/>
      <w:b/>
      <w:i/>
      <w:color w:val="FFFFFF" w:themeColor="background1"/>
      <w:sz w:val="24"/>
      <w:szCs w:val="24"/>
      <w:shd w:val="clear" w:color="auto" w:fill="C0504D" w:themeFill="accent2"/>
    </w:rPr>
  </w:style>
  <w:style w:type="character" w:styleId="SubtleEmphasis">
    <w:name w:val="Subtle Emphasis"/>
    <w:uiPriority w:val="19"/>
    <w:qFormat/>
    <w:rsid w:val="00425CC4"/>
    <w:rPr>
      <w:i/>
    </w:rPr>
  </w:style>
  <w:style w:type="character" w:styleId="IntenseEmphasis">
    <w:name w:val="Intense Emphasis"/>
    <w:uiPriority w:val="21"/>
    <w:qFormat/>
    <w:rsid w:val="00425CC4"/>
    <w:rPr>
      <w:b/>
      <w:i/>
      <w:color w:val="C0504D" w:themeColor="accent2"/>
      <w:spacing w:val="10"/>
    </w:rPr>
  </w:style>
  <w:style w:type="character" w:styleId="SubtleReference">
    <w:name w:val="Subtle Reference"/>
    <w:uiPriority w:val="31"/>
    <w:qFormat/>
    <w:rsid w:val="00425CC4"/>
    <w:rPr>
      <w:b/>
    </w:rPr>
  </w:style>
  <w:style w:type="character" w:styleId="IntenseReference">
    <w:name w:val="Intense Reference"/>
    <w:uiPriority w:val="32"/>
    <w:qFormat/>
    <w:rsid w:val="00425CC4"/>
    <w:rPr>
      <w:b/>
      <w:bCs/>
      <w:smallCaps/>
      <w:spacing w:val="5"/>
      <w:sz w:val="22"/>
      <w:szCs w:val="22"/>
      <w:u w:val="single"/>
    </w:rPr>
  </w:style>
  <w:style w:type="character" w:styleId="BookTitle">
    <w:name w:val="Book Title"/>
    <w:uiPriority w:val="33"/>
    <w:qFormat/>
    <w:rsid w:val="00425CC4"/>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425CC4"/>
    <w:pPr>
      <w:spacing w:after="100"/>
      <w:ind w:left="400"/>
    </w:pPr>
  </w:style>
  <w:style w:type="table" w:customStyle="1" w:styleId="TableGrid3">
    <w:name w:val="Table Grid3"/>
    <w:basedOn w:val="TableNormal"/>
    <w:next w:val="TableGrid"/>
    <w:uiPriority w:val="59"/>
    <w:rsid w:val="00425C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5CC4"/>
    <w:pPr>
      <w:autoSpaceDE w:val="0"/>
      <w:autoSpaceDN w:val="0"/>
      <w:adjustRightInd w:val="0"/>
      <w:spacing w:after="0" w:line="240" w:lineRule="auto"/>
    </w:pPr>
    <w:rPr>
      <w:rFonts w:ascii="Calibri" w:eastAsiaTheme="minorEastAsia" w:hAnsi="Calibri" w:cs="Calibri"/>
      <w:color w:val="000000"/>
      <w:sz w:val="24"/>
      <w:szCs w:val="24"/>
    </w:rPr>
  </w:style>
  <w:style w:type="table" w:customStyle="1" w:styleId="TableGrid4">
    <w:name w:val="Table Grid4"/>
    <w:basedOn w:val="TableNormal"/>
    <w:next w:val="TableGrid"/>
    <w:uiPriority w:val="59"/>
    <w:rsid w:val="00CB0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5E0E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5E0E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6">
    <w:name w:val="Light Grid Accent 6"/>
    <w:basedOn w:val="TableNormal"/>
    <w:uiPriority w:val="62"/>
    <w:rsid w:val="0097174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FollowedHyperlink">
    <w:name w:val="FollowedHyperlink"/>
    <w:basedOn w:val="DefaultParagraphFont"/>
    <w:uiPriority w:val="99"/>
    <w:semiHidden/>
    <w:unhideWhenUsed/>
    <w:rsid w:val="00EF1A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3204">
      <w:bodyDiv w:val="1"/>
      <w:marLeft w:val="0"/>
      <w:marRight w:val="0"/>
      <w:marTop w:val="0"/>
      <w:marBottom w:val="0"/>
      <w:divBdr>
        <w:top w:val="none" w:sz="0" w:space="0" w:color="auto"/>
        <w:left w:val="none" w:sz="0" w:space="0" w:color="auto"/>
        <w:bottom w:val="none" w:sz="0" w:space="0" w:color="auto"/>
        <w:right w:val="none" w:sz="0" w:space="0" w:color="auto"/>
      </w:divBdr>
    </w:div>
    <w:div w:id="236668315">
      <w:bodyDiv w:val="1"/>
      <w:marLeft w:val="0"/>
      <w:marRight w:val="0"/>
      <w:marTop w:val="0"/>
      <w:marBottom w:val="0"/>
      <w:divBdr>
        <w:top w:val="none" w:sz="0" w:space="0" w:color="auto"/>
        <w:left w:val="none" w:sz="0" w:space="0" w:color="auto"/>
        <w:bottom w:val="none" w:sz="0" w:space="0" w:color="auto"/>
        <w:right w:val="none" w:sz="0" w:space="0" w:color="auto"/>
      </w:divBdr>
    </w:div>
    <w:div w:id="416754900">
      <w:bodyDiv w:val="1"/>
      <w:marLeft w:val="0"/>
      <w:marRight w:val="0"/>
      <w:marTop w:val="0"/>
      <w:marBottom w:val="0"/>
      <w:divBdr>
        <w:top w:val="none" w:sz="0" w:space="0" w:color="auto"/>
        <w:left w:val="none" w:sz="0" w:space="0" w:color="auto"/>
        <w:bottom w:val="none" w:sz="0" w:space="0" w:color="auto"/>
        <w:right w:val="none" w:sz="0" w:space="0" w:color="auto"/>
      </w:divBdr>
    </w:div>
    <w:div w:id="508956340">
      <w:bodyDiv w:val="1"/>
      <w:marLeft w:val="0"/>
      <w:marRight w:val="0"/>
      <w:marTop w:val="0"/>
      <w:marBottom w:val="0"/>
      <w:divBdr>
        <w:top w:val="none" w:sz="0" w:space="0" w:color="auto"/>
        <w:left w:val="none" w:sz="0" w:space="0" w:color="auto"/>
        <w:bottom w:val="none" w:sz="0" w:space="0" w:color="auto"/>
        <w:right w:val="none" w:sz="0" w:space="0" w:color="auto"/>
      </w:divBdr>
    </w:div>
    <w:div w:id="681856954">
      <w:bodyDiv w:val="1"/>
      <w:marLeft w:val="0"/>
      <w:marRight w:val="0"/>
      <w:marTop w:val="0"/>
      <w:marBottom w:val="0"/>
      <w:divBdr>
        <w:top w:val="none" w:sz="0" w:space="0" w:color="auto"/>
        <w:left w:val="none" w:sz="0" w:space="0" w:color="auto"/>
        <w:bottom w:val="none" w:sz="0" w:space="0" w:color="auto"/>
        <w:right w:val="none" w:sz="0" w:space="0" w:color="auto"/>
      </w:divBdr>
    </w:div>
    <w:div w:id="726074270">
      <w:bodyDiv w:val="1"/>
      <w:marLeft w:val="0"/>
      <w:marRight w:val="0"/>
      <w:marTop w:val="0"/>
      <w:marBottom w:val="0"/>
      <w:divBdr>
        <w:top w:val="none" w:sz="0" w:space="0" w:color="auto"/>
        <w:left w:val="none" w:sz="0" w:space="0" w:color="auto"/>
        <w:bottom w:val="none" w:sz="0" w:space="0" w:color="auto"/>
        <w:right w:val="none" w:sz="0" w:space="0" w:color="auto"/>
      </w:divBdr>
    </w:div>
    <w:div w:id="800538235">
      <w:bodyDiv w:val="1"/>
      <w:marLeft w:val="0"/>
      <w:marRight w:val="0"/>
      <w:marTop w:val="0"/>
      <w:marBottom w:val="0"/>
      <w:divBdr>
        <w:top w:val="none" w:sz="0" w:space="0" w:color="auto"/>
        <w:left w:val="none" w:sz="0" w:space="0" w:color="auto"/>
        <w:bottom w:val="none" w:sz="0" w:space="0" w:color="auto"/>
        <w:right w:val="none" w:sz="0" w:space="0" w:color="auto"/>
      </w:divBdr>
    </w:div>
    <w:div w:id="1052850280">
      <w:bodyDiv w:val="1"/>
      <w:marLeft w:val="0"/>
      <w:marRight w:val="0"/>
      <w:marTop w:val="0"/>
      <w:marBottom w:val="0"/>
      <w:divBdr>
        <w:top w:val="none" w:sz="0" w:space="0" w:color="auto"/>
        <w:left w:val="none" w:sz="0" w:space="0" w:color="auto"/>
        <w:bottom w:val="none" w:sz="0" w:space="0" w:color="auto"/>
        <w:right w:val="none" w:sz="0" w:space="0" w:color="auto"/>
      </w:divBdr>
    </w:div>
    <w:div w:id="1056053963">
      <w:bodyDiv w:val="1"/>
      <w:marLeft w:val="0"/>
      <w:marRight w:val="0"/>
      <w:marTop w:val="0"/>
      <w:marBottom w:val="0"/>
      <w:divBdr>
        <w:top w:val="none" w:sz="0" w:space="0" w:color="auto"/>
        <w:left w:val="none" w:sz="0" w:space="0" w:color="auto"/>
        <w:bottom w:val="none" w:sz="0" w:space="0" w:color="auto"/>
        <w:right w:val="none" w:sz="0" w:space="0" w:color="auto"/>
      </w:divBdr>
    </w:div>
    <w:div w:id="1351569647">
      <w:bodyDiv w:val="1"/>
      <w:marLeft w:val="0"/>
      <w:marRight w:val="0"/>
      <w:marTop w:val="0"/>
      <w:marBottom w:val="0"/>
      <w:divBdr>
        <w:top w:val="none" w:sz="0" w:space="0" w:color="auto"/>
        <w:left w:val="none" w:sz="0" w:space="0" w:color="auto"/>
        <w:bottom w:val="none" w:sz="0" w:space="0" w:color="auto"/>
        <w:right w:val="none" w:sz="0" w:space="0" w:color="auto"/>
      </w:divBdr>
    </w:div>
    <w:div w:id="1428497952">
      <w:bodyDiv w:val="1"/>
      <w:marLeft w:val="0"/>
      <w:marRight w:val="0"/>
      <w:marTop w:val="0"/>
      <w:marBottom w:val="0"/>
      <w:divBdr>
        <w:top w:val="none" w:sz="0" w:space="0" w:color="auto"/>
        <w:left w:val="none" w:sz="0" w:space="0" w:color="auto"/>
        <w:bottom w:val="none" w:sz="0" w:space="0" w:color="auto"/>
        <w:right w:val="none" w:sz="0" w:space="0" w:color="auto"/>
      </w:divBdr>
    </w:div>
    <w:div w:id="1554539961">
      <w:bodyDiv w:val="1"/>
      <w:marLeft w:val="0"/>
      <w:marRight w:val="0"/>
      <w:marTop w:val="0"/>
      <w:marBottom w:val="0"/>
      <w:divBdr>
        <w:top w:val="none" w:sz="0" w:space="0" w:color="auto"/>
        <w:left w:val="none" w:sz="0" w:space="0" w:color="auto"/>
        <w:bottom w:val="none" w:sz="0" w:space="0" w:color="auto"/>
        <w:right w:val="none" w:sz="0" w:space="0" w:color="auto"/>
      </w:divBdr>
    </w:div>
    <w:div w:id="1656253333">
      <w:bodyDiv w:val="1"/>
      <w:marLeft w:val="0"/>
      <w:marRight w:val="0"/>
      <w:marTop w:val="0"/>
      <w:marBottom w:val="0"/>
      <w:divBdr>
        <w:top w:val="none" w:sz="0" w:space="0" w:color="auto"/>
        <w:left w:val="none" w:sz="0" w:space="0" w:color="auto"/>
        <w:bottom w:val="none" w:sz="0" w:space="0" w:color="auto"/>
        <w:right w:val="none" w:sz="0" w:space="0" w:color="auto"/>
      </w:divBdr>
    </w:div>
    <w:div w:id="1660113117">
      <w:bodyDiv w:val="1"/>
      <w:marLeft w:val="0"/>
      <w:marRight w:val="0"/>
      <w:marTop w:val="0"/>
      <w:marBottom w:val="0"/>
      <w:divBdr>
        <w:top w:val="none" w:sz="0" w:space="0" w:color="auto"/>
        <w:left w:val="none" w:sz="0" w:space="0" w:color="auto"/>
        <w:bottom w:val="none" w:sz="0" w:space="0" w:color="auto"/>
        <w:right w:val="none" w:sz="0" w:space="0" w:color="auto"/>
      </w:divBdr>
    </w:div>
    <w:div w:id="1751349986">
      <w:bodyDiv w:val="1"/>
      <w:marLeft w:val="0"/>
      <w:marRight w:val="0"/>
      <w:marTop w:val="0"/>
      <w:marBottom w:val="0"/>
      <w:divBdr>
        <w:top w:val="none" w:sz="0" w:space="0" w:color="auto"/>
        <w:left w:val="none" w:sz="0" w:space="0" w:color="auto"/>
        <w:bottom w:val="none" w:sz="0" w:space="0" w:color="auto"/>
        <w:right w:val="none" w:sz="0" w:space="0" w:color="auto"/>
      </w:divBdr>
    </w:div>
    <w:div w:id="1757707101">
      <w:bodyDiv w:val="1"/>
      <w:marLeft w:val="0"/>
      <w:marRight w:val="0"/>
      <w:marTop w:val="0"/>
      <w:marBottom w:val="0"/>
      <w:divBdr>
        <w:top w:val="none" w:sz="0" w:space="0" w:color="auto"/>
        <w:left w:val="none" w:sz="0" w:space="0" w:color="auto"/>
        <w:bottom w:val="none" w:sz="0" w:space="0" w:color="auto"/>
        <w:right w:val="none" w:sz="0" w:space="0" w:color="auto"/>
      </w:divBdr>
    </w:div>
    <w:div w:id="1804931169">
      <w:bodyDiv w:val="1"/>
      <w:marLeft w:val="0"/>
      <w:marRight w:val="0"/>
      <w:marTop w:val="0"/>
      <w:marBottom w:val="0"/>
      <w:divBdr>
        <w:top w:val="none" w:sz="0" w:space="0" w:color="auto"/>
        <w:left w:val="none" w:sz="0" w:space="0" w:color="auto"/>
        <w:bottom w:val="none" w:sz="0" w:space="0" w:color="auto"/>
        <w:right w:val="none" w:sz="0" w:space="0" w:color="auto"/>
      </w:divBdr>
    </w:div>
    <w:div w:id="1935548513">
      <w:bodyDiv w:val="1"/>
      <w:marLeft w:val="0"/>
      <w:marRight w:val="0"/>
      <w:marTop w:val="0"/>
      <w:marBottom w:val="0"/>
      <w:divBdr>
        <w:top w:val="none" w:sz="0" w:space="0" w:color="auto"/>
        <w:left w:val="none" w:sz="0" w:space="0" w:color="auto"/>
        <w:bottom w:val="none" w:sz="0" w:space="0" w:color="auto"/>
        <w:right w:val="none" w:sz="0" w:space="0" w:color="auto"/>
      </w:divBdr>
    </w:div>
    <w:div w:id="20803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scccd.blackboard.com/webapps/blackboard/content/listContent.jsp?course_id=_23199_1&amp;content_id=_1025012_1"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scccd.blackboard.com/webapps/blackboard/content/listContent.jsp?course_id=_23199_1&amp;content_id=_1025014_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s://scccd.blackboard.com/webapps/blackboard/content/listContent.jsp?course_id=_23199_1&amp;content_id=_1025012_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s://scccd.blackboard.com/webapps/blackboard/content/listContent.jsp?course_id=_23199_1&amp;content_id=_1025012_1"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s://scccd.blackboard.com/webapps/blackboard/content/listContent.jsp?course_id=_23199_1&amp;content_id=_1025012_1" TargetMode="External"/><Relationship Id="rId30" Type="http://schemas.openxmlformats.org/officeDocument/2006/relationships/hyperlink" Target="https://scccd.blackboard.com/webapps/blackboard/content/listContent.jsp?course_id=_23199_1&amp;content_id=_1025012_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RC visits per semester</a:t>
            </a:r>
          </a:p>
        </c:rich>
      </c:tx>
      <c:layout/>
      <c:overlay val="0"/>
    </c:title>
    <c:autoTitleDeleted val="0"/>
    <c:plotArea>
      <c:layout>
        <c:manualLayout>
          <c:layoutTarget val="inner"/>
          <c:xMode val="edge"/>
          <c:yMode val="edge"/>
          <c:x val="6.5310934493844008E-2"/>
          <c:y val="3.3801332525741974E-2"/>
          <c:w val="0.80001038932633417"/>
          <c:h val="0.85653105861767276"/>
        </c:manualLayout>
      </c:layout>
      <c:barChart>
        <c:barDir val="col"/>
        <c:grouping val="clustered"/>
        <c:varyColors val="0"/>
        <c:ser>
          <c:idx val="0"/>
          <c:order val="0"/>
          <c:tx>
            <c:strRef>
              <c:f>Sheet1!$B$1</c:f>
              <c:strCache>
                <c:ptCount val="1"/>
                <c:pt idx="0">
                  <c:v>Visits per semester</c:v>
                </c:pt>
              </c:strCache>
            </c:strRef>
          </c:tx>
          <c:invertIfNegative val="0"/>
          <c:cat>
            <c:strRef>
              <c:f>Sheet1!$A$2:$A$5</c:f>
              <c:strCache>
                <c:ptCount val="3"/>
                <c:pt idx="0">
                  <c:v>1-2 visits</c:v>
                </c:pt>
                <c:pt idx="1">
                  <c:v>3-4 visits</c:v>
                </c:pt>
                <c:pt idx="2">
                  <c:v>5 or more visits</c:v>
                </c:pt>
              </c:strCache>
            </c:strRef>
          </c:cat>
          <c:val>
            <c:numRef>
              <c:f>Sheet1!$B$2:$B$5</c:f>
              <c:numCache>
                <c:formatCode>General</c:formatCode>
                <c:ptCount val="4"/>
                <c:pt idx="0">
                  <c:v>5.3</c:v>
                </c:pt>
                <c:pt idx="1">
                  <c:v>80</c:v>
                </c:pt>
                <c:pt idx="2">
                  <c:v>14.7</c:v>
                </c:pt>
              </c:numCache>
            </c:numRef>
          </c:val>
        </c:ser>
        <c:dLbls>
          <c:showLegendKey val="0"/>
          <c:showVal val="0"/>
          <c:showCatName val="0"/>
          <c:showSerName val="0"/>
          <c:showPercent val="0"/>
          <c:showBubbleSize val="0"/>
        </c:dLbls>
        <c:gapWidth val="150"/>
        <c:axId val="101623680"/>
        <c:axId val="101625216"/>
      </c:barChart>
      <c:catAx>
        <c:axId val="101623680"/>
        <c:scaling>
          <c:orientation val="minMax"/>
        </c:scaling>
        <c:delete val="0"/>
        <c:axPos val="b"/>
        <c:numFmt formatCode="d\-mmm" sourceLinked="1"/>
        <c:majorTickMark val="out"/>
        <c:minorTickMark val="none"/>
        <c:tickLblPos val="nextTo"/>
        <c:crossAx val="101625216"/>
        <c:crosses val="autoZero"/>
        <c:auto val="1"/>
        <c:lblAlgn val="ctr"/>
        <c:lblOffset val="100"/>
        <c:noMultiLvlLbl val="0"/>
      </c:catAx>
      <c:valAx>
        <c:axId val="101625216"/>
        <c:scaling>
          <c:orientation val="minMax"/>
        </c:scaling>
        <c:delete val="0"/>
        <c:axPos val="l"/>
        <c:majorGridlines/>
        <c:numFmt formatCode="General" sourceLinked="1"/>
        <c:majorTickMark val="out"/>
        <c:minorTickMark val="none"/>
        <c:tickLblPos val="nextTo"/>
        <c:crossAx val="1016236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167 targeted students</a:t>
            </a:r>
            <a:br>
              <a:rPr lang="en-US"/>
            </a:br>
            <a:r>
              <a:rPr lang="en-US"/>
              <a:t>attended</a:t>
            </a:r>
            <a:r>
              <a:rPr lang="en-US" baseline="0"/>
              <a:t> a workshop</a:t>
            </a:r>
            <a:endParaRPr lang="en-US"/>
          </a:p>
        </c:rich>
      </c:tx>
      <c:layout/>
      <c:overlay val="0"/>
    </c:title>
    <c:autoTitleDeleted val="0"/>
    <c:plotArea>
      <c:layout/>
      <c:pieChart>
        <c:varyColors val="1"/>
        <c:ser>
          <c:idx val="0"/>
          <c:order val="0"/>
          <c:tx>
            <c:strRef>
              <c:f>Sheet1!$B$1</c:f>
              <c:strCache>
                <c:ptCount val="1"/>
                <c:pt idx="0">
                  <c:v>Sales</c:v>
                </c:pt>
              </c:strCache>
            </c:strRef>
          </c:tx>
          <c:dLbls>
            <c:dLbl>
              <c:idx val="0"/>
              <c:layout/>
              <c:tx>
                <c:rich>
                  <a:bodyPr/>
                  <a:lstStyle/>
                  <a:p>
                    <a:r>
                      <a:rPr lang="en-US" baseline="0"/>
                      <a:t>48 </a:t>
                    </a:r>
                  </a:p>
                  <a:p>
                    <a:r>
                      <a:rPr lang="en-US" baseline="0"/>
                      <a:t>exited</a:t>
                    </a:r>
                    <a:r>
                      <a:rPr lang="en-US"/>
                      <a:t> </a:t>
                    </a:r>
                  </a:p>
                  <a:p>
                    <a:r>
                      <a:rPr lang="en-US"/>
                      <a:t>29%</a:t>
                    </a:r>
                  </a:p>
                </c:rich>
              </c:tx>
              <c:dLblPos val="outEnd"/>
              <c:showLegendKey val="0"/>
              <c:showVal val="1"/>
              <c:showCatName val="0"/>
              <c:showSerName val="0"/>
              <c:showPercent val="1"/>
              <c:showBubbleSize val="0"/>
            </c:dLbl>
            <c:dLbl>
              <c:idx val="1"/>
              <c:layout/>
              <c:tx>
                <c:rich>
                  <a:bodyPr/>
                  <a:lstStyle/>
                  <a:p>
                    <a:r>
                      <a:rPr lang="en-US"/>
                      <a:t>119</a:t>
                    </a:r>
                  </a:p>
                  <a:p>
                    <a:r>
                      <a:rPr lang="en-US"/>
                      <a:t>eligible</a:t>
                    </a:r>
                    <a:r>
                      <a:rPr lang="en-US" baseline="0"/>
                      <a:t> to continue</a:t>
                    </a:r>
                    <a:r>
                      <a:rPr lang="en-US"/>
                      <a:t> 71%</a:t>
                    </a:r>
                  </a:p>
                </c:rich>
              </c:tx>
              <c:dLblPos val="outEnd"/>
              <c:showLegendKey val="0"/>
              <c:showVal val="1"/>
              <c:showCatName val="0"/>
              <c:showSerName val="0"/>
              <c:showPercent val="1"/>
              <c:showBubbleSize val="0"/>
            </c:dLbl>
            <c:dLblPos val="outEnd"/>
            <c:showLegendKey val="0"/>
            <c:showVal val="1"/>
            <c:showCatName val="0"/>
            <c:showSerName val="0"/>
            <c:showPercent val="1"/>
            <c:showBubbleSize val="0"/>
            <c:showLeaderLines val="1"/>
          </c:dLbls>
          <c:cat>
            <c:strRef>
              <c:f>Sheet1!$A$2:$A$3</c:f>
              <c:strCache>
                <c:ptCount val="2"/>
                <c:pt idx="0">
                  <c:v>Exited</c:v>
                </c:pt>
                <c:pt idx="1">
                  <c:v>Eligible</c:v>
                </c:pt>
              </c:strCache>
            </c:strRef>
          </c:cat>
          <c:val>
            <c:numRef>
              <c:f>Sheet1!$B$2:$B$3</c:f>
              <c:numCache>
                <c:formatCode>General</c:formatCode>
                <c:ptCount val="2"/>
                <c:pt idx="0">
                  <c:v>48</c:v>
                </c:pt>
                <c:pt idx="1">
                  <c:v>119</c:v>
                </c:pt>
              </c:numCache>
            </c:numRef>
          </c:val>
        </c:ser>
        <c:dLbls>
          <c:dLblPos val="outEnd"/>
          <c:showLegendKey val="0"/>
          <c:showVal val="1"/>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167 targeted students did not attend a workshop</a:t>
            </a:r>
          </a:p>
        </c:rich>
      </c:tx>
      <c:layout/>
      <c:overlay val="0"/>
    </c:title>
    <c:autoTitleDeleted val="0"/>
    <c:plotArea>
      <c:layout/>
      <c:pieChart>
        <c:varyColors val="1"/>
        <c:ser>
          <c:idx val="0"/>
          <c:order val="0"/>
          <c:tx>
            <c:strRef>
              <c:f>Sheet1!$B$1</c:f>
              <c:strCache>
                <c:ptCount val="1"/>
                <c:pt idx="0">
                  <c:v>Sales</c:v>
                </c:pt>
              </c:strCache>
            </c:strRef>
          </c:tx>
          <c:dLbls>
            <c:dLbl>
              <c:idx val="0"/>
              <c:layout/>
              <c:tx>
                <c:rich>
                  <a:bodyPr/>
                  <a:lstStyle/>
                  <a:p>
                    <a:r>
                      <a:rPr lang="en-US"/>
                      <a:t>89</a:t>
                    </a:r>
                  </a:p>
                  <a:p>
                    <a:r>
                      <a:rPr lang="en-US"/>
                      <a:t>exited</a:t>
                    </a:r>
                  </a:p>
                  <a:p>
                    <a:r>
                      <a:rPr lang="en-US"/>
                      <a:t> 56%</a:t>
                    </a:r>
                  </a:p>
                </c:rich>
              </c:tx>
              <c:dLblPos val="outEnd"/>
              <c:showLegendKey val="0"/>
              <c:showVal val="1"/>
              <c:showCatName val="0"/>
              <c:showSerName val="0"/>
              <c:showPercent val="1"/>
              <c:showBubbleSize val="0"/>
            </c:dLbl>
            <c:dLbl>
              <c:idx val="1"/>
              <c:layout/>
              <c:tx>
                <c:rich>
                  <a:bodyPr/>
                  <a:lstStyle/>
                  <a:p>
                    <a:r>
                      <a:rPr lang="en-US"/>
                      <a:t>74</a:t>
                    </a:r>
                  </a:p>
                  <a:p>
                    <a:r>
                      <a:rPr lang="en-US"/>
                      <a:t>eligible</a:t>
                    </a:r>
                    <a:r>
                      <a:rPr lang="en-US" baseline="0"/>
                      <a:t> to continue</a:t>
                    </a:r>
                    <a:r>
                      <a:rPr lang="en-US"/>
                      <a:t> 44%</a:t>
                    </a:r>
                  </a:p>
                </c:rich>
              </c:tx>
              <c:dLblPos val="outEnd"/>
              <c:showLegendKey val="0"/>
              <c:showVal val="1"/>
              <c:showCatName val="0"/>
              <c:showSerName val="0"/>
              <c:showPercent val="1"/>
              <c:showBubbleSize val="0"/>
            </c:dLbl>
            <c:dLblPos val="outEnd"/>
            <c:showLegendKey val="0"/>
            <c:showVal val="1"/>
            <c:showCatName val="0"/>
            <c:showSerName val="0"/>
            <c:showPercent val="1"/>
            <c:showBubbleSize val="0"/>
            <c:showLeaderLines val="1"/>
          </c:dLbls>
          <c:cat>
            <c:strRef>
              <c:f>Sheet1!$A$2:$A$3</c:f>
              <c:strCache>
                <c:ptCount val="2"/>
                <c:pt idx="0">
                  <c:v>Exited</c:v>
                </c:pt>
                <c:pt idx="1">
                  <c:v>Eligible</c:v>
                </c:pt>
              </c:strCache>
            </c:strRef>
          </c:cat>
          <c:val>
            <c:numRef>
              <c:f>Sheet1!$B$2:$B$3</c:f>
              <c:numCache>
                <c:formatCode>General</c:formatCode>
                <c:ptCount val="2"/>
                <c:pt idx="0">
                  <c:v>93</c:v>
                </c:pt>
                <c:pt idx="1">
                  <c:v>74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536 EOPS Students</a:t>
            </a:r>
          </a:p>
        </c:rich>
      </c:tx>
      <c:layout/>
      <c:overlay val="0"/>
    </c:title>
    <c:autoTitleDeleted val="0"/>
    <c:plotArea>
      <c:layout/>
      <c:pieChart>
        <c:varyColors val="1"/>
        <c:ser>
          <c:idx val="0"/>
          <c:order val="0"/>
          <c:tx>
            <c:strRef>
              <c:f>Sheet1!$B$1</c:f>
              <c:strCache>
                <c:ptCount val="1"/>
                <c:pt idx="0">
                  <c:v>Sales</c:v>
                </c:pt>
              </c:strCache>
            </c:strRef>
          </c:tx>
          <c:dLbls>
            <c:dLbl>
              <c:idx val="1"/>
              <c:layout>
                <c:manualLayout>
                  <c:x val="-1.9841269841269861E-2"/>
                  <c:y val="-2.9629629629629631E-2"/>
                </c:manualLayout>
              </c:layout>
              <c:dLblPos val="bestFit"/>
              <c:showLegendKey val="0"/>
              <c:showVal val="0"/>
              <c:showCatName val="1"/>
              <c:showSerName val="0"/>
              <c:showPercent val="1"/>
              <c:showBubbleSize val="0"/>
            </c:dLbl>
            <c:spPr>
              <a:solidFill>
                <a:sysClr val="window" lastClr="FFFFFF"/>
              </a:solid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15:layout/>
              </c:ext>
            </c:extLst>
          </c:dLbls>
          <c:cat>
            <c:strRef>
              <c:f>Sheet1!$A$2:$A$3</c:f>
              <c:strCache>
                <c:ptCount val="2"/>
                <c:pt idx="0">
                  <c:v>202 exited</c:v>
                </c:pt>
                <c:pt idx="1">
                  <c:v>334 eligible to continue</c:v>
                </c:pt>
              </c:strCache>
            </c:strRef>
          </c:cat>
          <c:val>
            <c:numRef>
              <c:f>Sheet1!$B$2:$B$3</c:f>
              <c:numCache>
                <c:formatCode>General</c:formatCode>
                <c:ptCount val="2"/>
                <c:pt idx="0">
                  <c:v>202</c:v>
                </c:pt>
                <c:pt idx="1">
                  <c:v>334</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302 new students</a:t>
            </a:r>
          </a:p>
        </c:rich>
      </c:tx>
      <c:layout/>
      <c:overlay val="0"/>
    </c:title>
    <c:autoTitleDeleted val="0"/>
    <c:plotArea>
      <c:layout/>
      <c:pieChart>
        <c:varyColors val="1"/>
        <c:ser>
          <c:idx val="0"/>
          <c:order val="0"/>
          <c:tx>
            <c:strRef>
              <c:f>Sheet1!$B$1</c:f>
              <c:strCache>
                <c:ptCount val="1"/>
                <c:pt idx="0">
                  <c:v>Sales</c:v>
                </c:pt>
              </c:strCache>
            </c:strRef>
          </c:tx>
          <c:dLbls>
            <c:dLbl>
              <c:idx val="0"/>
              <c:layout>
                <c:manualLayout>
                  <c:x val="2.7860696517412936E-2"/>
                  <c:y val="-1.5065913370998186E-2"/>
                </c:manualLayout>
              </c:layout>
              <c:spPr>
                <a:solidFill>
                  <a:sysClr val="window" lastClr="FFFFFF"/>
                </a:solidFill>
                <a:ln>
                  <a:noFill/>
                </a:ln>
                <a:effectLst/>
              </c:spPr>
              <c:txPr>
                <a:bodyPr wrap="square" lIns="38100" tIns="19050" rIns="38100" bIns="19050" anchor="ctr">
                  <a:spAutoFit/>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ext>
              </c:extLst>
            </c:dLbl>
            <c:dLbl>
              <c:idx val="1"/>
              <c:layout>
                <c:manualLayout>
                  <c:x val="-3.9800995024875621E-2"/>
                  <c:y val="-4.519774011299442E-2"/>
                </c:manualLayout>
              </c:layout>
              <c:spPr>
                <a:solidFill>
                  <a:sysClr val="window" lastClr="FFFFFF"/>
                </a:solidFill>
                <a:ln>
                  <a:noFill/>
                </a:ln>
                <a:effectLst/>
              </c:spPr>
              <c:txPr>
                <a:bodyPr wrap="square" lIns="38100" tIns="19050" rIns="38100" bIns="19050" anchor="ctr">
                  <a:spAutoFit/>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ext>
              </c:extLst>
            </c:dLbl>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15:layout/>
              </c:ext>
            </c:extLst>
          </c:dLbls>
          <c:cat>
            <c:strRef>
              <c:f>Sheet1!$A$2:$A$3</c:f>
              <c:strCache>
                <c:ptCount val="2"/>
                <c:pt idx="0">
                  <c:v>130 exited</c:v>
                </c:pt>
                <c:pt idx="1">
                  <c:v>172 eligible</c:v>
                </c:pt>
              </c:strCache>
            </c:strRef>
          </c:cat>
          <c:val>
            <c:numRef>
              <c:f>Sheet1!$B$2:$B$3</c:f>
              <c:numCache>
                <c:formatCode>General</c:formatCode>
                <c:ptCount val="2"/>
                <c:pt idx="0">
                  <c:v>130</c:v>
                </c:pt>
                <c:pt idx="1">
                  <c:v>172</c:v>
                </c:pt>
              </c:numCache>
            </c:numRef>
          </c:val>
        </c:ser>
        <c:dLbls>
          <c:dLblPos val="outEnd"/>
          <c:showLegendKey val="0"/>
          <c:showVal val="0"/>
          <c:showCatName val="0"/>
          <c:showSerName val="0"/>
          <c:showPercent val="0"/>
          <c:showBubbleSize val="0"/>
          <c:showLeaderLines val="0"/>
        </c:dLbls>
        <c:firstSliceAng val="0"/>
      </c:pieChart>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182 new students</a:t>
            </a:r>
            <a:br>
              <a:rPr lang="en-US"/>
            </a:br>
            <a:r>
              <a:rPr lang="en-US"/>
              <a:t>attended</a:t>
            </a:r>
            <a:r>
              <a:rPr lang="en-US" baseline="0"/>
              <a:t> a workshop</a:t>
            </a:r>
            <a:endParaRPr lang="en-US"/>
          </a:p>
        </c:rich>
      </c:tx>
      <c:layout/>
      <c:overlay val="0"/>
    </c:title>
    <c:autoTitleDeleted val="0"/>
    <c:plotArea>
      <c:layout/>
      <c:pieChart>
        <c:varyColors val="1"/>
        <c:ser>
          <c:idx val="0"/>
          <c:order val="0"/>
          <c:tx>
            <c:strRef>
              <c:f>Sheet1!$B$1</c:f>
              <c:strCache>
                <c:ptCount val="1"/>
                <c:pt idx="0">
                  <c:v>Sales</c:v>
                </c:pt>
              </c:strCache>
            </c:strRef>
          </c:tx>
          <c:dLbls>
            <c:dLbl>
              <c:idx val="0"/>
              <c:layout>
                <c:manualLayout>
                  <c:x val="4.7619047619047616E-2"/>
                  <c:y val="7.8853046594982018E-2"/>
                </c:manualLayout>
              </c:layout>
              <c:spPr>
                <a:solidFill>
                  <a:sysClr val="window" lastClr="FFFFFF"/>
                </a:solidFill>
                <a:ln>
                  <a:noFill/>
                </a:ln>
                <a:effectLst/>
              </c:spPr>
              <c:txPr>
                <a:bodyPr wrap="square" lIns="38100" tIns="19050" rIns="38100" bIns="19050" anchor="ctr">
                  <a:spAutoFit/>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ext>
              </c:extLst>
            </c:dLbl>
            <c:dLbl>
              <c:idx val="1"/>
              <c:layout>
                <c:manualLayout>
                  <c:x val="-9.9206349206349201E-2"/>
                  <c:y val="-0.12903225806451613"/>
                </c:manualLayout>
              </c:layout>
              <c:spPr>
                <a:solidFill>
                  <a:sysClr val="window" lastClr="FFFFFF"/>
                </a:solidFill>
                <a:ln>
                  <a:noFill/>
                </a:ln>
                <a:effectLst/>
              </c:spPr>
              <c:txPr>
                <a:bodyPr wrap="square" lIns="38100" tIns="19050" rIns="38100" bIns="19050" anchor="ctr">
                  <a:spAutoFit/>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ext>
              </c:extLst>
            </c:dLbl>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15:layout/>
              </c:ext>
            </c:extLst>
          </c:dLbls>
          <c:cat>
            <c:strRef>
              <c:f>Sheet1!$A$2:$A$3</c:f>
              <c:strCache>
                <c:ptCount val="2"/>
                <c:pt idx="0">
                  <c:v>49 exited</c:v>
                </c:pt>
                <c:pt idx="1">
                  <c:v>133 eligible</c:v>
                </c:pt>
              </c:strCache>
            </c:strRef>
          </c:cat>
          <c:val>
            <c:numRef>
              <c:f>Sheet1!$B$2:$B$3</c:f>
              <c:numCache>
                <c:formatCode>General</c:formatCode>
                <c:ptCount val="2"/>
                <c:pt idx="0">
                  <c:v>49</c:v>
                </c:pt>
                <c:pt idx="1">
                  <c:v>133</c:v>
                </c:pt>
              </c:numCache>
            </c:numRef>
          </c:val>
        </c:ser>
        <c:dLbls>
          <c:dLblPos val="outEnd"/>
          <c:showLegendKey val="0"/>
          <c:showVal val="0"/>
          <c:showCatName val="0"/>
          <c:showSerName val="0"/>
          <c:showPercent val="0"/>
          <c:showBubbleSize val="0"/>
          <c:showLeaderLines val="0"/>
        </c:dLbls>
        <c:firstSliceAng val="0"/>
      </c:pieChart>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122 new students did not attend a workshop</a:t>
            </a:r>
          </a:p>
        </c:rich>
      </c:tx>
      <c:layout/>
      <c:overlay val="0"/>
    </c:title>
    <c:autoTitleDeleted val="0"/>
    <c:plotArea>
      <c:layout/>
      <c:pieChart>
        <c:varyColors val="1"/>
        <c:ser>
          <c:idx val="0"/>
          <c:order val="0"/>
          <c:tx>
            <c:strRef>
              <c:f>Sheet1!$B$1</c:f>
              <c:strCache>
                <c:ptCount val="1"/>
                <c:pt idx="0">
                  <c:v>Sales</c:v>
                </c:pt>
              </c:strCache>
            </c:strRef>
          </c:tx>
          <c:dLbls>
            <c:dLbl>
              <c:idx val="0"/>
              <c:layout>
                <c:manualLayout>
                  <c:x val="3.6036036036036036E-2"/>
                  <c:y val="-0.15686274509803921"/>
                </c:manualLayout>
              </c:layout>
              <c:spPr>
                <a:solidFill>
                  <a:sysClr val="window" lastClr="FFFFFF"/>
                </a:solidFill>
                <a:ln>
                  <a:noFill/>
                </a:ln>
                <a:effectLst/>
              </c:spPr>
              <c:txPr>
                <a:bodyPr wrap="square" lIns="38100" tIns="19050" rIns="38100" bIns="19050" anchor="ctr">
                  <a:spAutoFit/>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ext>
              </c:extLst>
            </c:dLbl>
            <c:dLbl>
              <c:idx val="1"/>
              <c:layout>
                <c:manualLayout>
                  <c:x val="-3.6036036036036036E-2"/>
                  <c:y val="0.10695187165775401"/>
                </c:manualLayout>
              </c:layout>
              <c:spPr>
                <a:solidFill>
                  <a:sysClr val="window" lastClr="FFFFFF"/>
                </a:solidFill>
                <a:ln>
                  <a:noFill/>
                </a:ln>
                <a:effectLst/>
              </c:spPr>
              <c:txPr>
                <a:bodyPr wrap="square" lIns="38100" tIns="19050" rIns="38100" bIns="19050" anchor="ctr">
                  <a:spAutoFit/>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ext>
              </c:extLst>
            </c:dLbl>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15:layout/>
              </c:ext>
            </c:extLst>
          </c:dLbls>
          <c:cat>
            <c:strRef>
              <c:f>Sheet1!$A$2:$A$3</c:f>
              <c:strCache>
                <c:ptCount val="2"/>
                <c:pt idx="0">
                  <c:v>83 exited</c:v>
                </c:pt>
                <c:pt idx="1">
                  <c:v>39 eligible</c:v>
                </c:pt>
              </c:strCache>
            </c:strRef>
          </c:cat>
          <c:val>
            <c:numRef>
              <c:f>Sheet1!$B$2:$B$3</c:f>
              <c:numCache>
                <c:formatCode>General</c:formatCode>
                <c:ptCount val="2"/>
                <c:pt idx="0">
                  <c:v>83</c:v>
                </c:pt>
                <c:pt idx="1">
                  <c:v>39</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'[MARIOS LIST WITH OUTCOMES THRU FA14.xlsx]COMPLETION SUMMARY'!$A$2</c:f>
              <c:strCache>
                <c:ptCount val="1"/>
                <c:pt idx="0">
                  <c:v>RC EOPS 3-Yr Cohort</c:v>
                </c:pt>
              </c:strCache>
            </c:strRef>
          </c:tx>
          <c:invertIfNegative val="0"/>
          <c:cat>
            <c:strRef>
              <c:f>'[MARIOS LIST WITH OUTCOMES THRU FA14.xlsx]COMPLETION SUMMARY'!$B$1:$D$1</c:f>
              <c:strCache>
                <c:ptCount val="3"/>
                <c:pt idx="0">
                  <c:v>FA12 Cohort (212 stds)</c:v>
                </c:pt>
                <c:pt idx="1">
                  <c:v>DEG/CERT/TRANS-SP15</c:v>
                </c:pt>
                <c:pt idx="2">
                  <c:v>COMP RATE 23.6%</c:v>
                </c:pt>
              </c:strCache>
            </c:strRef>
          </c:cat>
          <c:val>
            <c:numRef>
              <c:f>'[MARIOS LIST WITH OUTCOMES THRU FA14.xlsx]COMPLETION SUMMARY'!$B$2:$D$2</c:f>
              <c:numCache>
                <c:formatCode>General</c:formatCode>
                <c:ptCount val="3"/>
                <c:pt idx="0">
                  <c:v>212</c:v>
                </c:pt>
                <c:pt idx="1">
                  <c:v>50</c:v>
                </c:pt>
                <c:pt idx="2" formatCode="0.0%">
                  <c:v>0.23584905660377359</c:v>
                </c:pt>
              </c:numCache>
            </c:numRef>
          </c:val>
        </c:ser>
        <c:dLbls>
          <c:showLegendKey val="0"/>
          <c:showVal val="0"/>
          <c:showCatName val="0"/>
          <c:showSerName val="0"/>
          <c:showPercent val="0"/>
          <c:showBubbleSize val="0"/>
        </c:dLbls>
        <c:gapWidth val="150"/>
        <c:axId val="108122880"/>
        <c:axId val="108124416"/>
      </c:barChart>
      <c:catAx>
        <c:axId val="108122880"/>
        <c:scaling>
          <c:orientation val="minMax"/>
        </c:scaling>
        <c:delete val="0"/>
        <c:axPos val="b"/>
        <c:majorTickMark val="out"/>
        <c:minorTickMark val="none"/>
        <c:tickLblPos val="nextTo"/>
        <c:crossAx val="108124416"/>
        <c:crosses val="autoZero"/>
        <c:auto val="1"/>
        <c:lblAlgn val="ctr"/>
        <c:lblOffset val="100"/>
        <c:noMultiLvlLbl val="0"/>
      </c:catAx>
      <c:valAx>
        <c:axId val="108124416"/>
        <c:scaling>
          <c:orientation val="minMax"/>
        </c:scaling>
        <c:delete val="0"/>
        <c:axPos val="l"/>
        <c:majorGridlines/>
        <c:numFmt formatCode="General" sourceLinked="1"/>
        <c:majorTickMark val="out"/>
        <c:minorTickMark val="none"/>
        <c:tickLblPos val="nextTo"/>
        <c:crossAx val="108122880"/>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Reason for visit</c:v>
                </c:pt>
              </c:strCache>
            </c:strRef>
          </c:tx>
          <c:dLbls>
            <c:showLegendKey val="0"/>
            <c:showVal val="1"/>
            <c:showCatName val="0"/>
            <c:showSerName val="0"/>
            <c:showPercent val="0"/>
            <c:showBubbleSize val="0"/>
            <c:showLeaderLines val="1"/>
          </c:dLbls>
          <c:cat>
            <c:strRef>
              <c:f>Sheet1!$A$2:$A$6</c:f>
              <c:strCache>
                <c:ptCount val="5"/>
                <c:pt idx="0">
                  <c:v>Transfer Planning</c:v>
                </c:pt>
                <c:pt idx="1">
                  <c:v>Career Guidance</c:v>
                </c:pt>
                <c:pt idx="2">
                  <c:v>student Ed Plan</c:v>
                </c:pt>
                <c:pt idx="3">
                  <c:v>Course Selection</c:v>
                </c:pt>
                <c:pt idx="4">
                  <c:v>Personal</c:v>
                </c:pt>
              </c:strCache>
            </c:strRef>
          </c:cat>
          <c:val>
            <c:numRef>
              <c:f>Sheet1!$B$2:$B$6</c:f>
              <c:numCache>
                <c:formatCode>General</c:formatCode>
                <c:ptCount val="5"/>
                <c:pt idx="0">
                  <c:v>28</c:v>
                </c:pt>
                <c:pt idx="1">
                  <c:v>28</c:v>
                </c:pt>
                <c:pt idx="2">
                  <c:v>34.700000000000003</c:v>
                </c:pt>
                <c:pt idx="3">
                  <c:v>20</c:v>
                </c:pt>
                <c:pt idx="4">
                  <c:v>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Strongly Agree</c:v>
                </c:pt>
              </c:strCache>
            </c:strRef>
          </c:tx>
          <c:invertIfNegative val="0"/>
          <c:cat>
            <c:strRef>
              <c:f>Sheet1!$A$2:$A$7</c:f>
              <c:strCache>
                <c:ptCount val="6"/>
                <c:pt idx="0">
                  <c:v>EOPS Office personnel were courteous and helpful</c:v>
                </c:pt>
                <c:pt idx="1">
                  <c:v>Front desk EOPS personnel clearly
communicated appointments, and/or walk-in
procedures.</c:v>
                </c:pt>
                <c:pt idx="2">
                  <c:v>The Counselor and/or Education Advisor
explained and provided information related to the
reason for my visit.</c:v>
                </c:pt>
                <c:pt idx="3">
                  <c:v>I trust the Counselor and/or Educational Advisor to
be honest with me and maintain confidentiality.</c:v>
                </c:pt>
                <c:pt idx="4">
                  <c:v>I would refer other students to the EOPS
Program.</c:v>
                </c:pt>
                <c:pt idx="5">
                  <c:v>I believe the EOPS Program is helpful to my
success as a student.</c:v>
                </c:pt>
              </c:strCache>
            </c:strRef>
          </c:cat>
          <c:val>
            <c:numRef>
              <c:f>Sheet1!$B$2:$B$7</c:f>
              <c:numCache>
                <c:formatCode>General</c:formatCode>
                <c:ptCount val="6"/>
                <c:pt idx="0">
                  <c:v>92</c:v>
                </c:pt>
                <c:pt idx="1">
                  <c:v>89.3</c:v>
                </c:pt>
                <c:pt idx="2">
                  <c:v>82.4</c:v>
                </c:pt>
                <c:pt idx="3">
                  <c:v>81.3</c:v>
                </c:pt>
                <c:pt idx="4">
                  <c:v>92</c:v>
                </c:pt>
                <c:pt idx="5">
                  <c:v>90.7</c:v>
                </c:pt>
              </c:numCache>
            </c:numRef>
          </c:val>
        </c:ser>
        <c:ser>
          <c:idx val="1"/>
          <c:order val="1"/>
          <c:tx>
            <c:strRef>
              <c:f>Sheet1!$C$1</c:f>
              <c:strCache>
                <c:ptCount val="1"/>
                <c:pt idx="0">
                  <c:v>Agree</c:v>
                </c:pt>
              </c:strCache>
            </c:strRef>
          </c:tx>
          <c:invertIfNegative val="0"/>
          <c:cat>
            <c:strRef>
              <c:f>Sheet1!$A$2:$A$7</c:f>
              <c:strCache>
                <c:ptCount val="6"/>
                <c:pt idx="0">
                  <c:v>EOPS Office personnel were courteous and helpful</c:v>
                </c:pt>
                <c:pt idx="1">
                  <c:v>Front desk EOPS personnel clearly
communicated appointments, and/or walk-in
procedures.</c:v>
                </c:pt>
                <c:pt idx="2">
                  <c:v>The Counselor and/or Education Advisor
explained and provided information related to the
reason for my visit.</c:v>
                </c:pt>
                <c:pt idx="3">
                  <c:v>I trust the Counselor and/or Educational Advisor to
be honest with me and maintain confidentiality.</c:v>
                </c:pt>
                <c:pt idx="4">
                  <c:v>I would refer other students to the EOPS
Program.</c:v>
                </c:pt>
                <c:pt idx="5">
                  <c:v>I believe the EOPS Program is helpful to my
success as a student.</c:v>
                </c:pt>
              </c:strCache>
            </c:strRef>
          </c:cat>
          <c:val>
            <c:numRef>
              <c:f>Sheet1!$C$2:$C$7</c:f>
              <c:numCache>
                <c:formatCode>General</c:formatCode>
                <c:ptCount val="6"/>
                <c:pt idx="0">
                  <c:v>8</c:v>
                </c:pt>
                <c:pt idx="1">
                  <c:v>10.7</c:v>
                </c:pt>
                <c:pt idx="2">
                  <c:v>19.600000000000001</c:v>
                </c:pt>
                <c:pt idx="3">
                  <c:v>18.7</c:v>
                </c:pt>
                <c:pt idx="4">
                  <c:v>8</c:v>
                </c:pt>
                <c:pt idx="5">
                  <c:v>8</c:v>
                </c:pt>
              </c:numCache>
            </c:numRef>
          </c:val>
        </c:ser>
        <c:ser>
          <c:idx val="2"/>
          <c:order val="2"/>
          <c:tx>
            <c:strRef>
              <c:f>Sheet1!$D$1</c:f>
              <c:strCache>
                <c:ptCount val="1"/>
                <c:pt idx="0">
                  <c:v>Disagree</c:v>
                </c:pt>
              </c:strCache>
            </c:strRef>
          </c:tx>
          <c:invertIfNegative val="0"/>
          <c:cat>
            <c:strRef>
              <c:f>Sheet1!$A$2:$A$7</c:f>
              <c:strCache>
                <c:ptCount val="6"/>
                <c:pt idx="0">
                  <c:v>EOPS Office personnel were courteous and helpful</c:v>
                </c:pt>
                <c:pt idx="1">
                  <c:v>Front desk EOPS personnel clearly
communicated appointments, and/or walk-in
procedures.</c:v>
                </c:pt>
                <c:pt idx="2">
                  <c:v>The Counselor and/or Education Advisor
explained and provided information related to the
reason for my visit.</c:v>
                </c:pt>
                <c:pt idx="3">
                  <c:v>I trust the Counselor and/or Educational Advisor to
be honest with me and maintain confidentiality.</c:v>
                </c:pt>
                <c:pt idx="4">
                  <c:v>I would refer other students to the EOPS
Program.</c:v>
                </c:pt>
                <c:pt idx="5">
                  <c:v>I believe the EOPS Program is helpful to my
success as a student.</c:v>
                </c:pt>
              </c:strCache>
            </c:strRef>
          </c:cat>
          <c:val>
            <c:numRef>
              <c:f>Sheet1!$D$2:$D$7</c:f>
              <c:numCache>
                <c:formatCode>General</c:formatCode>
                <c:ptCount val="6"/>
                <c:pt idx="5">
                  <c:v>1.3</c:v>
                </c:pt>
              </c:numCache>
            </c:numRef>
          </c:val>
        </c:ser>
        <c:dLbls>
          <c:showLegendKey val="0"/>
          <c:showVal val="0"/>
          <c:showCatName val="0"/>
          <c:showSerName val="0"/>
          <c:showPercent val="0"/>
          <c:showBubbleSize val="0"/>
        </c:dLbls>
        <c:gapWidth val="150"/>
        <c:axId val="105244928"/>
        <c:axId val="105316352"/>
      </c:barChart>
      <c:catAx>
        <c:axId val="105244928"/>
        <c:scaling>
          <c:orientation val="minMax"/>
        </c:scaling>
        <c:delete val="0"/>
        <c:axPos val="l"/>
        <c:majorTickMark val="out"/>
        <c:minorTickMark val="none"/>
        <c:tickLblPos val="nextTo"/>
        <c:crossAx val="105316352"/>
        <c:crosses val="autoZero"/>
        <c:auto val="1"/>
        <c:lblAlgn val="ctr"/>
        <c:lblOffset val="100"/>
        <c:noMultiLvlLbl val="0"/>
      </c:catAx>
      <c:valAx>
        <c:axId val="105316352"/>
        <c:scaling>
          <c:orientation val="minMax"/>
        </c:scaling>
        <c:delete val="0"/>
        <c:axPos val="b"/>
        <c:majorGridlines/>
        <c:numFmt formatCode="General" sourceLinked="1"/>
        <c:majorTickMark val="out"/>
        <c:minorTickMark val="none"/>
        <c:tickLblPos val="nextTo"/>
        <c:crossAx val="1052449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RC visits per semester</a:t>
            </a:r>
          </a:p>
        </c:rich>
      </c:tx>
      <c:layout/>
      <c:overlay val="0"/>
    </c:title>
    <c:autoTitleDeleted val="0"/>
    <c:plotArea>
      <c:layout>
        <c:manualLayout>
          <c:layoutTarget val="inner"/>
          <c:xMode val="edge"/>
          <c:yMode val="edge"/>
          <c:x val="6.5310934493844008E-2"/>
          <c:y val="3.3801332525741974E-2"/>
          <c:w val="0.80001038932633417"/>
          <c:h val="0.85653105861767276"/>
        </c:manualLayout>
      </c:layout>
      <c:barChart>
        <c:barDir val="col"/>
        <c:grouping val="clustered"/>
        <c:varyColors val="0"/>
        <c:ser>
          <c:idx val="0"/>
          <c:order val="0"/>
          <c:tx>
            <c:strRef>
              <c:f>Sheet1!$B$1</c:f>
              <c:strCache>
                <c:ptCount val="1"/>
                <c:pt idx="0">
                  <c:v>Visits per semester</c:v>
                </c:pt>
              </c:strCache>
            </c:strRef>
          </c:tx>
          <c:invertIfNegative val="0"/>
          <c:cat>
            <c:strRef>
              <c:f>Sheet1!$A$2:$A$5</c:f>
              <c:strCache>
                <c:ptCount val="3"/>
                <c:pt idx="0">
                  <c:v>1-2 visits</c:v>
                </c:pt>
                <c:pt idx="1">
                  <c:v>3-4 visits</c:v>
                </c:pt>
                <c:pt idx="2">
                  <c:v>5 or more visits</c:v>
                </c:pt>
              </c:strCache>
            </c:strRef>
          </c:cat>
          <c:val>
            <c:numRef>
              <c:f>Sheet1!$B$2:$B$5</c:f>
              <c:numCache>
                <c:formatCode>General</c:formatCode>
                <c:ptCount val="4"/>
                <c:pt idx="0">
                  <c:v>21.7</c:v>
                </c:pt>
                <c:pt idx="1">
                  <c:v>69.599999999999994</c:v>
                </c:pt>
                <c:pt idx="2">
                  <c:v>8.6999999999999993</c:v>
                </c:pt>
              </c:numCache>
            </c:numRef>
          </c:val>
        </c:ser>
        <c:dLbls>
          <c:showLegendKey val="0"/>
          <c:showVal val="0"/>
          <c:showCatName val="0"/>
          <c:showSerName val="0"/>
          <c:showPercent val="0"/>
          <c:showBubbleSize val="0"/>
        </c:dLbls>
        <c:gapWidth val="150"/>
        <c:axId val="105373696"/>
        <c:axId val="105375232"/>
      </c:barChart>
      <c:catAx>
        <c:axId val="105373696"/>
        <c:scaling>
          <c:orientation val="minMax"/>
        </c:scaling>
        <c:delete val="0"/>
        <c:axPos val="b"/>
        <c:numFmt formatCode="d\-mmm" sourceLinked="1"/>
        <c:majorTickMark val="out"/>
        <c:minorTickMark val="none"/>
        <c:tickLblPos val="nextTo"/>
        <c:crossAx val="105375232"/>
        <c:crosses val="autoZero"/>
        <c:auto val="1"/>
        <c:lblAlgn val="ctr"/>
        <c:lblOffset val="100"/>
        <c:noMultiLvlLbl val="0"/>
      </c:catAx>
      <c:valAx>
        <c:axId val="105375232"/>
        <c:scaling>
          <c:orientation val="minMax"/>
        </c:scaling>
        <c:delete val="0"/>
        <c:axPos val="l"/>
        <c:majorGridlines/>
        <c:numFmt formatCode="General" sourceLinked="1"/>
        <c:majorTickMark val="out"/>
        <c:minorTickMark val="none"/>
        <c:tickLblPos val="nextTo"/>
        <c:crossAx val="10537369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Sheet1!$B$1</c:f>
              <c:strCache>
                <c:ptCount val="1"/>
                <c:pt idx="0">
                  <c:v>Reason for visit</c:v>
                </c:pt>
              </c:strCache>
            </c:strRef>
          </c:tx>
          <c:dLbls>
            <c:showLegendKey val="0"/>
            <c:showVal val="1"/>
            <c:showCatName val="0"/>
            <c:showSerName val="0"/>
            <c:showPercent val="0"/>
            <c:showBubbleSize val="0"/>
            <c:showLeaderLines val="1"/>
          </c:dLbls>
          <c:cat>
            <c:strRef>
              <c:f>Sheet1!$A$2:$A$6</c:f>
              <c:strCache>
                <c:ptCount val="5"/>
                <c:pt idx="0">
                  <c:v>Transfer Planning</c:v>
                </c:pt>
                <c:pt idx="1">
                  <c:v>Career Guidance</c:v>
                </c:pt>
                <c:pt idx="2">
                  <c:v>student Ed Plan</c:v>
                </c:pt>
                <c:pt idx="3">
                  <c:v>Course Selection</c:v>
                </c:pt>
                <c:pt idx="4">
                  <c:v>Personal</c:v>
                </c:pt>
              </c:strCache>
            </c:strRef>
          </c:cat>
          <c:val>
            <c:numRef>
              <c:f>Sheet1!$B$2:$B$6</c:f>
              <c:numCache>
                <c:formatCode>General</c:formatCode>
                <c:ptCount val="5"/>
                <c:pt idx="0">
                  <c:v>8.5</c:v>
                </c:pt>
                <c:pt idx="1">
                  <c:v>14.9</c:v>
                </c:pt>
                <c:pt idx="2">
                  <c:v>70.2</c:v>
                </c:pt>
                <c:pt idx="3">
                  <c:v>12.8</c:v>
                </c:pt>
                <c:pt idx="4">
                  <c:v>12.8</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Strongly Agree</c:v>
                </c:pt>
              </c:strCache>
            </c:strRef>
          </c:tx>
          <c:invertIfNegative val="0"/>
          <c:cat>
            <c:strRef>
              <c:f>Sheet1!$A$2:$A$7</c:f>
              <c:strCache>
                <c:ptCount val="6"/>
                <c:pt idx="0">
                  <c:v>EOPS Office personnel were courteous and helpful</c:v>
                </c:pt>
                <c:pt idx="1">
                  <c:v>Front desk EOPS personnel clearly
communicated appointments, and/or walk-in
procedures.</c:v>
                </c:pt>
                <c:pt idx="2">
                  <c:v>The Counselor and/or Education Advisor
explained and provided information related to the
reason for my visit.</c:v>
                </c:pt>
                <c:pt idx="3">
                  <c:v>I trust the Counselor and/or Educational Advisor to
be honest with me and maintain confidentiality.</c:v>
                </c:pt>
                <c:pt idx="4">
                  <c:v>I would refer other students to the EOPS
Program.</c:v>
                </c:pt>
                <c:pt idx="5">
                  <c:v>I believe the EOPS Program is helpful to my
success as a student.</c:v>
                </c:pt>
              </c:strCache>
            </c:strRef>
          </c:cat>
          <c:val>
            <c:numRef>
              <c:f>Sheet1!$B$2:$B$7</c:f>
              <c:numCache>
                <c:formatCode>General</c:formatCode>
                <c:ptCount val="6"/>
                <c:pt idx="0">
                  <c:v>68.900000000000006</c:v>
                </c:pt>
                <c:pt idx="1">
                  <c:v>57.8</c:v>
                </c:pt>
                <c:pt idx="2">
                  <c:v>93.5</c:v>
                </c:pt>
                <c:pt idx="3">
                  <c:v>95.6</c:v>
                </c:pt>
                <c:pt idx="4">
                  <c:v>97.8</c:v>
                </c:pt>
                <c:pt idx="5">
                  <c:v>97.7</c:v>
                </c:pt>
              </c:numCache>
            </c:numRef>
          </c:val>
        </c:ser>
        <c:ser>
          <c:idx val="1"/>
          <c:order val="1"/>
          <c:tx>
            <c:strRef>
              <c:f>Sheet1!$C$1</c:f>
              <c:strCache>
                <c:ptCount val="1"/>
                <c:pt idx="0">
                  <c:v>Agree</c:v>
                </c:pt>
              </c:strCache>
            </c:strRef>
          </c:tx>
          <c:invertIfNegative val="0"/>
          <c:cat>
            <c:strRef>
              <c:f>Sheet1!$A$2:$A$7</c:f>
              <c:strCache>
                <c:ptCount val="6"/>
                <c:pt idx="0">
                  <c:v>EOPS Office personnel were courteous and helpful</c:v>
                </c:pt>
                <c:pt idx="1">
                  <c:v>Front desk EOPS personnel clearly
communicated appointments, and/or walk-in
procedures.</c:v>
                </c:pt>
                <c:pt idx="2">
                  <c:v>The Counselor and/or Education Advisor
explained and provided information related to the
reason for my visit.</c:v>
                </c:pt>
                <c:pt idx="3">
                  <c:v>I trust the Counselor and/or Educational Advisor to
be honest with me and maintain confidentiality.</c:v>
                </c:pt>
                <c:pt idx="4">
                  <c:v>I would refer other students to the EOPS
Program.</c:v>
                </c:pt>
                <c:pt idx="5">
                  <c:v>I believe the EOPS Program is helpful to my
success as a student.</c:v>
                </c:pt>
              </c:strCache>
            </c:strRef>
          </c:cat>
          <c:val>
            <c:numRef>
              <c:f>Sheet1!$C$2:$C$7</c:f>
              <c:numCache>
                <c:formatCode>General</c:formatCode>
                <c:ptCount val="6"/>
                <c:pt idx="0">
                  <c:v>31.1</c:v>
                </c:pt>
                <c:pt idx="1">
                  <c:v>37.799999999999997</c:v>
                </c:pt>
                <c:pt idx="2">
                  <c:v>6.5</c:v>
                </c:pt>
                <c:pt idx="3">
                  <c:v>4.4000000000000004</c:v>
                </c:pt>
                <c:pt idx="4">
                  <c:v>2.2000000000000002</c:v>
                </c:pt>
                <c:pt idx="5">
                  <c:v>2.2999999999999998</c:v>
                </c:pt>
              </c:numCache>
            </c:numRef>
          </c:val>
        </c:ser>
        <c:ser>
          <c:idx val="2"/>
          <c:order val="2"/>
          <c:tx>
            <c:strRef>
              <c:f>Sheet1!$D$1</c:f>
              <c:strCache>
                <c:ptCount val="1"/>
                <c:pt idx="0">
                  <c:v>Disagree</c:v>
                </c:pt>
              </c:strCache>
            </c:strRef>
          </c:tx>
          <c:invertIfNegative val="0"/>
          <c:cat>
            <c:strRef>
              <c:f>Sheet1!$A$2:$A$7</c:f>
              <c:strCache>
                <c:ptCount val="6"/>
                <c:pt idx="0">
                  <c:v>EOPS Office personnel were courteous and helpful</c:v>
                </c:pt>
                <c:pt idx="1">
                  <c:v>Front desk EOPS personnel clearly
communicated appointments, and/or walk-in
procedures.</c:v>
                </c:pt>
                <c:pt idx="2">
                  <c:v>The Counselor and/or Education Advisor
explained and provided information related to the
reason for my visit.</c:v>
                </c:pt>
                <c:pt idx="3">
                  <c:v>I trust the Counselor and/or Educational Advisor to
be honest with me and maintain confidentiality.</c:v>
                </c:pt>
                <c:pt idx="4">
                  <c:v>I would refer other students to the EOPS
Program.</c:v>
                </c:pt>
                <c:pt idx="5">
                  <c:v>I believe the EOPS Program is helpful to my
success as a student.</c:v>
                </c:pt>
              </c:strCache>
            </c:strRef>
          </c:cat>
          <c:val>
            <c:numRef>
              <c:f>Sheet1!$D$2:$D$7</c:f>
              <c:numCache>
                <c:formatCode>General</c:formatCode>
                <c:ptCount val="6"/>
              </c:numCache>
            </c:numRef>
          </c:val>
        </c:ser>
        <c:dLbls>
          <c:showLegendKey val="0"/>
          <c:showVal val="0"/>
          <c:showCatName val="0"/>
          <c:showSerName val="0"/>
          <c:showPercent val="0"/>
          <c:showBubbleSize val="0"/>
        </c:dLbls>
        <c:gapWidth val="150"/>
        <c:axId val="105617280"/>
        <c:axId val="105618816"/>
      </c:barChart>
      <c:catAx>
        <c:axId val="105617280"/>
        <c:scaling>
          <c:orientation val="minMax"/>
        </c:scaling>
        <c:delete val="0"/>
        <c:axPos val="l"/>
        <c:majorTickMark val="out"/>
        <c:minorTickMark val="none"/>
        <c:tickLblPos val="nextTo"/>
        <c:crossAx val="105618816"/>
        <c:crosses val="autoZero"/>
        <c:auto val="1"/>
        <c:lblAlgn val="ctr"/>
        <c:lblOffset val="100"/>
        <c:noMultiLvlLbl val="0"/>
      </c:catAx>
      <c:valAx>
        <c:axId val="105618816"/>
        <c:scaling>
          <c:orientation val="minMax"/>
        </c:scaling>
        <c:delete val="0"/>
        <c:axPos val="b"/>
        <c:majorGridlines/>
        <c:numFmt formatCode="General" sourceLinked="1"/>
        <c:majorTickMark val="out"/>
        <c:minorTickMark val="none"/>
        <c:tickLblPos val="nextTo"/>
        <c:crossAx val="10561728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447 EOPS Students</a:t>
            </a:r>
            <a:br>
              <a:rPr lang="en-US"/>
            </a:br>
            <a:r>
              <a:rPr lang="en-US" sz="1100" b="0"/>
              <a:t>(37 students who graduated not included)</a:t>
            </a:r>
            <a:endParaRPr lang="en-US" b="0"/>
          </a:p>
        </c:rich>
      </c:tx>
      <c:layout/>
      <c:overlay val="0"/>
    </c:title>
    <c:autoTitleDeleted val="0"/>
    <c:plotArea>
      <c:layout/>
      <c:pieChart>
        <c:varyColors val="1"/>
        <c:ser>
          <c:idx val="0"/>
          <c:order val="0"/>
          <c:tx>
            <c:strRef>
              <c:f>Sheet1!$B$1</c:f>
              <c:strCache>
                <c:ptCount val="1"/>
                <c:pt idx="0">
                  <c:v>Sales</c:v>
                </c:pt>
              </c:strCache>
            </c:strRef>
          </c:tx>
          <c:dLbls>
            <c:dLbl>
              <c:idx val="0"/>
              <c:layout/>
              <c:tx>
                <c:rich>
                  <a:bodyPr/>
                  <a:lstStyle/>
                  <a:p>
                    <a:r>
                      <a:rPr lang="en-US"/>
                      <a:t>185</a:t>
                    </a:r>
                  </a:p>
                  <a:p>
                    <a:r>
                      <a:rPr lang="en-US"/>
                      <a:t>exited</a:t>
                    </a:r>
                  </a:p>
                  <a:p>
                    <a:r>
                      <a:rPr lang="en-US"/>
                      <a:t> 41%</a:t>
                    </a:r>
                  </a:p>
                </c:rich>
              </c:tx>
              <c:dLblPos val="outEnd"/>
              <c:showLegendKey val="0"/>
              <c:showVal val="1"/>
              <c:showCatName val="0"/>
              <c:showSerName val="0"/>
              <c:showPercent val="1"/>
              <c:showBubbleSize val="0"/>
            </c:dLbl>
            <c:dLbl>
              <c:idx val="1"/>
              <c:layout/>
              <c:tx>
                <c:rich>
                  <a:bodyPr/>
                  <a:lstStyle/>
                  <a:p>
                    <a:r>
                      <a:rPr lang="en-US"/>
                      <a:t>262</a:t>
                    </a:r>
                  </a:p>
                  <a:p>
                    <a:r>
                      <a:rPr lang="en-US"/>
                      <a:t>eligible</a:t>
                    </a:r>
                    <a:r>
                      <a:rPr lang="en-US" baseline="0"/>
                      <a:t> to continue</a:t>
                    </a:r>
                    <a:r>
                      <a:rPr lang="en-US"/>
                      <a:t> 59%</a:t>
                    </a:r>
                  </a:p>
                </c:rich>
              </c:tx>
              <c:dLblPos val="outEnd"/>
              <c:showLegendKey val="0"/>
              <c:showVal val="1"/>
              <c:showCatName val="0"/>
              <c:showSerName val="0"/>
              <c:showPercent val="1"/>
              <c:showBubbleSize val="0"/>
            </c:dLbl>
            <c:dLblPos val="outEnd"/>
            <c:showLegendKey val="0"/>
            <c:showVal val="0"/>
            <c:showCatName val="0"/>
            <c:showSerName val="0"/>
            <c:showPercent val="1"/>
            <c:showBubbleSize val="0"/>
            <c:showLeaderLines val="1"/>
          </c:dLbls>
          <c:cat>
            <c:strRef>
              <c:f>Sheet1!$A$2:$A$3</c:f>
              <c:strCache>
                <c:ptCount val="2"/>
                <c:pt idx="0">
                  <c:v>Exited students</c:v>
                </c:pt>
                <c:pt idx="1">
                  <c:v>Eligible to continue students</c:v>
                </c:pt>
              </c:strCache>
            </c:strRef>
          </c:cat>
          <c:val>
            <c:numRef>
              <c:f>Sheet1!$B$2:$B$3</c:f>
              <c:numCache>
                <c:formatCode>General</c:formatCode>
                <c:ptCount val="2"/>
                <c:pt idx="0">
                  <c:v>185</c:v>
                </c:pt>
                <c:pt idx="1">
                  <c:v>262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287 continuing students</a:t>
            </a:r>
          </a:p>
        </c:rich>
      </c:tx>
      <c:layout/>
      <c:overlay val="0"/>
    </c:title>
    <c:autoTitleDeleted val="0"/>
    <c:plotArea>
      <c:layout/>
      <c:pieChart>
        <c:varyColors val="1"/>
        <c:ser>
          <c:idx val="0"/>
          <c:order val="0"/>
          <c:tx>
            <c:strRef>
              <c:f>Sheet1!$B$1</c:f>
              <c:strCache>
                <c:ptCount val="1"/>
                <c:pt idx="0">
                  <c:v>Sales</c:v>
                </c:pt>
              </c:strCache>
            </c:strRef>
          </c:tx>
          <c:dLbls>
            <c:dLbl>
              <c:idx val="0"/>
              <c:layout/>
              <c:tx>
                <c:rich>
                  <a:bodyPr/>
                  <a:lstStyle/>
                  <a:p>
                    <a:r>
                      <a:rPr lang="en-US" baseline="0"/>
                      <a:t>113 </a:t>
                    </a:r>
                  </a:p>
                  <a:p>
                    <a:r>
                      <a:rPr lang="en-US"/>
                      <a:t>exited</a:t>
                    </a:r>
                  </a:p>
                  <a:p>
                    <a:r>
                      <a:rPr lang="en-US"/>
                      <a:t>39%</a:t>
                    </a:r>
                  </a:p>
                </c:rich>
              </c:tx>
              <c:dLblPos val="outEnd"/>
              <c:showLegendKey val="0"/>
              <c:showVal val="1"/>
              <c:showCatName val="0"/>
              <c:showSerName val="0"/>
              <c:showPercent val="1"/>
              <c:showBubbleSize val="0"/>
            </c:dLbl>
            <c:dLbl>
              <c:idx val="1"/>
              <c:layout/>
              <c:tx>
                <c:rich>
                  <a:bodyPr/>
                  <a:lstStyle/>
                  <a:p>
                    <a:r>
                      <a:rPr lang="en-US"/>
                      <a:t>174</a:t>
                    </a:r>
                    <a:r>
                      <a:rPr lang="en-US" baseline="0"/>
                      <a:t> </a:t>
                    </a:r>
                  </a:p>
                  <a:p>
                    <a:r>
                      <a:rPr lang="en-US" baseline="0"/>
                      <a:t>eligible to continue</a:t>
                    </a:r>
                    <a:r>
                      <a:rPr lang="en-US"/>
                      <a:t> 61%</a:t>
                    </a:r>
                  </a:p>
                </c:rich>
              </c:tx>
              <c:dLblPos val="outEnd"/>
              <c:showLegendKey val="0"/>
              <c:showVal val="1"/>
              <c:showCatName val="0"/>
              <c:showSerName val="0"/>
              <c:showPercent val="1"/>
              <c:showBubbleSize val="0"/>
            </c:dLbl>
            <c:dLblPos val="outEnd"/>
            <c:showLegendKey val="0"/>
            <c:showVal val="1"/>
            <c:showCatName val="0"/>
            <c:showSerName val="0"/>
            <c:showPercent val="1"/>
            <c:showBubbleSize val="0"/>
            <c:showLeaderLines val="1"/>
          </c:dLbls>
          <c:cat>
            <c:strRef>
              <c:f>Sheet1!$A$2:$A$3</c:f>
              <c:strCache>
                <c:ptCount val="2"/>
                <c:pt idx="0">
                  <c:v>Exited</c:v>
                </c:pt>
                <c:pt idx="1">
                  <c:v>Eligble</c:v>
                </c:pt>
              </c:strCache>
            </c:strRef>
          </c:cat>
          <c:val>
            <c:numRef>
              <c:f>Sheet1!$B$2:$B$3</c:f>
              <c:numCache>
                <c:formatCode>General</c:formatCode>
                <c:ptCount val="2"/>
                <c:pt idx="0">
                  <c:v>113</c:v>
                </c:pt>
                <c:pt idx="1">
                  <c:v>174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160 new students</a:t>
            </a:r>
          </a:p>
        </c:rich>
      </c:tx>
      <c:layout/>
      <c:overlay val="0"/>
    </c:title>
    <c:autoTitleDeleted val="0"/>
    <c:plotArea>
      <c:layout/>
      <c:pieChart>
        <c:varyColors val="1"/>
        <c:ser>
          <c:idx val="0"/>
          <c:order val="0"/>
          <c:tx>
            <c:strRef>
              <c:f>Sheet1!$B$1</c:f>
              <c:strCache>
                <c:ptCount val="1"/>
                <c:pt idx="0">
                  <c:v>Sales</c:v>
                </c:pt>
              </c:strCache>
            </c:strRef>
          </c:tx>
          <c:dLbls>
            <c:dLbl>
              <c:idx val="0"/>
              <c:layout/>
              <c:tx>
                <c:rich>
                  <a:bodyPr/>
                  <a:lstStyle/>
                  <a:p>
                    <a:r>
                      <a:rPr lang="en-US"/>
                      <a:t>71</a:t>
                    </a:r>
                  </a:p>
                  <a:p>
                    <a:r>
                      <a:rPr lang="en-US"/>
                      <a:t>exited 44%</a:t>
                    </a:r>
                  </a:p>
                </c:rich>
              </c:tx>
              <c:dLblPos val="outEnd"/>
              <c:showLegendKey val="0"/>
              <c:showVal val="1"/>
              <c:showCatName val="0"/>
              <c:showSerName val="0"/>
              <c:showPercent val="1"/>
              <c:showBubbleSize val="0"/>
            </c:dLbl>
            <c:dLbl>
              <c:idx val="1"/>
              <c:layout/>
              <c:tx>
                <c:rich>
                  <a:bodyPr/>
                  <a:lstStyle/>
                  <a:p>
                    <a:r>
                      <a:rPr lang="en-US"/>
                      <a:t>89</a:t>
                    </a:r>
                  </a:p>
                  <a:p>
                    <a:r>
                      <a:rPr lang="en-US"/>
                      <a:t>eligible</a:t>
                    </a:r>
                    <a:r>
                      <a:rPr lang="en-US" baseline="0"/>
                      <a:t> to continue</a:t>
                    </a:r>
                    <a:r>
                      <a:rPr lang="en-US"/>
                      <a:t> 56%</a:t>
                    </a:r>
                  </a:p>
                </c:rich>
              </c:tx>
              <c:dLblPos val="outEnd"/>
              <c:showLegendKey val="0"/>
              <c:showVal val="1"/>
              <c:showCatName val="0"/>
              <c:showSerName val="0"/>
              <c:showPercent val="1"/>
              <c:showBubbleSize val="0"/>
            </c:dLbl>
            <c:dLblPos val="outEnd"/>
            <c:showLegendKey val="0"/>
            <c:showVal val="1"/>
            <c:showCatName val="0"/>
            <c:showSerName val="0"/>
            <c:showPercent val="1"/>
            <c:showBubbleSize val="0"/>
            <c:showLeaderLines val="1"/>
          </c:dLbls>
          <c:cat>
            <c:strRef>
              <c:f>Sheet1!$A$2:$A$3</c:f>
              <c:strCache>
                <c:ptCount val="2"/>
                <c:pt idx="0">
                  <c:v>Exited</c:v>
                </c:pt>
                <c:pt idx="1">
                  <c:v>Eligible</c:v>
                </c:pt>
              </c:strCache>
            </c:strRef>
          </c:cat>
          <c:val>
            <c:numRef>
              <c:f>Sheet1!$B$2:$B$3</c:f>
              <c:numCache>
                <c:formatCode>General</c:formatCode>
                <c:ptCount val="2"/>
                <c:pt idx="0">
                  <c:v>71</c:v>
                </c:pt>
                <c:pt idx="1">
                  <c:v>89</c:v>
                </c:pt>
              </c:numCache>
            </c:numRef>
          </c:val>
        </c:ser>
        <c:dLbls>
          <c:dLblPos val="outEnd"/>
          <c:showLegendKey val="0"/>
          <c:showVal val="1"/>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0.21667</cdr:x>
      <cdr:y>0.68924</cdr:y>
    </cdr:from>
    <cdr:to>
      <cdr:x>0.34583</cdr:x>
      <cdr:y>0.96528</cdr:y>
    </cdr:to>
    <cdr:sp macro="" textlink="">
      <cdr:nvSpPr>
        <cdr:cNvPr id="2" name="TextBox 1"/>
        <cdr:cNvSpPr txBox="1"/>
      </cdr:nvSpPr>
      <cdr:spPr>
        <a:xfrm xmlns:a="http://schemas.openxmlformats.org/drawingml/2006/main">
          <a:off x="990600" y="1890712"/>
          <a:ext cx="590550" cy="7572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CF02-B542-42D4-AE3C-9872F620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16858</Words>
  <Characters>96097</Characters>
  <Application>Microsoft Office Word</Application>
  <DocSecurity>0</DocSecurity>
  <Lines>800</Lines>
  <Paragraphs>225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Reedley College </vt:lpstr>
      <vt:lpstr>        EOPS/CARE</vt:lpstr>
      <vt:lpstr>        </vt:lpstr>
      <vt:lpstr>        </vt:lpstr>
      <vt:lpstr>        Program Review Self-Study: Non-Instructional Programs And Services</vt:lpstr>
    </vt:vector>
  </TitlesOfParts>
  <Company>SCCCD</Company>
  <LinksUpToDate>false</LinksUpToDate>
  <CharactersWithSpaces>112730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Gonzales</dc:creator>
  <cp:lastModifiedBy>Mario Gonzales</cp:lastModifiedBy>
  <cp:revision>2</cp:revision>
  <cp:lastPrinted>2016-05-09T23:25:00Z</cp:lastPrinted>
  <dcterms:created xsi:type="dcterms:W3CDTF">2016-05-09T23:30:00Z</dcterms:created>
  <dcterms:modified xsi:type="dcterms:W3CDTF">2016-05-09T23:30:00Z</dcterms:modified>
</cp:coreProperties>
</file>