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2B" w:rsidRPr="00BB702B" w:rsidRDefault="00BB702B" w:rsidP="00BB702B">
      <w:bookmarkStart w:id="0" w:name="_Toc346290079"/>
      <w:bookmarkStart w:id="1" w:name="_GoBack"/>
      <w:bookmarkEnd w:id="1"/>
      <w:r w:rsidRPr="00BB702B">
        <w:t xml:space="preserve">Program Review Self-Study: Non-Instructional Programs </w:t>
      </w:r>
      <w:r w:rsidR="004A0B24" w:rsidRPr="00BB702B">
        <w:t>and</w:t>
      </w:r>
      <w:r w:rsidRPr="00BB702B">
        <w:t xml:space="preserve"> Services</w:t>
      </w:r>
      <w:bookmarkEnd w:id="0"/>
    </w:p>
    <w:p w:rsidR="00BB702B" w:rsidRPr="00BB702B" w:rsidRDefault="00BB702B" w:rsidP="00BB702B"/>
    <w:p w:rsidR="00BB702B" w:rsidRPr="00BB702B" w:rsidRDefault="00BB702B" w:rsidP="00BB702B">
      <w:r w:rsidRPr="00BB702B">
        <w:t xml:space="preserve">Please respond to the following statements in order. They are designed to create a thread of narration.  </w:t>
      </w:r>
    </w:p>
    <w:p w:rsidR="00BB702B" w:rsidRPr="00BB702B" w:rsidRDefault="00BB702B" w:rsidP="00BB702B"/>
    <w:p w:rsidR="00BB702B" w:rsidRPr="00BB702B" w:rsidRDefault="00BB702B" w:rsidP="00BB702B">
      <w:r w:rsidRPr="00BB702B">
        <w:t>If your program has assessment standards particular to your field or area (e.g., standards developed by professional associations), please document this where appropriate in your report.</w:t>
      </w:r>
    </w:p>
    <w:p w:rsidR="00BB702B" w:rsidRPr="00BB702B" w:rsidRDefault="00BB702B" w:rsidP="00BB702B"/>
    <w:p w:rsidR="00BB702B" w:rsidRPr="00BB702B" w:rsidRDefault="00BB702B" w:rsidP="00BB702B">
      <w:pPr>
        <w:rPr>
          <w:b/>
          <w:u w:val="single"/>
        </w:rPr>
      </w:pPr>
      <w:r w:rsidRPr="00BB702B">
        <w:rPr>
          <w:b/>
          <w:u w:val="single"/>
        </w:rPr>
        <w:t>I. General Information</w:t>
      </w:r>
    </w:p>
    <w:p w:rsidR="00BB702B" w:rsidRPr="00BB702B" w:rsidRDefault="00BB702B" w:rsidP="00BB702B"/>
    <w:p w:rsidR="00BB702B" w:rsidRDefault="00BB702B" w:rsidP="00BB702B">
      <w:r w:rsidRPr="00BB702B">
        <w:t>A.  Program/Service Area</w:t>
      </w:r>
    </w:p>
    <w:p w:rsidR="003F05E9" w:rsidRPr="00BB702B" w:rsidRDefault="003F05E9" w:rsidP="00BB702B">
      <w:r>
        <w:t>Building Services and Mail/Warehouse operations</w:t>
      </w:r>
    </w:p>
    <w:sdt>
      <w:sdtPr>
        <w:id w:val="-1746794322"/>
        <w:placeholder>
          <w:docPart w:val="1621A54BD5FC451D837D7E01A760D278"/>
        </w:placeholder>
      </w:sdtPr>
      <w:sdtEndPr/>
      <w:sdtContent>
        <w:p w:rsidR="006C1991" w:rsidRDefault="006C1991" w:rsidP="006C1991">
          <w:r>
            <w:t>A.</w:t>
          </w:r>
          <w:r>
            <w:tab/>
            <w:t>Areas</w:t>
          </w:r>
        </w:p>
        <w:p w:rsidR="00037611" w:rsidRDefault="00037611" w:rsidP="006C1991">
          <w:r>
            <w:t>Building Services</w:t>
          </w:r>
        </w:p>
        <w:p w:rsidR="00C6597C" w:rsidRDefault="00C6597C" w:rsidP="006C1991">
          <w:r w:rsidRPr="00C6597C">
            <w:t xml:space="preserve">Reedley College is comprised of three sites, the Reedley College campus is comprised of 70 buildings totaling 317,172 square feet, the Madera Center is comprised </w:t>
          </w:r>
          <w:r w:rsidR="000568B2">
            <w:t>of 27 buildings totaling 86,494</w:t>
          </w:r>
          <w:r w:rsidRPr="00C6597C">
            <w:t xml:space="preserve"> square and the Oakhurst Center is compris</w:t>
          </w:r>
          <w:r w:rsidR="000568B2">
            <w:t>ed of 10 buildings totaling 9,660</w:t>
          </w:r>
          <w:r w:rsidRPr="00C6597C">
            <w:t xml:space="preserve"> square feet.</w:t>
          </w:r>
        </w:p>
        <w:p w:rsidR="00037611" w:rsidRDefault="00037611" w:rsidP="006C1991">
          <w:r>
            <w:t xml:space="preserve">Mail/Warehouse </w:t>
          </w:r>
        </w:p>
        <w:p w:rsidR="00037611" w:rsidRDefault="00037611" w:rsidP="006C1991">
          <w:r>
            <w:t xml:space="preserve">This department handles both incoming and outgoing mail, supplies and surplus materials. </w:t>
          </w:r>
        </w:p>
        <w:p w:rsidR="00BB702B" w:rsidRPr="00BB702B" w:rsidRDefault="00A03AC8" w:rsidP="00BB702B"/>
      </w:sdtContent>
    </w:sdt>
    <w:p w:rsidR="00BB702B" w:rsidRDefault="00BB702B" w:rsidP="00BB702B">
      <w:r w:rsidRPr="00BB702B">
        <w:t>B.  Mission and Strategic Plan</w:t>
      </w:r>
    </w:p>
    <w:p w:rsidR="002A2BE5" w:rsidRPr="00BB702B" w:rsidRDefault="002A2BE5" w:rsidP="00BB702B">
      <w:r w:rsidRPr="002A2BE5">
        <w:t>The Building Services staff maintains all three campuses in a clean safe condition made up of 11 full time and staff and one permanent part time staff member. This staff is supported with federal work study students, at the Reedley campus and five at the Madera Center.</w:t>
      </w:r>
    </w:p>
    <w:p w:rsidR="00BB702B" w:rsidRDefault="00BB702B" w:rsidP="00BB702B">
      <w:r w:rsidRPr="00BB702B">
        <w:t>B1.  Describe how your program supports the College/Centers Mission Statement. Give a few specific examples.</w:t>
      </w:r>
    </w:p>
    <w:sdt>
      <w:sdtPr>
        <w:id w:val="1363242379"/>
        <w:placeholder>
          <w:docPart w:val="1621A54BD5FC451D837D7E01A760D278"/>
        </w:placeholder>
      </w:sdtPr>
      <w:sdtEndPr/>
      <w:sdtContent>
        <w:p w:rsidR="004A397C" w:rsidRDefault="003F05E9" w:rsidP="00BB702B">
          <w:r>
            <w:t>The Bui</w:t>
          </w:r>
          <w:r w:rsidR="004A397C">
            <w:t>lding Services and Mail/warehouse Departments assure that the college’s students and staff have a clean staff environment to study and work in and materials and supplies are readily available.</w:t>
          </w:r>
        </w:p>
        <w:p w:rsidR="004A397C" w:rsidRDefault="004A397C" w:rsidP="00BB702B">
          <w:r>
            <w:t xml:space="preserve">The campuses interiors are cleaned using a rotational system that addresses each area’s needs.  </w:t>
          </w:r>
        </w:p>
        <w:p w:rsidR="00BB702B" w:rsidRPr="00BB702B" w:rsidRDefault="004A397C" w:rsidP="00BB702B">
          <w:r>
            <w:lastRenderedPageBreak/>
            <w:t xml:space="preserve">Mail and materials are delivered in the majority of cases on the same day they are received. </w:t>
          </w:r>
        </w:p>
      </w:sdtContent>
    </w:sdt>
    <w:p w:rsidR="00BB702B" w:rsidRPr="00BB702B" w:rsidRDefault="00BB702B" w:rsidP="00BB702B"/>
    <w:p w:rsidR="00BB702B" w:rsidRPr="00BB702B" w:rsidRDefault="00BB702B" w:rsidP="00BB702B">
      <w:r w:rsidRPr="00BB702B">
        <w:t>B2.  Describe how your program supports the College/Centers Strategic Plan. Give a few specific examples.</w:t>
      </w:r>
    </w:p>
    <w:sdt>
      <w:sdtPr>
        <w:id w:val="-1552378650"/>
        <w:placeholder>
          <w:docPart w:val="1621A54BD5FC451D837D7E01A760D278"/>
        </w:placeholder>
      </w:sdtPr>
      <w:sdtEndPr/>
      <w:sdtContent>
        <w:p w:rsidR="006C1991" w:rsidRDefault="006C1991" w:rsidP="006C1991">
          <w:r>
            <w:t xml:space="preserve">How </w:t>
          </w:r>
          <w:r w:rsidR="00C6597C">
            <w:t>the Building Services and Mail/Warehouse Departments s</w:t>
          </w:r>
          <w:r>
            <w:t>upports</w:t>
          </w:r>
          <w:r w:rsidR="00C6597C">
            <w:t xml:space="preserve"> the college’s</w:t>
          </w:r>
          <w:r>
            <w:t xml:space="preserve"> Mission, Philosophy and</w:t>
          </w:r>
          <w:r w:rsidR="00C6597C">
            <w:t xml:space="preserve"> </w:t>
          </w:r>
          <w:r>
            <w:t>Strategic Plan</w:t>
          </w:r>
        </w:p>
        <w:p w:rsidR="006C1991" w:rsidRDefault="006C1991" w:rsidP="006C1991">
          <w:r>
            <w:t>The Reedley College</w:t>
          </w:r>
          <w:r w:rsidR="009E680F">
            <w:t>, Madera Center and Oakhurst Center’s</w:t>
          </w:r>
          <w:r>
            <w:t xml:space="preserve"> Building Services Department</w:t>
          </w:r>
          <w:r w:rsidR="009E680F">
            <w:t>s support</w:t>
          </w:r>
          <w:r>
            <w:t xml:space="preserve"> the college</w:t>
          </w:r>
          <w:r w:rsidR="009E680F">
            <w:t>’s</w:t>
          </w:r>
          <w:r>
            <w:t xml:space="preserve"> missi</w:t>
          </w:r>
          <w:r w:rsidR="009E680F">
            <w:t>on by</w:t>
          </w:r>
          <w:r>
            <w:t xml:space="preserve"> providing ef</w:t>
          </w:r>
          <w:r w:rsidR="009E680F">
            <w:t>fective and efficient support</w:t>
          </w:r>
          <w:r>
            <w:t xml:space="preserve"> services to our faculty, staff, and students.  While many of our “services” are provided after normal w</w:t>
          </w:r>
          <w:r w:rsidR="009E680F">
            <w:t>orking hours</w:t>
          </w:r>
          <w:r>
            <w:t>, we still remain committed to providing exceptional service.</w:t>
          </w:r>
        </w:p>
        <w:p w:rsidR="00C6597C" w:rsidRDefault="00C6597C" w:rsidP="006C1991">
          <w:r>
            <w:t xml:space="preserve">The Mail/Warehouse Department provides an efficient means handling the college’s mail and supplies by creating an operation that is stress-free for staff and students to use. This facilitates a stream line approach in providing these materials to our students. </w:t>
          </w:r>
        </w:p>
        <w:p w:rsidR="00BB702B" w:rsidRPr="00BB702B" w:rsidRDefault="00A03AC8" w:rsidP="006C1991"/>
      </w:sdtContent>
    </w:sdt>
    <w:p w:rsidR="00BB702B" w:rsidRDefault="00BB702B" w:rsidP="00BB702B">
      <w:r w:rsidRPr="00BB702B">
        <w:t>C.  General description of program and/or service(s) that are offered in department or sub-department. Include:</w:t>
      </w:r>
    </w:p>
    <w:p w:rsidR="00BB702B" w:rsidRDefault="00BB702B" w:rsidP="00BB702B">
      <w:r w:rsidRPr="00BB702B">
        <w:t xml:space="preserve">C1.  </w:t>
      </w:r>
      <w:r w:rsidR="007B7172" w:rsidRPr="00BB702B">
        <w:t>Current</w:t>
      </w:r>
      <w:r w:rsidRPr="00BB702B">
        <w:t xml:space="preserve"> staffing; </w:t>
      </w:r>
    </w:p>
    <w:p w:rsidR="006C1991" w:rsidRDefault="002A400A" w:rsidP="006C1991">
      <w:r>
        <w:t xml:space="preserve">The Building Services and Mail/Warehouse </w:t>
      </w:r>
      <w:r w:rsidR="006C1991">
        <w:t>staff maintains all three campuses in a cl</w:t>
      </w:r>
      <w:r>
        <w:t>ean safe condition and makes material readily available is made up of 17</w:t>
      </w:r>
      <w:r w:rsidR="006C1991">
        <w:t xml:space="preserve"> full time a</w:t>
      </w:r>
      <w:r>
        <w:t>nd 1 permanent part time staff</w:t>
      </w:r>
      <w:r w:rsidR="006C1991">
        <w:t xml:space="preserve"> members. Over the past three the use of federal work study students utilized to preform project work has decrease from 6 to8 down to 2.</w:t>
      </w:r>
    </w:p>
    <w:p w:rsidR="006C1991" w:rsidRDefault="006C1991" w:rsidP="006C1991">
      <w:r>
        <w:t>C.</w:t>
      </w:r>
      <w:r>
        <w:tab/>
        <w:t>Building Services Staff Positions and Schedules</w:t>
      </w:r>
    </w:p>
    <w:p w:rsidR="006C1991" w:rsidRDefault="006C1991" w:rsidP="006C1991">
      <w:r>
        <w:t xml:space="preserve"> NAME</w:t>
      </w:r>
      <w:r>
        <w:tab/>
        <w:t>Location</w:t>
      </w:r>
      <w:r>
        <w:tab/>
        <w:t>JOB TITLE</w:t>
      </w:r>
      <w:r>
        <w:tab/>
        <w:t>WORK SCHEDULE</w:t>
      </w:r>
    </w:p>
    <w:p w:rsidR="006C1991" w:rsidRDefault="006C1991" w:rsidP="006C1991">
      <w:r>
        <w:t>Jim Burgess</w:t>
      </w:r>
      <w:r>
        <w:tab/>
        <w:t>RC,MC,OC</w:t>
      </w:r>
      <w:r>
        <w:tab/>
        <w:t>Bldg. Svcs. Mngr.</w:t>
      </w:r>
      <w:r>
        <w:tab/>
        <w:t>8:00 am – 4:30 pm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6"/>
        <w:gridCol w:w="1771"/>
        <w:gridCol w:w="2530"/>
        <w:gridCol w:w="3005"/>
      </w:tblGrid>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NAME</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Location</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JOB TITLE</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WORK SCHEDULE</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Jim Burgess</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RC,MC,OC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Bldg. Svcs. Mngr.</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8:00 am – 4:30 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Jim Allen</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M-Th  10:30 pm – 7:00 am</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Fri  5:00 pm – 1:30 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Rene Hernandez</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M-F  2:00pm – 10:30pm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Joe Bravo</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M-Th  8:00 pm – 4:30 am</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Fri  5:00 pm – 1:30 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Addam Cogdell</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Gen. Utility Wkr.</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M-Th  9:30 pm – 6:00 am</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Fri  5:00 pm – 1:30  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Mike Graffigna</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 – F 5:00 am – 1:30 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Larry Haines</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M-F  5:00 pm – 1:30 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Craig Henderson</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M-Th  8:00 pm – 4:30 am</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Fri  5:00 pm – 1:30 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lastRenderedPageBreak/>
              <w:t>Evan Jones</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M-F  5:00pm – 1:30am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Vacant Position</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 – F 5:00 am – 1:30 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Matt Laney</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M-Th  8:00 pm – 4:30 am</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Fri  5:00pm – 1:30am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Tom Martinez</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Gen. Utility Wkr.</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M-F  6:00am – 2:30pm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Mark Morales</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Lead 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M-Th  10:30 pm – 7:00 am</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 xml:space="preserve">Fri  5:00 pm – 1:30 am </w:t>
            </w:r>
          </w:p>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Larry Simpson</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RC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Mail/Warehouse</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M-F  7:00am – 3:30pm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 xml:space="preserve">Fernando Jimenez </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General Utility Worker</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5:00 am – 1:30 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Jimmy Castro</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2:00 pm – 10:30 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 xml:space="preserve">Edward MaCaine </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MC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Custodian</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2:00 pm – 10:30 pm</w:t>
            </w:r>
          </w:p>
        </w:tc>
      </w:tr>
      <w:tr w:rsidR="00D65790" w:rsidRPr="00D65790" w:rsidTr="007B7172">
        <w:tc>
          <w:tcPr>
            <w:tcW w:w="1603"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John Mayhew</w:t>
            </w:r>
          </w:p>
        </w:tc>
        <w:tc>
          <w:tcPr>
            <w:tcW w:w="180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OC</w:t>
            </w:r>
          </w:p>
        </w:tc>
        <w:tc>
          <w:tcPr>
            <w:tcW w:w="2588"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General utility Worker-PPT</w:t>
            </w:r>
          </w:p>
        </w:tc>
        <w:tc>
          <w:tcPr>
            <w:tcW w:w="3109" w:type="dxa"/>
          </w:tcPr>
          <w:p w:rsidR="00D65790" w:rsidRPr="00D65790" w:rsidRDefault="00D65790" w:rsidP="00D65790">
            <w:pPr>
              <w:widowControl w:val="0"/>
              <w:autoSpaceDE w:val="0"/>
              <w:autoSpaceDN w:val="0"/>
              <w:adjustRightInd w:val="0"/>
              <w:spacing w:after="0" w:line="240" w:lineRule="auto"/>
              <w:jc w:val="center"/>
              <w:rPr>
                <w:rFonts w:ascii="Arial" w:eastAsia="Times New Roman" w:hAnsi="Arial" w:cs="Arial"/>
                <w:sz w:val="18"/>
                <w:szCs w:val="18"/>
              </w:rPr>
            </w:pPr>
            <w:r w:rsidRPr="00D65790">
              <w:rPr>
                <w:rFonts w:ascii="Arial" w:eastAsia="Times New Roman" w:hAnsi="Arial" w:cs="Arial"/>
                <w:sz w:val="18"/>
                <w:szCs w:val="18"/>
              </w:rPr>
              <w:t>2:00 pm – 10:30 pm</w:t>
            </w:r>
          </w:p>
        </w:tc>
      </w:tr>
    </w:tbl>
    <w:p w:rsidR="00BB702B" w:rsidRPr="00BB702B" w:rsidRDefault="00BB702B" w:rsidP="00BB702B"/>
    <w:p w:rsidR="00BB702B" w:rsidRPr="00BB702B" w:rsidRDefault="00BB702B" w:rsidP="00BB702B">
      <w:r w:rsidRPr="00BB702B">
        <w:t xml:space="preserve">C2.  </w:t>
      </w:r>
      <w:r w:rsidR="007B7172" w:rsidRPr="00BB702B">
        <w:t>Brief</w:t>
      </w:r>
      <w:r w:rsidRPr="00BB702B">
        <w:t xml:space="preserve"> facilities overview;</w:t>
      </w:r>
    </w:p>
    <w:sdt>
      <w:sdtPr>
        <w:id w:val="1344440960"/>
        <w:placeholder>
          <w:docPart w:val="1621A54BD5FC451D837D7E01A760D278"/>
        </w:placeholder>
      </w:sdtPr>
      <w:sdtEndPr/>
      <w:sdtContent>
        <w:p w:rsidR="00E400CC" w:rsidRDefault="00E400CC" w:rsidP="00E400CC">
          <w:r>
            <w:t>The Reedley College campus is comprised of 70 buildings totaling 317,172 square feet.</w:t>
          </w:r>
        </w:p>
        <w:p w:rsidR="00E400CC" w:rsidRDefault="00E400CC" w:rsidP="00E400CC">
          <w:r>
            <w:t>The Madera Center campus is comprised of 27 buildings totaling 133,768 square feet.</w:t>
          </w:r>
        </w:p>
        <w:p w:rsidR="00BB702B" w:rsidRPr="00BB702B" w:rsidRDefault="00E400CC" w:rsidP="00E400CC">
          <w:r>
            <w:t>The Oakhurst campus is comprised of 7 buildings totaling 5,841 square feet.</w:t>
          </w:r>
        </w:p>
      </w:sdtContent>
    </w:sdt>
    <w:p w:rsidR="006C1991" w:rsidRPr="00BB702B" w:rsidRDefault="00BB702B" w:rsidP="00BB702B">
      <w:r w:rsidRPr="00BB702B">
        <w:t xml:space="preserve">C3.  </w:t>
      </w:r>
      <w:r w:rsidR="007B7172" w:rsidRPr="00BB702B">
        <w:t>Equipment</w:t>
      </w:r>
      <w:r w:rsidRPr="00BB702B">
        <w:t xml:space="preserve"> requirements including ongoing maintenance requirements and costs;</w:t>
      </w:r>
    </w:p>
    <w:sdt>
      <w:sdtPr>
        <w:id w:val="-168945248"/>
        <w:placeholder>
          <w:docPart w:val="1621A54BD5FC451D837D7E01A760D278"/>
        </w:placeholder>
      </w:sdtPr>
      <w:sdtEndPr>
        <w:rPr>
          <w:color w:val="FF0000"/>
        </w:rPr>
      </w:sdtEndPr>
      <w:sdtContent>
        <w:p w:rsidR="006C1991" w:rsidRDefault="006C1991" w:rsidP="006C1991">
          <w:r>
            <w:t>•</w:t>
          </w:r>
          <w:r>
            <w:tab/>
            <w:t>Provide staff with the training in the latest technologies offered in custodial field. This is accomplished utilizing online training offered through an online organization specializing in the most current custodial practices, BETCO and the districts IIPP program. As new buildings come online assure that adequate equipment needs are identified in the total project scope</w:t>
          </w:r>
        </w:p>
        <w:p w:rsidR="006C1991" w:rsidRDefault="006C1991" w:rsidP="006C1991">
          <w:r>
            <w:t xml:space="preserve">The equipment requirements of the three campuses are being met through furniture and equipment funding which has accompanied the recent building projects for the campuses.  In addition, Lottery funding has been used for custodial equipment. Below identifies the methods of procurement. </w:t>
          </w:r>
        </w:p>
        <w:p w:rsidR="00BB122B" w:rsidRDefault="00BB122B" w:rsidP="006C1991">
          <w:r>
            <w:t>Departmental Equipment:</w:t>
          </w:r>
        </w:p>
        <w:p w:rsidR="006C1991" w:rsidRDefault="006C1991" w:rsidP="006C1991">
          <w:r>
            <w:t>•</w:t>
          </w:r>
          <w:r>
            <w:tab/>
            <w:t>As equipment meet the end of its lifecycle</w:t>
          </w:r>
        </w:p>
        <w:p w:rsidR="006C1991" w:rsidRDefault="006C1991" w:rsidP="006C1991">
          <w:r>
            <w:t>•</w:t>
          </w:r>
          <w:r>
            <w:tab/>
            <w:t>As modifications are made to existing buildings requiring specialized equipment.</w:t>
          </w:r>
        </w:p>
        <w:p w:rsidR="006C1991" w:rsidRDefault="006C1991" w:rsidP="006C1991">
          <w:r>
            <w:t>•</w:t>
          </w:r>
          <w:r>
            <w:tab/>
            <w:t>New systems that will increase the department effectiveness.</w:t>
          </w:r>
        </w:p>
        <w:p w:rsidR="007B1621" w:rsidRDefault="006C1991" w:rsidP="006C1991">
          <w:r>
            <w:t>•</w:t>
          </w:r>
          <w:r>
            <w:tab/>
            <w:t xml:space="preserve">Additional equipment to meet the needs of new </w:t>
          </w:r>
          <w:r w:rsidR="007B3EAE">
            <w:t>buildings</w:t>
          </w:r>
          <w:r>
            <w:t>.</w:t>
          </w:r>
        </w:p>
        <w:p w:rsidR="00BB122B" w:rsidRDefault="00BB122B" w:rsidP="00BB122B">
          <w:r>
            <w:t xml:space="preserve">Interior finishes: </w:t>
          </w:r>
        </w:p>
        <w:p w:rsidR="00BB122B" w:rsidRDefault="00BB122B" w:rsidP="00BB122B">
          <w:r>
            <w:t>•</w:t>
          </w:r>
          <w:r>
            <w:tab/>
            <w:t xml:space="preserve">Window coverings </w:t>
          </w:r>
        </w:p>
        <w:p w:rsidR="00BB122B" w:rsidRDefault="00BB122B" w:rsidP="00BB122B">
          <w:r>
            <w:t>•</w:t>
          </w:r>
          <w:r>
            <w:tab/>
            <w:t>Flooring replacement</w:t>
          </w:r>
        </w:p>
        <w:p w:rsidR="00BB122B" w:rsidRDefault="00BB122B" w:rsidP="00BB122B">
          <w:r>
            <w:t>•</w:t>
          </w:r>
          <w:r>
            <w:tab/>
            <w:t>Lighting upgrades</w:t>
          </w:r>
        </w:p>
        <w:p w:rsidR="00BB122B" w:rsidRDefault="00BB122B" w:rsidP="00BB122B">
          <w:r>
            <w:t>•</w:t>
          </w:r>
          <w:r>
            <w:tab/>
            <w:t>Restroom fixture and replacement</w:t>
          </w:r>
        </w:p>
        <w:p w:rsidR="00BB122B" w:rsidRDefault="00BB122B" w:rsidP="00BB122B">
          <w:r>
            <w:t>•</w:t>
          </w:r>
          <w:r>
            <w:tab/>
            <w:t>Restroom partition replacement</w:t>
          </w:r>
        </w:p>
        <w:p w:rsidR="00BB122B" w:rsidRDefault="00BB122B" w:rsidP="00BB122B">
          <w:r>
            <w:t>•</w:t>
          </w:r>
          <w:r>
            <w:tab/>
            <w:t>PE locker replacement</w:t>
          </w:r>
        </w:p>
        <w:p w:rsidR="00BB122B" w:rsidRDefault="00BB122B" w:rsidP="00BB122B">
          <w:r>
            <w:t>•</w:t>
          </w:r>
          <w:r>
            <w:tab/>
            <w:t xml:space="preserve">White board replacement </w:t>
          </w:r>
        </w:p>
        <w:p w:rsidR="00BB122B" w:rsidRDefault="00BB122B" w:rsidP="00BB122B">
          <w:r>
            <w:t>•</w:t>
          </w:r>
          <w:r>
            <w:tab/>
            <w:t>Interior and exterior floor mats</w:t>
          </w:r>
        </w:p>
        <w:p w:rsidR="00BB122B" w:rsidRDefault="00BB122B" w:rsidP="00BB122B">
          <w:r>
            <w:t>Interior furnishings:</w:t>
          </w:r>
        </w:p>
        <w:p w:rsidR="00BB122B" w:rsidRDefault="00BB122B" w:rsidP="00BB122B">
          <w:r>
            <w:t>•</w:t>
          </w:r>
          <w:r>
            <w:tab/>
            <w:t>Seating replacement</w:t>
          </w:r>
        </w:p>
        <w:p w:rsidR="00BB122B" w:rsidRDefault="00BB122B" w:rsidP="00BB122B">
          <w:r>
            <w:t>•</w:t>
          </w:r>
          <w:r>
            <w:tab/>
            <w:t>Classroom desk and table replacement</w:t>
          </w:r>
        </w:p>
        <w:p w:rsidR="00BB122B" w:rsidRDefault="00BB122B" w:rsidP="00BB122B">
          <w:r>
            <w:t>•</w:t>
          </w:r>
          <w:r>
            <w:tab/>
            <w:t>Teaching station upgrade and replacement</w:t>
          </w:r>
        </w:p>
        <w:p w:rsidR="00BB122B" w:rsidRDefault="00BB122B" w:rsidP="00BB122B">
          <w:r>
            <w:t>Event equipment:</w:t>
          </w:r>
        </w:p>
        <w:p w:rsidR="00BB122B" w:rsidRDefault="00BB122B" w:rsidP="00BB122B">
          <w:r>
            <w:t>•</w:t>
          </w:r>
          <w:r>
            <w:tab/>
            <w:t xml:space="preserve">Seating </w:t>
          </w:r>
        </w:p>
        <w:p w:rsidR="00BB122B" w:rsidRDefault="00BB122B" w:rsidP="00BB122B">
          <w:r>
            <w:t>•</w:t>
          </w:r>
          <w:r>
            <w:tab/>
            <w:t>Shade covers</w:t>
          </w:r>
        </w:p>
        <w:p w:rsidR="00BB122B" w:rsidRDefault="00BB122B" w:rsidP="00BB122B">
          <w:r>
            <w:t>•</w:t>
          </w:r>
          <w:r>
            <w:tab/>
            <w:t>Barricades</w:t>
          </w:r>
        </w:p>
        <w:p w:rsidR="00BB122B" w:rsidRDefault="00BB122B" w:rsidP="00BB122B">
          <w:r>
            <w:t>•</w:t>
          </w:r>
          <w:r>
            <w:tab/>
            <w:t>Tables</w:t>
          </w:r>
        </w:p>
        <w:p w:rsidR="00BB122B" w:rsidRDefault="00BB122B" w:rsidP="00BB122B">
          <w:r>
            <w:t>•</w:t>
          </w:r>
          <w:r>
            <w:tab/>
            <w:t xml:space="preserve"> Storage containers</w:t>
          </w:r>
        </w:p>
        <w:p w:rsidR="00BB122B" w:rsidRDefault="00BB122B" w:rsidP="00BB122B">
          <w:r>
            <w:t>Exterior furnishings:</w:t>
          </w:r>
        </w:p>
        <w:p w:rsidR="00BB122B" w:rsidRDefault="00BB122B" w:rsidP="00BB122B">
          <w:r>
            <w:t>•</w:t>
          </w:r>
          <w:r>
            <w:tab/>
            <w:t>Picnic tables</w:t>
          </w:r>
        </w:p>
        <w:p w:rsidR="00BB122B" w:rsidRDefault="00BB122B" w:rsidP="00BB122B">
          <w:r>
            <w:t>•</w:t>
          </w:r>
          <w:r>
            <w:tab/>
            <w:t>Umbrellas</w:t>
          </w:r>
        </w:p>
        <w:p w:rsidR="00BB702B" w:rsidRPr="007B1621" w:rsidRDefault="00A03AC8" w:rsidP="006C1991">
          <w:pPr>
            <w:rPr>
              <w:color w:val="FF0000"/>
            </w:rPr>
          </w:pPr>
        </w:p>
      </w:sdtContent>
    </w:sdt>
    <w:p w:rsidR="00BB702B" w:rsidRPr="00BB702B" w:rsidRDefault="00BB702B" w:rsidP="00BB702B"/>
    <w:p w:rsidR="002A400A" w:rsidRDefault="002A400A">
      <w:r>
        <w:br w:type="page"/>
      </w:r>
    </w:p>
    <w:p w:rsidR="00BB702B" w:rsidRPr="00BB702B" w:rsidRDefault="002A400A" w:rsidP="00BB702B">
      <w:r>
        <w:t>C</w:t>
      </w:r>
      <w:r w:rsidR="00BB702B" w:rsidRPr="00BB702B">
        <w:t xml:space="preserve">5.  </w:t>
      </w:r>
      <w:r w:rsidR="007B7172" w:rsidRPr="00BB702B">
        <w:t>Supply</w:t>
      </w:r>
      <w:r w:rsidR="00BB702B" w:rsidRPr="00BB702B">
        <w:t xml:space="preserve"> requirements, if any</w:t>
      </w:r>
    </w:p>
    <w:sdt>
      <w:sdtPr>
        <w:id w:val="-1059242006"/>
        <w:placeholder>
          <w:docPart w:val="1621A54BD5FC451D837D7E01A760D278"/>
        </w:placeholder>
      </w:sdtPr>
      <w:sdtEndPr/>
      <w:sdtContent>
        <w:p w:rsidR="006C1991" w:rsidRDefault="006C1991" w:rsidP="006C1991">
          <w:r>
            <w:t>The Building Services Department will utilize past trends and competitive pricing among vendors to maintain its budget driven supply chain. Once a year</w:t>
          </w:r>
          <w:r w:rsidR="0076005C">
            <w:t xml:space="preserve"> vendor are asked to bid on </w:t>
          </w:r>
          <w:r w:rsidR="005C2836">
            <w:t>a bulk</w:t>
          </w:r>
          <w:r>
            <w:t xml:space="preserve"> purchase of paper products</w:t>
          </w:r>
          <w:r w:rsidR="0076005C">
            <w:t xml:space="preserve"> and chemicals.</w:t>
          </w:r>
          <w:r w:rsidR="00B406E6">
            <w:t xml:space="preserve">   </w:t>
          </w:r>
        </w:p>
        <w:p w:rsidR="006C1991" w:rsidRDefault="006C1991" w:rsidP="006C1991">
          <w:r>
            <w:t xml:space="preserve">The </w:t>
          </w:r>
          <w:r w:rsidR="00D80F6B">
            <w:t>Madera  and Oakhurst centers</w:t>
          </w:r>
          <w:r>
            <w:t xml:space="preserve"> supply requirements have been met with funding from the NC’s general fund budget allocation and also supplemented wi</w:t>
          </w:r>
          <w:r w:rsidR="00B406E6">
            <w:t xml:space="preserve">th lottery funds. </w:t>
          </w:r>
        </w:p>
        <w:p w:rsidR="006C1991" w:rsidRDefault="006C1991" w:rsidP="006C1991">
          <w:r>
            <w:t>The addition of new facilities to the NC sites has brought about additional demand for daily maintenance supplies.   This need has not been addressed through the current budget allocation process.  Traditionally, growth funds have not been allocated to the sites for the necessary facility supply requirements.</w:t>
          </w:r>
        </w:p>
        <w:p w:rsidR="00BB702B" w:rsidRPr="00BB702B" w:rsidRDefault="00A03AC8" w:rsidP="00BB702B"/>
      </w:sdtContent>
    </w:sdt>
    <w:p w:rsidR="00BB702B" w:rsidRPr="00BB702B" w:rsidRDefault="00BB702B" w:rsidP="00BB702B">
      <w:r w:rsidRPr="00BB702B">
        <w:t>D. In the table below, list only the recommendations deemed substantiated by the Program Review Committee from the previous Program Review and the implementation status of each.  Include in the status column any barriers encountered.  Add/delete rows as needed.</w:t>
      </w:r>
    </w:p>
    <w:p w:rsidR="00BB702B" w:rsidRPr="00BB702B" w:rsidRDefault="00BB702B" w:rsidP="00BB702B">
      <w:r w:rsidRPr="00BB702B">
        <w:t>Previous Program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5"/>
      </w:tblGrid>
      <w:tr w:rsidR="00BB702B" w:rsidRPr="00BB702B" w:rsidTr="006C1991">
        <w:tc>
          <w:tcPr>
            <w:tcW w:w="3190" w:type="dxa"/>
          </w:tcPr>
          <w:p w:rsidR="00BB702B" w:rsidRPr="00BB702B" w:rsidRDefault="00BB702B" w:rsidP="00BB702B">
            <w:pPr>
              <w:rPr>
                <w:b/>
                <w:bCs/>
              </w:rPr>
            </w:pPr>
            <w:r w:rsidRPr="00BB702B">
              <w:rPr>
                <w:b/>
                <w:bCs/>
              </w:rPr>
              <w:t>Recommendation</w:t>
            </w:r>
          </w:p>
        </w:tc>
        <w:tc>
          <w:tcPr>
            <w:tcW w:w="3191" w:type="dxa"/>
          </w:tcPr>
          <w:p w:rsidR="00BB702B" w:rsidRPr="00BB702B" w:rsidRDefault="00BB702B" w:rsidP="00BB702B">
            <w:pPr>
              <w:rPr>
                <w:b/>
                <w:bCs/>
              </w:rPr>
            </w:pPr>
            <w:r w:rsidRPr="00BB702B">
              <w:rPr>
                <w:b/>
                <w:bCs/>
              </w:rPr>
              <w:t xml:space="preserve">Status </w:t>
            </w:r>
          </w:p>
        </w:tc>
        <w:tc>
          <w:tcPr>
            <w:tcW w:w="3195" w:type="dxa"/>
          </w:tcPr>
          <w:p w:rsidR="00BB702B" w:rsidRPr="00BB702B" w:rsidRDefault="00BB702B" w:rsidP="00BB702B">
            <w:pPr>
              <w:rPr>
                <w:b/>
                <w:bCs/>
              </w:rPr>
            </w:pPr>
            <w:r w:rsidRPr="00BB702B">
              <w:rPr>
                <w:b/>
                <w:bCs/>
              </w:rPr>
              <w:t xml:space="preserve">Outcome </w:t>
            </w:r>
          </w:p>
        </w:tc>
      </w:tr>
      <w:tr w:rsidR="00BB702B" w:rsidRPr="00BB702B" w:rsidTr="006C1991">
        <w:tc>
          <w:tcPr>
            <w:tcW w:w="3190" w:type="dxa"/>
            <w:shd w:val="clear" w:color="auto" w:fill="D9D9D9"/>
          </w:tcPr>
          <w:p w:rsidR="00BB702B" w:rsidRPr="00DB3927" w:rsidRDefault="00BB702B" w:rsidP="00BB702B">
            <w:pPr>
              <w:numPr>
                <w:ilvl w:val="2"/>
                <w:numId w:val="23"/>
              </w:numPr>
              <w:spacing w:after="0" w:line="240" w:lineRule="auto"/>
              <w:rPr>
                <w:rFonts w:eastAsia="Calibri" w:cstheme="minorHAnsi"/>
                <w:sz w:val="24"/>
                <w:szCs w:val="24"/>
              </w:rPr>
            </w:pPr>
            <w:r w:rsidRPr="00DB3927">
              <w:rPr>
                <w:rFonts w:eastAsia="Calibri" w:cstheme="minorHAnsi"/>
                <w:sz w:val="24"/>
                <w:szCs w:val="24"/>
              </w:rPr>
              <w:t xml:space="preserve">Increase Reedley College’s and the </w:t>
            </w:r>
            <w:r w:rsidR="00DB3927" w:rsidRPr="00DB3927">
              <w:rPr>
                <w:rFonts w:eastAsia="Calibri" w:cstheme="minorHAnsi"/>
                <w:sz w:val="24"/>
                <w:szCs w:val="24"/>
              </w:rPr>
              <w:t>Madera and</w:t>
            </w:r>
            <w:r w:rsidR="00D80F6B" w:rsidRPr="00DB3927">
              <w:rPr>
                <w:rFonts w:eastAsia="Calibri" w:cstheme="minorHAnsi"/>
                <w:sz w:val="24"/>
                <w:szCs w:val="24"/>
              </w:rPr>
              <w:t xml:space="preserve"> Oakhurst </w:t>
            </w:r>
            <w:r w:rsidR="00B22EC0" w:rsidRPr="00DB3927">
              <w:rPr>
                <w:rFonts w:eastAsia="Calibri" w:cstheme="minorHAnsi"/>
                <w:sz w:val="24"/>
                <w:szCs w:val="24"/>
              </w:rPr>
              <w:t>centers</w:t>
            </w:r>
            <w:r w:rsidRPr="00DB3927">
              <w:rPr>
                <w:rFonts w:eastAsia="Calibri" w:cstheme="minorHAnsi"/>
                <w:sz w:val="24"/>
                <w:szCs w:val="24"/>
              </w:rPr>
              <w:t xml:space="preserve"> staff per </w:t>
            </w:r>
            <w:r w:rsidR="00DB3927">
              <w:rPr>
                <w:rFonts w:eastAsia="Calibri" w:cstheme="minorHAnsi"/>
                <w:sz w:val="24"/>
                <w:szCs w:val="24"/>
              </w:rPr>
              <w:t xml:space="preserve">the </w:t>
            </w:r>
            <w:r w:rsidRPr="00DB3927">
              <w:rPr>
                <w:rFonts w:eastAsia="Calibri" w:cstheme="minorHAnsi"/>
                <w:sz w:val="24"/>
                <w:szCs w:val="24"/>
              </w:rPr>
              <w:t>staffing plan and industry standards (28,000 sq. ft. per one staff custodian)</w:t>
            </w:r>
            <w:r w:rsidR="00DB3927" w:rsidRPr="00DB3927">
              <w:rPr>
                <w:rFonts w:eastAsia="Calibri" w:cstheme="minorHAnsi"/>
                <w:sz w:val="24"/>
                <w:szCs w:val="24"/>
              </w:rPr>
              <w:t>. These additional positions will address the</w:t>
            </w:r>
            <w:r w:rsidR="00FA08FC">
              <w:rPr>
                <w:rFonts w:eastAsia="Calibri" w:cstheme="minorHAnsi"/>
                <w:sz w:val="24"/>
                <w:szCs w:val="24"/>
              </w:rPr>
              <w:t xml:space="preserve"> </w:t>
            </w:r>
            <w:r w:rsidR="005C2836">
              <w:rPr>
                <w:rFonts w:eastAsia="Calibri" w:cstheme="minorHAnsi"/>
                <w:sz w:val="24"/>
                <w:szCs w:val="24"/>
              </w:rPr>
              <w:t xml:space="preserve">campuses </w:t>
            </w:r>
            <w:r w:rsidR="005C2836" w:rsidRPr="00DB3927">
              <w:rPr>
                <w:rFonts w:eastAsia="Calibri" w:cstheme="minorHAnsi"/>
                <w:sz w:val="24"/>
                <w:szCs w:val="24"/>
              </w:rPr>
              <w:t>increase</w:t>
            </w:r>
            <w:r w:rsidR="00DB3927" w:rsidRPr="00DB3927">
              <w:rPr>
                <w:rFonts w:eastAsia="Calibri" w:cstheme="minorHAnsi"/>
                <w:sz w:val="24"/>
                <w:szCs w:val="24"/>
              </w:rPr>
              <w:t xml:space="preserve"> in responsibilities </w:t>
            </w:r>
            <w:r w:rsidR="00FA08FC" w:rsidRPr="00DB3927">
              <w:rPr>
                <w:rFonts w:eastAsia="Calibri" w:cstheme="minorHAnsi"/>
                <w:sz w:val="24"/>
                <w:szCs w:val="24"/>
              </w:rPr>
              <w:t>and areas</w:t>
            </w:r>
            <w:r w:rsidR="00DB3927" w:rsidRPr="00DB3927">
              <w:rPr>
                <w:rFonts w:eastAsia="Calibri" w:cstheme="minorHAnsi"/>
                <w:sz w:val="24"/>
                <w:szCs w:val="24"/>
              </w:rPr>
              <w:t xml:space="preserve"> of service over the past few years.</w:t>
            </w:r>
            <w:r w:rsidRPr="00DB3927">
              <w:rPr>
                <w:rFonts w:eastAsia="Calibri" w:cstheme="minorHAnsi"/>
                <w:sz w:val="24"/>
                <w:szCs w:val="24"/>
              </w:rPr>
              <w:t xml:space="preserve"> </w:t>
            </w:r>
          </w:p>
          <w:p w:rsidR="00BB702B" w:rsidRPr="00DB3927" w:rsidRDefault="00BB702B" w:rsidP="00BB702B">
            <w:pPr>
              <w:rPr>
                <w:rFonts w:cstheme="minorHAnsi"/>
                <w:b/>
                <w:bCs/>
              </w:rPr>
            </w:pPr>
          </w:p>
        </w:tc>
        <w:tc>
          <w:tcPr>
            <w:tcW w:w="3191" w:type="dxa"/>
            <w:shd w:val="clear" w:color="auto" w:fill="D9D9D9"/>
          </w:tcPr>
          <w:p w:rsidR="00BB702B" w:rsidRPr="00BB702B" w:rsidRDefault="00BB702B" w:rsidP="00BB702B">
            <w:pPr>
              <w:rPr>
                <w:b/>
                <w:bCs/>
              </w:rPr>
            </w:pPr>
            <w:r w:rsidRPr="00BB702B">
              <w:rPr>
                <w:b/>
                <w:bCs/>
              </w:rPr>
              <w:fldChar w:fldCharType="begin">
                <w:ffData>
                  <w:name w:val="Text334"/>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6C1991">
              <w:t>Ongoing</w:t>
            </w:r>
          </w:p>
        </w:tc>
        <w:tc>
          <w:tcPr>
            <w:tcW w:w="3195" w:type="dxa"/>
            <w:shd w:val="clear" w:color="auto" w:fill="D9D9D9"/>
          </w:tcPr>
          <w:p w:rsidR="00BB702B" w:rsidRPr="00BB702B" w:rsidRDefault="00BB702B" w:rsidP="00DB3927">
            <w:pPr>
              <w:rPr>
                <w:b/>
                <w:bCs/>
              </w:rPr>
            </w:pPr>
            <w:r w:rsidRPr="00BB702B">
              <w:rPr>
                <w:b/>
                <w:bCs/>
              </w:rPr>
              <w:fldChar w:fldCharType="begin">
                <w:ffData>
                  <w:name w:val="Text335"/>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6C1991">
              <w:t xml:space="preserve">One additional </w:t>
            </w:r>
            <w:r w:rsidR="00DB3927">
              <w:t>staff member (Custodian)</w:t>
            </w:r>
            <w:r w:rsidR="006C1991">
              <w:t xml:space="preserve"> needed at the Reedley </w:t>
            </w:r>
            <w:r w:rsidR="00DB3927">
              <w:t>campus and an additional position that will be in the capacity of a Lead Custodian</w:t>
            </w:r>
            <w:r w:rsidR="000568B2">
              <w:t xml:space="preserve"> </w:t>
            </w:r>
            <w:r w:rsidR="00DB3927">
              <w:t>will meet the needs of the new management of the Madera and Oakhurst centers.</w:t>
            </w:r>
          </w:p>
        </w:tc>
      </w:tr>
      <w:tr w:rsidR="00BB702B" w:rsidRPr="00BB702B" w:rsidTr="006C1991">
        <w:tc>
          <w:tcPr>
            <w:tcW w:w="3190" w:type="dxa"/>
            <w:shd w:val="clear" w:color="auto" w:fill="D9D9D9"/>
          </w:tcPr>
          <w:p w:rsidR="00BB702B" w:rsidRPr="00FA08FC" w:rsidRDefault="00BB702B" w:rsidP="00BB702B">
            <w:pPr>
              <w:numPr>
                <w:ilvl w:val="2"/>
                <w:numId w:val="23"/>
              </w:numPr>
              <w:spacing w:after="0" w:line="240" w:lineRule="auto"/>
              <w:rPr>
                <w:rFonts w:eastAsia="Calibri" w:cstheme="minorHAnsi"/>
                <w:sz w:val="24"/>
                <w:szCs w:val="24"/>
              </w:rPr>
            </w:pPr>
            <w:r w:rsidRPr="00FA08FC">
              <w:rPr>
                <w:rFonts w:eastAsia="Calibri" w:cstheme="minorHAnsi"/>
                <w:sz w:val="24"/>
                <w:szCs w:val="24"/>
              </w:rPr>
              <w:t>Increase available funding for supply items for upkeep of facilities while keeping in mind the most cost effective measures and new technologies offered</w:t>
            </w:r>
          </w:p>
          <w:p w:rsidR="00BB702B" w:rsidRPr="00B22EC0" w:rsidRDefault="00BB702B" w:rsidP="00BB702B">
            <w:pPr>
              <w:rPr>
                <w:rFonts w:asciiTheme="majorHAnsi" w:hAnsiTheme="majorHAnsi"/>
                <w:b/>
                <w:bCs/>
              </w:rPr>
            </w:pPr>
          </w:p>
        </w:tc>
        <w:tc>
          <w:tcPr>
            <w:tcW w:w="3191" w:type="dxa"/>
            <w:shd w:val="clear" w:color="auto" w:fill="D9D9D9"/>
          </w:tcPr>
          <w:p w:rsidR="00BB702B" w:rsidRPr="00BB702B" w:rsidRDefault="00BB702B" w:rsidP="00BB702B">
            <w:pPr>
              <w:rPr>
                <w:b/>
                <w:bCs/>
              </w:rPr>
            </w:pPr>
            <w:r w:rsidRPr="00BB702B">
              <w:rPr>
                <w:b/>
                <w:bCs/>
              </w:rPr>
              <w:fldChar w:fldCharType="begin">
                <w:ffData>
                  <w:name w:val="Text337"/>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6C1991">
              <w:t>On going</w:t>
            </w:r>
          </w:p>
        </w:tc>
        <w:tc>
          <w:tcPr>
            <w:tcW w:w="3195" w:type="dxa"/>
            <w:shd w:val="clear" w:color="auto" w:fill="D9D9D9"/>
          </w:tcPr>
          <w:p w:rsidR="00BB702B" w:rsidRPr="00BB702B" w:rsidRDefault="00BB702B" w:rsidP="00BB702B">
            <w:pPr>
              <w:rPr>
                <w:b/>
                <w:bCs/>
              </w:rPr>
            </w:pPr>
            <w:r w:rsidRPr="00BB702B">
              <w:rPr>
                <w:b/>
                <w:bCs/>
              </w:rPr>
              <w:fldChar w:fldCharType="begin">
                <w:ffData>
                  <w:name w:val="Text338"/>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6C1991">
              <w:t xml:space="preserve">The purchase </w:t>
            </w:r>
            <w:r w:rsidR="00654823">
              <w:t>a KiV</w:t>
            </w:r>
            <w:r w:rsidR="005E7951">
              <w:t>ac system that give our staff the ability to sanitize restrooms in the most cost effective manner.</w:t>
            </w:r>
          </w:p>
        </w:tc>
      </w:tr>
      <w:tr w:rsidR="00BB702B" w:rsidRPr="00BB702B" w:rsidTr="006C1991">
        <w:tc>
          <w:tcPr>
            <w:tcW w:w="3190" w:type="dxa"/>
            <w:shd w:val="clear" w:color="auto" w:fill="D9D9D9"/>
          </w:tcPr>
          <w:p w:rsidR="00BB702B" w:rsidRPr="00FA08FC" w:rsidRDefault="002A400A" w:rsidP="006C1991">
            <w:pPr>
              <w:numPr>
                <w:ilvl w:val="2"/>
                <w:numId w:val="23"/>
              </w:numPr>
              <w:spacing w:after="0" w:line="240" w:lineRule="auto"/>
              <w:rPr>
                <w:rFonts w:cstheme="minorHAnsi"/>
                <w:bCs/>
              </w:rPr>
            </w:pPr>
            <w:r w:rsidRPr="00FA08FC">
              <w:rPr>
                <w:rFonts w:cstheme="minorHAnsi"/>
                <w:bCs/>
              </w:rPr>
              <w:t xml:space="preserve">As additional duties are assumed and coverage areas increase assure the staffing level is increased to accommodate these additional labor </w:t>
            </w:r>
            <w:r w:rsidR="00B22EC0" w:rsidRPr="00FA08FC">
              <w:rPr>
                <w:rFonts w:cstheme="minorHAnsi"/>
                <w:bCs/>
              </w:rPr>
              <w:t>requirements</w:t>
            </w:r>
            <w:r w:rsidRPr="00FA08FC">
              <w:rPr>
                <w:rFonts w:cstheme="minorHAnsi"/>
                <w:bCs/>
              </w:rPr>
              <w:t>.</w:t>
            </w:r>
          </w:p>
        </w:tc>
        <w:tc>
          <w:tcPr>
            <w:tcW w:w="3191" w:type="dxa"/>
            <w:shd w:val="clear" w:color="auto" w:fill="D9D9D9"/>
          </w:tcPr>
          <w:p w:rsidR="00BB702B" w:rsidRPr="00BB702B" w:rsidRDefault="00BB702B" w:rsidP="00BB702B">
            <w:pPr>
              <w:rPr>
                <w:b/>
                <w:bCs/>
              </w:rPr>
            </w:pPr>
            <w:r w:rsidRPr="00BB702B">
              <w:rPr>
                <w:b/>
                <w:bCs/>
              </w:rPr>
              <w:fldChar w:fldCharType="begin">
                <w:ffData>
                  <w:name w:val="Text340"/>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B22EC0">
              <w:t>Ongoing</w:t>
            </w:r>
          </w:p>
        </w:tc>
        <w:tc>
          <w:tcPr>
            <w:tcW w:w="3195" w:type="dxa"/>
            <w:shd w:val="clear" w:color="auto" w:fill="D9D9D9"/>
          </w:tcPr>
          <w:p w:rsidR="00BB702B" w:rsidRPr="00BB702B" w:rsidRDefault="00BB702B" w:rsidP="00BB702B">
            <w:pPr>
              <w:rPr>
                <w:b/>
                <w:bCs/>
              </w:rPr>
            </w:pPr>
            <w:r w:rsidRPr="00BB702B">
              <w:rPr>
                <w:b/>
                <w:bCs/>
              </w:rPr>
              <w:fldChar w:fldCharType="begin">
                <w:ffData>
                  <w:name w:val="Text341"/>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B22EC0">
              <w:t xml:space="preserve"> </w:t>
            </w:r>
            <w:r w:rsidR="00B22EC0" w:rsidRPr="00B22EC0">
              <w:t>The need for additional staff has been identified.</w:t>
            </w:r>
          </w:p>
        </w:tc>
      </w:tr>
      <w:tr w:rsidR="00BB702B" w:rsidRPr="00BB702B" w:rsidTr="006C1991">
        <w:tc>
          <w:tcPr>
            <w:tcW w:w="3190" w:type="dxa"/>
            <w:shd w:val="clear" w:color="auto" w:fill="D9D9D9"/>
          </w:tcPr>
          <w:p w:rsidR="00BB702B" w:rsidRPr="00FA08FC" w:rsidRDefault="00BB702B" w:rsidP="00BB702B">
            <w:pPr>
              <w:numPr>
                <w:ilvl w:val="2"/>
                <w:numId w:val="23"/>
              </w:numPr>
              <w:spacing w:after="0" w:line="240" w:lineRule="auto"/>
              <w:rPr>
                <w:rFonts w:eastAsia="Calibri" w:cstheme="minorHAnsi"/>
                <w:sz w:val="24"/>
                <w:szCs w:val="24"/>
              </w:rPr>
            </w:pPr>
            <w:r w:rsidRPr="00FA08FC">
              <w:rPr>
                <w:rFonts w:eastAsia="Calibri" w:cstheme="minorHAnsi"/>
                <w:sz w:val="24"/>
                <w:szCs w:val="24"/>
              </w:rPr>
              <w:t>As the service requirements increase assure that the operations areas also adjust and grow;</w:t>
            </w:r>
          </w:p>
          <w:p w:rsidR="00BB702B" w:rsidRPr="00FA08FC" w:rsidRDefault="00BB702B" w:rsidP="00BB702B">
            <w:pPr>
              <w:rPr>
                <w:rFonts w:cstheme="minorHAnsi"/>
                <w:b/>
                <w:bCs/>
              </w:rPr>
            </w:pPr>
          </w:p>
        </w:tc>
        <w:tc>
          <w:tcPr>
            <w:tcW w:w="3191" w:type="dxa"/>
            <w:shd w:val="clear" w:color="auto" w:fill="D9D9D9"/>
          </w:tcPr>
          <w:p w:rsidR="00BB702B" w:rsidRPr="00BB702B" w:rsidRDefault="00BB702B" w:rsidP="00BB702B">
            <w:pPr>
              <w:rPr>
                <w:b/>
                <w:bCs/>
              </w:rPr>
            </w:pPr>
            <w:r w:rsidRPr="00BB702B">
              <w:rPr>
                <w:b/>
                <w:bCs/>
              </w:rPr>
              <w:fldChar w:fldCharType="begin">
                <w:ffData>
                  <w:name w:val="Text334"/>
                  <w:enabled/>
                  <w:calcOnExit w:val="0"/>
                  <w:textInput/>
                </w:ffData>
              </w:fldChar>
            </w:r>
            <w:bookmarkStart w:id="2" w:name="Text334"/>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2"/>
            <w:r w:rsidR="005E7951">
              <w:t xml:space="preserve">On going </w:t>
            </w:r>
          </w:p>
        </w:tc>
        <w:tc>
          <w:tcPr>
            <w:tcW w:w="3195" w:type="dxa"/>
            <w:shd w:val="clear" w:color="auto" w:fill="D9D9D9"/>
          </w:tcPr>
          <w:p w:rsidR="00BB702B" w:rsidRPr="00BB702B" w:rsidRDefault="00BB702B" w:rsidP="00B22EC0">
            <w:pPr>
              <w:rPr>
                <w:b/>
                <w:bCs/>
              </w:rPr>
            </w:pPr>
            <w:r w:rsidRPr="00BB702B">
              <w:rPr>
                <w:b/>
                <w:bCs/>
              </w:rPr>
              <w:fldChar w:fldCharType="begin">
                <w:ffData>
                  <w:name w:val="Text335"/>
                  <w:enabled/>
                  <w:calcOnExit w:val="0"/>
                  <w:textInput/>
                </w:ffData>
              </w:fldChar>
            </w:r>
            <w:bookmarkStart w:id="3" w:name="Text335"/>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3"/>
            <w:r w:rsidR="00B22EC0">
              <w:t>An evaluation process is in place.</w:t>
            </w:r>
          </w:p>
        </w:tc>
      </w:tr>
      <w:tr w:rsidR="00BB702B" w:rsidRPr="00BB702B" w:rsidTr="006C1991">
        <w:tc>
          <w:tcPr>
            <w:tcW w:w="3190" w:type="dxa"/>
            <w:shd w:val="clear" w:color="auto" w:fill="D9D9D9"/>
          </w:tcPr>
          <w:p w:rsidR="00BB702B" w:rsidRPr="00FA08FC" w:rsidRDefault="00BB702B" w:rsidP="00BB702B">
            <w:pPr>
              <w:numPr>
                <w:ilvl w:val="2"/>
                <w:numId w:val="23"/>
              </w:numPr>
              <w:spacing w:after="0" w:line="240" w:lineRule="auto"/>
              <w:rPr>
                <w:rFonts w:eastAsia="Calibri" w:cstheme="minorHAnsi"/>
                <w:sz w:val="24"/>
                <w:szCs w:val="24"/>
              </w:rPr>
            </w:pPr>
            <w:r w:rsidRPr="00FA08FC">
              <w:rPr>
                <w:rFonts w:eastAsia="Calibri" w:cstheme="minorHAnsi"/>
                <w:sz w:val="24"/>
                <w:szCs w:val="24"/>
              </w:rPr>
              <w:t>At the Reedley campus, investigate and develop an alternate location for the main shop area. This new location should allow not only for the growth of the campus needs for increased services but be inclusive of the other units directly functioning with this department.</w:t>
            </w:r>
          </w:p>
          <w:p w:rsidR="00BB702B" w:rsidRPr="00FA08FC" w:rsidRDefault="00BB702B" w:rsidP="00BB702B">
            <w:pPr>
              <w:rPr>
                <w:rFonts w:cstheme="minorHAnsi"/>
                <w:b/>
                <w:bCs/>
              </w:rPr>
            </w:pPr>
          </w:p>
        </w:tc>
        <w:tc>
          <w:tcPr>
            <w:tcW w:w="3191" w:type="dxa"/>
            <w:shd w:val="clear" w:color="auto" w:fill="D9D9D9"/>
          </w:tcPr>
          <w:p w:rsidR="00BB702B" w:rsidRPr="00BB702B" w:rsidRDefault="00BB702B" w:rsidP="00BB702B">
            <w:pPr>
              <w:rPr>
                <w:b/>
                <w:bCs/>
              </w:rPr>
            </w:pPr>
            <w:r w:rsidRPr="00BB702B">
              <w:rPr>
                <w:b/>
                <w:bCs/>
              </w:rPr>
              <w:fldChar w:fldCharType="begin">
                <w:ffData>
                  <w:name w:val="Text334"/>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E400CC">
              <w:t>Complete</w:t>
            </w:r>
          </w:p>
        </w:tc>
        <w:tc>
          <w:tcPr>
            <w:tcW w:w="3195" w:type="dxa"/>
            <w:shd w:val="clear" w:color="auto" w:fill="D9D9D9"/>
          </w:tcPr>
          <w:p w:rsidR="00BB702B" w:rsidRPr="00BB702B" w:rsidRDefault="00BB702B" w:rsidP="00BB702B">
            <w:pPr>
              <w:rPr>
                <w:b/>
                <w:bCs/>
              </w:rPr>
            </w:pPr>
            <w:r w:rsidRPr="00BB702B">
              <w:rPr>
                <w:b/>
                <w:bCs/>
              </w:rPr>
              <w:fldChar w:fldCharType="begin">
                <w:ffData>
                  <w:name w:val="Text335"/>
                  <w:enabled/>
                  <w:calcOnExit w:val="0"/>
                  <w:textInput/>
                </w:ffData>
              </w:fldChar>
            </w:r>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r w:rsidR="00E400CC">
              <w:t>This has been met through the restructuring of the departments current facilities.</w:t>
            </w:r>
          </w:p>
        </w:tc>
      </w:tr>
    </w:tbl>
    <w:p w:rsidR="00BB702B" w:rsidRPr="00BB702B" w:rsidRDefault="00BB702B" w:rsidP="00BB702B"/>
    <w:p w:rsidR="00BB702B" w:rsidRPr="00BB702B" w:rsidRDefault="00BB702B" w:rsidP="00BB702B">
      <w:r w:rsidRPr="00BB702B">
        <w:t xml:space="preserve">E.  If applicable, in the table below, list the recommendations from the previous accreditation report and the status of each.  Include in the status column any barriers encountered. </w:t>
      </w:r>
    </w:p>
    <w:p w:rsidR="00BB702B" w:rsidRPr="00BB702B" w:rsidRDefault="00BB702B" w:rsidP="00BB702B"/>
    <w:p w:rsidR="00BB702B" w:rsidRPr="00BB702B" w:rsidRDefault="00BB702B" w:rsidP="00BB702B">
      <w:r w:rsidRPr="00BB702B">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86"/>
        <w:gridCol w:w="3190"/>
      </w:tblGrid>
      <w:tr w:rsidR="00BB702B" w:rsidRPr="00BB702B" w:rsidTr="006C1991">
        <w:tc>
          <w:tcPr>
            <w:tcW w:w="3220" w:type="dxa"/>
          </w:tcPr>
          <w:p w:rsidR="00BB702B" w:rsidRPr="00BB702B" w:rsidRDefault="00BB702B" w:rsidP="00BB702B">
            <w:pPr>
              <w:rPr>
                <w:b/>
                <w:bCs/>
              </w:rPr>
            </w:pPr>
            <w:r w:rsidRPr="00BB702B">
              <w:rPr>
                <w:b/>
                <w:bCs/>
              </w:rPr>
              <w:t>Recommendation</w:t>
            </w:r>
          </w:p>
        </w:tc>
        <w:tc>
          <w:tcPr>
            <w:tcW w:w="3221" w:type="dxa"/>
          </w:tcPr>
          <w:p w:rsidR="00BB702B" w:rsidRPr="00BB702B" w:rsidRDefault="00BB702B" w:rsidP="00BB702B">
            <w:pPr>
              <w:rPr>
                <w:b/>
                <w:bCs/>
              </w:rPr>
            </w:pPr>
            <w:r w:rsidRPr="00BB702B">
              <w:rPr>
                <w:b/>
                <w:bCs/>
              </w:rPr>
              <w:t xml:space="preserve">Status </w:t>
            </w:r>
          </w:p>
        </w:tc>
        <w:tc>
          <w:tcPr>
            <w:tcW w:w="3221" w:type="dxa"/>
          </w:tcPr>
          <w:p w:rsidR="00BB702B" w:rsidRPr="00BB702B" w:rsidRDefault="00BB702B" w:rsidP="00BB702B">
            <w:pPr>
              <w:rPr>
                <w:b/>
                <w:bCs/>
              </w:rPr>
            </w:pPr>
            <w:r w:rsidRPr="00BB702B">
              <w:rPr>
                <w:b/>
                <w:bCs/>
              </w:rPr>
              <w:t xml:space="preserve">Outcome </w:t>
            </w:r>
          </w:p>
        </w:tc>
      </w:tr>
      <w:tr w:rsidR="00BB702B" w:rsidRPr="00BB702B" w:rsidTr="006C1991">
        <w:tc>
          <w:tcPr>
            <w:tcW w:w="3220" w:type="dxa"/>
            <w:shd w:val="clear" w:color="auto" w:fill="D9D9D9"/>
          </w:tcPr>
          <w:p w:rsidR="00BB702B" w:rsidRPr="00BB702B" w:rsidRDefault="00906C25" w:rsidP="00BB702B">
            <w:pPr>
              <w:rPr>
                <w:b/>
                <w:bCs/>
              </w:rPr>
            </w:pPr>
            <w:r>
              <w:rPr>
                <w:b/>
                <w:bCs/>
              </w:rPr>
              <w:t>NA</w:t>
            </w:r>
          </w:p>
        </w:tc>
        <w:tc>
          <w:tcPr>
            <w:tcW w:w="3221" w:type="dxa"/>
            <w:shd w:val="clear" w:color="auto" w:fill="D9D9D9"/>
          </w:tcPr>
          <w:p w:rsidR="00BB702B" w:rsidRPr="00BB702B" w:rsidRDefault="00BB702B" w:rsidP="00BB702B">
            <w:pPr>
              <w:rPr>
                <w:b/>
                <w:bCs/>
              </w:rPr>
            </w:pPr>
            <w:r w:rsidRPr="00BB702B">
              <w:rPr>
                <w:b/>
                <w:bCs/>
              </w:rPr>
              <w:fldChar w:fldCharType="begin">
                <w:ffData>
                  <w:name w:val="Text343"/>
                  <w:enabled/>
                  <w:calcOnExit w:val="0"/>
                  <w:textInput/>
                </w:ffData>
              </w:fldChar>
            </w:r>
            <w:bookmarkStart w:id="4" w:name="Text343"/>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4"/>
          </w:p>
        </w:tc>
        <w:tc>
          <w:tcPr>
            <w:tcW w:w="3221" w:type="dxa"/>
            <w:shd w:val="clear" w:color="auto" w:fill="D9D9D9"/>
          </w:tcPr>
          <w:p w:rsidR="00BB702B" w:rsidRPr="00BB702B" w:rsidRDefault="00BB702B" w:rsidP="00BB702B">
            <w:pPr>
              <w:rPr>
                <w:b/>
                <w:bCs/>
              </w:rPr>
            </w:pPr>
            <w:r w:rsidRPr="00BB702B">
              <w:rPr>
                <w:b/>
                <w:bCs/>
              </w:rPr>
              <w:fldChar w:fldCharType="begin">
                <w:ffData>
                  <w:name w:val="Text344"/>
                  <w:enabled/>
                  <w:calcOnExit w:val="0"/>
                  <w:textInput/>
                </w:ffData>
              </w:fldChar>
            </w:r>
            <w:bookmarkStart w:id="5" w:name="Text344"/>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5"/>
          </w:p>
        </w:tc>
      </w:tr>
      <w:tr w:rsidR="00BB702B" w:rsidRPr="00BB702B" w:rsidTr="006C1991">
        <w:tc>
          <w:tcPr>
            <w:tcW w:w="3220" w:type="dxa"/>
            <w:shd w:val="clear" w:color="auto" w:fill="D9D9D9"/>
          </w:tcPr>
          <w:p w:rsidR="00BB702B" w:rsidRPr="00BB702B" w:rsidRDefault="00BB702B" w:rsidP="00BB702B">
            <w:pPr>
              <w:rPr>
                <w:b/>
                <w:bCs/>
              </w:rPr>
            </w:pPr>
            <w:r w:rsidRPr="00BB702B">
              <w:rPr>
                <w:b/>
                <w:bCs/>
              </w:rPr>
              <w:fldChar w:fldCharType="begin">
                <w:ffData>
                  <w:name w:val="Text345"/>
                  <w:enabled/>
                  <w:calcOnExit w:val="0"/>
                  <w:textInput/>
                </w:ffData>
              </w:fldChar>
            </w:r>
            <w:bookmarkStart w:id="6" w:name="Text345"/>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6"/>
          </w:p>
        </w:tc>
        <w:tc>
          <w:tcPr>
            <w:tcW w:w="3221" w:type="dxa"/>
            <w:shd w:val="clear" w:color="auto" w:fill="D9D9D9"/>
          </w:tcPr>
          <w:p w:rsidR="00BB702B" w:rsidRPr="00BB702B" w:rsidRDefault="00BB702B" w:rsidP="00BB702B">
            <w:pPr>
              <w:rPr>
                <w:b/>
                <w:bCs/>
              </w:rPr>
            </w:pPr>
            <w:r w:rsidRPr="00BB702B">
              <w:rPr>
                <w:b/>
                <w:bCs/>
              </w:rPr>
              <w:fldChar w:fldCharType="begin">
                <w:ffData>
                  <w:name w:val="Text346"/>
                  <w:enabled/>
                  <w:calcOnExit w:val="0"/>
                  <w:textInput/>
                </w:ffData>
              </w:fldChar>
            </w:r>
            <w:bookmarkStart w:id="7" w:name="Text346"/>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7"/>
          </w:p>
        </w:tc>
        <w:tc>
          <w:tcPr>
            <w:tcW w:w="3221" w:type="dxa"/>
            <w:shd w:val="clear" w:color="auto" w:fill="D9D9D9"/>
          </w:tcPr>
          <w:p w:rsidR="00BB702B" w:rsidRPr="00BB702B" w:rsidRDefault="00BB702B" w:rsidP="00BB702B">
            <w:pPr>
              <w:rPr>
                <w:b/>
                <w:bCs/>
              </w:rPr>
            </w:pPr>
            <w:r w:rsidRPr="00BB702B">
              <w:rPr>
                <w:b/>
                <w:bCs/>
              </w:rPr>
              <w:fldChar w:fldCharType="begin">
                <w:ffData>
                  <w:name w:val="Text347"/>
                  <w:enabled/>
                  <w:calcOnExit w:val="0"/>
                  <w:textInput/>
                </w:ffData>
              </w:fldChar>
            </w:r>
            <w:bookmarkStart w:id="8" w:name="Text347"/>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8"/>
          </w:p>
        </w:tc>
      </w:tr>
      <w:tr w:rsidR="00BB702B" w:rsidRPr="00BB702B" w:rsidTr="006C1991">
        <w:tc>
          <w:tcPr>
            <w:tcW w:w="3220" w:type="dxa"/>
            <w:shd w:val="clear" w:color="auto" w:fill="D9D9D9"/>
          </w:tcPr>
          <w:p w:rsidR="00BB702B" w:rsidRPr="00BB702B" w:rsidRDefault="00BB702B" w:rsidP="00BB702B">
            <w:pPr>
              <w:rPr>
                <w:b/>
                <w:bCs/>
              </w:rPr>
            </w:pPr>
            <w:r w:rsidRPr="00BB702B">
              <w:rPr>
                <w:b/>
                <w:bCs/>
              </w:rPr>
              <w:fldChar w:fldCharType="begin">
                <w:ffData>
                  <w:name w:val="Text348"/>
                  <w:enabled/>
                  <w:calcOnExit w:val="0"/>
                  <w:textInput/>
                </w:ffData>
              </w:fldChar>
            </w:r>
            <w:bookmarkStart w:id="9" w:name="Text348"/>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9"/>
          </w:p>
        </w:tc>
        <w:tc>
          <w:tcPr>
            <w:tcW w:w="3221" w:type="dxa"/>
            <w:shd w:val="clear" w:color="auto" w:fill="D9D9D9"/>
          </w:tcPr>
          <w:p w:rsidR="00BB702B" w:rsidRPr="00BB702B" w:rsidRDefault="00BB702B" w:rsidP="00BB702B">
            <w:pPr>
              <w:rPr>
                <w:b/>
                <w:bCs/>
              </w:rPr>
            </w:pPr>
            <w:r w:rsidRPr="00BB702B">
              <w:rPr>
                <w:b/>
                <w:bCs/>
              </w:rPr>
              <w:fldChar w:fldCharType="begin">
                <w:ffData>
                  <w:name w:val="Text349"/>
                  <w:enabled/>
                  <w:calcOnExit w:val="0"/>
                  <w:textInput/>
                </w:ffData>
              </w:fldChar>
            </w:r>
            <w:bookmarkStart w:id="10" w:name="Text349"/>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10"/>
          </w:p>
        </w:tc>
        <w:tc>
          <w:tcPr>
            <w:tcW w:w="3221" w:type="dxa"/>
            <w:shd w:val="clear" w:color="auto" w:fill="D9D9D9"/>
          </w:tcPr>
          <w:p w:rsidR="00BB702B" w:rsidRPr="00BB702B" w:rsidRDefault="00BB702B" w:rsidP="00BB702B">
            <w:pPr>
              <w:rPr>
                <w:b/>
                <w:bCs/>
              </w:rPr>
            </w:pPr>
            <w:r w:rsidRPr="00BB702B">
              <w:rPr>
                <w:b/>
                <w:bCs/>
              </w:rPr>
              <w:fldChar w:fldCharType="begin">
                <w:ffData>
                  <w:name w:val="Text350"/>
                  <w:enabled/>
                  <w:calcOnExit w:val="0"/>
                  <w:textInput/>
                </w:ffData>
              </w:fldChar>
            </w:r>
            <w:bookmarkStart w:id="11" w:name="Text350"/>
            <w:r w:rsidRPr="00BB702B">
              <w:rPr>
                <w:b/>
                <w:bCs/>
              </w:rPr>
              <w:instrText xml:space="preserve"> FORMTEXT </w:instrText>
            </w:r>
            <w:r w:rsidRPr="00BB702B">
              <w:rPr>
                <w:b/>
                <w:bCs/>
              </w:rPr>
            </w:r>
            <w:r w:rsidRPr="00BB702B">
              <w:rPr>
                <w:b/>
                <w:bCs/>
              </w:rPr>
              <w:fldChar w:fldCharType="separate"/>
            </w:r>
            <w:r w:rsidRPr="00BB702B">
              <w:rPr>
                <w:b/>
                <w:bCs/>
              </w:rPr>
              <w:t> </w:t>
            </w:r>
            <w:r w:rsidRPr="00BB702B">
              <w:rPr>
                <w:b/>
                <w:bCs/>
              </w:rPr>
              <w:t> </w:t>
            </w:r>
            <w:r w:rsidRPr="00BB702B">
              <w:rPr>
                <w:b/>
                <w:bCs/>
              </w:rPr>
              <w:t> </w:t>
            </w:r>
            <w:r w:rsidRPr="00BB702B">
              <w:rPr>
                <w:b/>
                <w:bCs/>
              </w:rPr>
              <w:t> </w:t>
            </w:r>
            <w:r w:rsidRPr="00BB702B">
              <w:rPr>
                <w:b/>
                <w:bCs/>
              </w:rPr>
              <w:t> </w:t>
            </w:r>
            <w:r w:rsidRPr="00BB702B">
              <w:fldChar w:fldCharType="end"/>
            </w:r>
            <w:bookmarkEnd w:id="11"/>
          </w:p>
        </w:tc>
      </w:tr>
    </w:tbl>
    <w:p w:rsidR="00BB702B" w:rsidRPr="00BB702B" w:rsidRDefault="00BB702B" w:rsidP="00BB702B"/>
    <w:p w:rsidR="00BB702B" w:rsidRPr="00BB702B" w:rsidRDefault="00BB702B" w:rsidP="00BB702B">
      <w:pPr>
        <w:rPr>
          <w:b/>
          <w:u w:val="single"/>
        </w:rPr>
      </w:pPr>
      <w:r w:rsidRPr="00BB702B">
        <w:rPr>
          <w:b/>
          <w:u w:val="single"/>
        </w:rPr>
        <w:t>II. Quantitative Analysis</w:t>
      </w:r>
    </w:p>
    <w:p w:rsidR="00BB702B" w:rsidRPr="00BB702B" w:rsidRDefault="00BB702B" w:rsidP="00BB702B">
      <w:r w:rsidRPr="00BB702B">
        <w:t>A.  How many students served by program/service area in the past year? How does this compare with past years?</w:t>
      </w:r>
    </w:p>
    <w:p w:rsidR="00BB702B" w:rsidRPr="00BB702B" w:rsidRDefault="00BB702B" w:rsidP="00BB702B"/>
    <w:sdt>
      <w:sdtPr>
        <w:id w:val="1546712813"/>
        <w:placeholder>
          <w:docPart w:val="1621A54BD5FC451D837D7E01A760D278"/>
        </w:placeholder>
      </w:sdtPr>
      <w:sdtEndPr/>
      <w:sdtContent>
        <w:p w:rsidR="00135CD2" w:rsidRDefault="00135CD2" w:rsidP="00135CD2">
          <w:r>
            <w:t xml:space="preserve">Every student enrolled at Reedley College will, in some manner, be a recipient of services provided by the Reedley College Building Services. Approximately 6,772 students enrolled at Reedley College for the 2013 - 2014 year.  Our </w:t>
          </w:r>
          <w:r w:rsidR="00D80F6B">
            <w:t>Chancellor has</w:t>
          </w:r>
          <w:r>
            <w:t xml:space="preserve"> identified this has made it a priority for all management staff.</w:t>
          </w:r>
        </w:p>
        <w:p w:rsidR="00135CD2" w:rsidRDefault="00135CD2" w:rsidP="00135CD2"/>
        <w:p w:rsidR="00BB702B" w:rsidRPr="00BB702B" w:rsidRDefault="00135CD2" w:rsidP="00135CD2">
          <w:r>
            <w:t xml:space="preserve">The growth of students at the </w:t>
          </w:r>
          <w:r w:rsidR="00D80F6B">
            <w:t xml:space="preserve">Madera, Oakhurst Centers </w:t>
          </w:r>
          <w:r>
            <w:t>is up as documented by the headcount of 8,798 for Fall 08 as compared</w:t>
          </w:r>
          <w:r w:rsidR="00B22EC0">
            <w:t xml:space="preserve"> to 9,567 for Fall 09.  The Madera and Oakhurst Centers</w:t>
          </w:r>
          <w:r>
            <w:t xml:space="preserve"> continue to experience unprecedented growth that is impacting the facilities.  Classrooms are routinely in use from 8:00am -10:00pm Monday through Friday.  In addition, classes are held at the Willow International Center on Saturday from 8:00am-2:00pm.  The challenge of keeping the facilities up to standard is ever present due to overuse and limited Building Services’ staff.  In addition, resources to provide supplies in order to maintain the facilities have been significantly reduced due to the state budget reductions.</w:t>
          </w:r>
        </w:p>
      </w:sdtContent>
    </w:sdt>
    <w:p w:rsidR="00852796" w:rsidRDefault="00852796" w:rsidP="00BB702B"/>
    <w:p w:rsidR="00BB702B" w:rsidRPr="00BB702B" w:rsidRDefault="00BB702B" w:rsidP="00BB702B">
      <w:r w:rsidRPr="00BB702B">
        <w:t>B.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BB702B" w:rsidRPr="00BB702B" w:rsidRDefault="00BB702B" w:rsidP="00BB702B">
      <w:pPr>
        <w:numPr>
          <w:ilvl w:val="0"/>
          <w:numId w:val="21"/>
        </w:numPr>
      </w:pPr>
      <w:r w:rsidRPr="00BB702B">
        <w:t>Satisfaction (students, staff, and community)</w:t>
      </w:r>
    </w:p>
    <w:p w:rsidR="00BB702B" w:rsidRPr="00BB702B" w:rsidRDefault="00BB702B" w:rsidP="00BB702B">
      <w:pPr>
        <w:numPr>
          <w:ilvl w:val="0"/>
          <w:numId w:val="21"/>
        </w:numPr>
      </w:pPr>
      <w:r w:rsidRPr="00BB702B">
        <w:t>Success</w:t>
      </w:r>
    </w:p>
    <w:p w:rsidR="00BB702B" w:rsidRPr="00BB702B" w:rsidRDefault="00BB702B" w:rsidP="00BB702B">
      <w:pPr>
        <w:numPr>
          <w:ilvl w:val="0"/>
          <w:numId w:val="21"/>
        </w:numPr>
      </w:pPr>
      <w:r w:rsidRPr="00BB702B">
        <w:t>Participation</w:t>
      </w:r>
    </w:p>
    <w:p w:rsidR="00BB702B" w:rsidRPr="00BB702B" w:rsidRDefault="00BB702B" w:rsidP="00BB702B">
      <w:pPr>
        <w:numPr>
          <w:ilvl w:val="0"/>
          <w:numId w:val="21"/>
        </w:numPr>
      </w:pPr>
      <w:r w:rsidRPr="00BB702B">
        <w:t>Retention</w:t>
      </w:r>
    </w:p>
    <w:p w:rsidR="00BB702B" w:rsidRPr="00BB702B" w:rsidRDefault="00BB702B" w:rsidP="00BB702B">
      <w:pPr>
        <w:numPr>
          <w:ilvl w:val="0"/>
          <w:numId w:val="21"/>
        </w:numPr>
      </w:pPr>
      <w:r w:rsidRPr="00BB702B">
        <w:t>Demographics (age, gender, ethnicity)</w:t>
      </w:r>
    </w:p>
    <w:p w:rsidR="00BB702B" w:rsidRDefault="00BB702B" w:rsidP="00BB702B">
      <w:pPr>
        <w:numPr>
          <w:ilvl w:val="0"/>
          <w:numId w:val="21"/>
        </w:numPr>
      </w:pPr>
      <w:r w:rsidRPr="00BB702B">
        <w:t>Additional data (assess program/services to the standards for the area)</w:t>
      </w:r>
    </w:p>
    <w:p w:rsidR="00531951" w:rsidRDefault="00531951" w:rsidP="00531951">
      <w:pPr>
        <w:autoSpaceDE w:val="0"/>
        <w:autoSpaceDN w:val="0"/>
        <w:adjustRightInd w:val="0"/>
        <w:rPr>
          <w:rFonts w:ascii="ArialMT-Identity-H" w:hAnsi="ArialMT-Identity-H" w:cs="ArialMT-Identity-H"/>
          <w:sz w:val="20"/>
          <w:szCs w:val="20"/>
        </w:rPr>
      </w:pPr>
      <w:r>
        <w:rPr>
          <w:rFonts w:cstheme="minorHAnsi"/>
        </w:rPr>
        <w:t>“</w:t>
      </w:r>
      <w:r>
        <w:rPr>
          <w:rFonts w:ascii="ArialMT-Identity-H" w:hAnsi="ArialMT-Identity-H" w:cs="ArialMT-Identity-H"/>
          <w:sz w:val="20"/>
          <w:szCs w:val="20"/>
        </w:rPr>
        <w:t xml:space="preserve">Building Services is responsible for the </w:t>
      </w:r>
      <w:r>
        <w:rPr>
          <w:rFonts w:ascii="Arial-BoldMT-Identity-H" w:hAnsi="Arial-BoldMT-Identity-H" w:cs="Arial-BoldMT-Identity-H"/>
          <w:b/>
          <w:bCs/>
          <w:sz w:val="20"/>
          <w:szCs w:val="20"/>
        </w:rPr>
        <w:t xml:space="preserve">custodial and housekeeping services </w:t>
      </w:r>
      <w:r>
        <w:rPr>
          <w:rFonts w:ascii="ArialMT-Identity-H" w:hAnsi="ArialMT-Identity-H" w:cs="ArialMT-Identity-H"/>
          <w:sz w:val="20"/>
          <w:szCs w:val="20"/>
        </w:rPr>
        <w:t xml:space="preserve">of buildings as opposed to </w:t>
      </w:r>
      <w:r>
        <w:rPr>
          <w:rFonts w:ascii="Arial-BoldMT-Identity-H" w:hAnsi="Arial-BoldMT-Identity-H" w:cs="Arial-BoldMT-Identity-H"/>
          <w:b/>
          <w:bCs/>
          <w:sz w:val="20"/>
          <w:szCs w:val="20"/>
        </w:rPr>
        <w:t xml:space="preserve">maintenance/repair </w:t>
      </w:r>
      <w:r>
        <w:rPr>
          <w:rFonts w:ascii="ArialMT-Identity-H" w:hAnsi="ArialMT-Identity-H" w:cs="ArialMT-Identity-H"/>
          <w:sz w:val="20"/>
          <w:szCs w:val="20"/>
        </w:rPr>
        <w:t xml:space="preserve">of the building. Building Services plans, organizes, and sets up on and off campus events, and manages mail and supply distribution. The department also organizes the campus warehouse and surplus equipment”. </w:t>
      </w:r>
    </w:p>
    <w:p w:rsidR="00244FC6" w:rsidRDefault="00244FC6"/>
    <w:p w:rsidR="00BB702B" w:rsidRDefault="00BB702B" w:rsidP="00BB702B">
      <w:r w:rsidRPr="00BB702B">
        <w:t>C.  If your program offers online services, use the collected data to evaluate your online services in comparison to your face-to-face services.</w:t>
      </w:r>
    </w:p>
    <w:p w:rsidR="00531951" w:rsidRPr="00BB702B" w:rsidRDefault="00531951" w:rsidP="00BB702B">
      <w:r>
        <w:t>A new online work order syste</w:t>
      </w:r>
      <w:r w:rsidR="00BC02F3">
        <w:t>m has been recently implemented</w:t>
      </w:r>
      <w:r w:rsidR="006D7D51">
        <w:t>, due to the short period of time this syste</w:t>
      </w:r>
      <w:r w:rsidR="00BC02F3">
        <w:t>m has been in operation does not allow</w:t>
      </w:r>
      <w:r w:rsidR="006D7D51">
        <w:t xml:space="preserve"> enough data to </w:t>
      </w:r>
      <w:r w:rsidR="00BC02F3">
        <w:t xml:space="preserve">be compiled to complete </w:t>
      </w:r>
      <w:r w:rsidR="006D7D51">
        <w:t xml:space="preserve">evaluation </w:t>
      </w:r>
      <w:r w:rsidR="00BC02F3">
        <w:t xml:space="preserve">of its </w:t>
      </w:r>
      <w:r w:rsidR="006D7D51">
        <w:t>function at this time.</w:t>
      </w:r>
    </w:p>
    <w:p w:rsidR="00BB702B" w:rsidRPr="00BB702B" w:rsidRDefault="00BB702B" w:rsidP="00BB702B">
      <w:r w:rsidRPr="00BB702B">
        <w:t>D.  Provide a short analysis of the process and procedures identified in B above.</w:t>
      </w:r>
    </w:p>
    <w:sdt>
      <w:sdtPr>
        <w:id w:val="1380968395"/>
        <w:placeholder>
          <w:docPart w:val="1621A54BD5FC451D837D7E01A760D278"/>
        </w:placeholder>
      </w:sdtPr>
      <w:sdtEndPr/>
      <w:sdtContent>
        <w:p w:rsidR="00D137EF" w:rsidRDefault="00D137EF" w:rsidP="00D137EF">
          <w:r>
            <w:t xml:space="preserve">This is accomplished with faculty and staff surveys and general requests and complaints received by all staff and students utilizing our services. As issues are identified, measures are developed that not only take immediate actions to correct but also plans on how they can be avoided in the future. </w:t>
          </w:r>
        </w:p>
        <w:p w:rsidR="00D137EF" w:rsidRDefault="00D137EF" w:rsidP="00D137EF">
          <w:r>
            <w:t xml:space="preserve">We use several existing plans to assist in identifying and measuring outcomes in our area. According to the </w:t>
          </w:r>
          <w:r w:rsidR="00436BDB">
            <w:t>Madera and</w:t>
          </w:r>
          <w:r w:rsidR="00D80F6B">
            <w:t xml:space="preserve"> Oakhurst centers</w:t>
          </w:r>
          <w:r>
            <w:t xml:space="preserve"> Educational Master Plan, openness of our campus and facilities is addressed. Safety is also addressed in our </w:t>
          </w:r>
          <w:r w:rsidR="00436BDB">
            <w:t>Madera and</w:t>
          </w:r>
          <w:r w:rsidR="00D80F6B">
            <w:t xml:space="preserve"> Oakhurst centers</w:t>
          </w:r>
          <w:r>
            <w:t xml:space="preserve"> Strategic Plan. In Area 5 Resource Optimization we have the following goal:</w:t>
          </w:r>
        </w:p>
        <w:p w:rsidR="00BB702B" w:rsidRPr="00BB702B" w:rsidRDefault="00D137EF" w:rsidP="00D137EF">
          <w:r>
            <w:t xml:space="preserve">To assess these goals, we used a Customer Service Survey that was given to students, faculty, and staff at all three sites of the </w:t>
          </w:r>
          <w:r w:rsidR="00436BDB">
            <w:t>Madera and</w:t>
          </w:r>
          <w:r w:rsidR="00D80F6B">
            <w:t xml:space="preserve"> Oakhurst centers</w:t>
          </w:r>
          <w:r>
            <w:t>. According to this survey, there were no major areas of improvement that needed to be addressed.</w:t>
          </w:r>
        </w:p>
      </w:sdtContent>
    </w:sdt>
    <w:p w:rsidR="00BB702B" w:rsidRPr="00BB702B" w:rsidRDefault="00BB702B" w:rsidP="00BB702B"/>
    <w:p w:rsidR="00BB702B" w:rsidRPr="00BB702B" w:rsidRDefault="00BB702B" w:rsidP="00BB702B">
      <w:r w:rsidRPr="00BB702B">
        <w:t>E.  Analyze how the program’s historical funding patt</w:t>
      </w:r>
      <w:r w:rsidR="001B1A2B">
        <w:t>erns have impacted the program.</w:t>
      </w:r>
    </w:p>
    <w:p w:rsidR="00BB702B" w:rsidRPr="00BB702B" w:rsidRDefault="00BB702B" w:rsidP="00BB702B"/>
    <w:p w:rsidR="00BB702B" w:rsidRPr="00BB702B" w:rsidRDefault="00BB702B" w:rsidP="00BB702B">
      <w:pPr>
        <w:rPr>
          <w:b/>
        </w:rPr>
      </w:pPr>
      <w:r w:rsidRPr="00BB702B">
        <w:rPr>
          <w:b/>
        </w:rPr>
        <w:t>Budget Summary</w:t>
      </w:r>
    </w:p>
    <w:p w:rsidR="00BB702B" w:rsidRPr="00BB702B" w:rsidRDefault="00BB702B" w:rsidP="00BB702B">
      <w:pPr>
        <w:rPr>
          <w:b/>
        </w:rPr>
      </w:pPr>
      <w:r w:rsidRPr="00BB702B">
        <w:rPr>
          <w:b/>
        </w:rPr>
        <w:t>(to be completed by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170"/>
        <w:gridCol w:w="1170"/>
        <w:gridCol w:w="1170"/>
        <w:gridCol w:w="1170"/>
        <w:gridCol w:w="1260"/>
        <w:gridCol w:w="1350"/>
        <w:gridCol w:w="1008"/>
      </w:tblGrid>
      <w:tr w:rsidR="00BB702B" w:rsidRPr="00BB702B" w:rsidTr="00E2719B">
        <w:trPr>
          <w:trHeight w:val="20"/>
        </w:trPr>
        <w:tc>
          <w:tcPr>
            <w:tcW w:w="1278" w:type="dxa"/>
          </w:tcPr>
          <w:p w:rsidR="00BB702B" w:rsidRPr="00BB702B" w:rsidRDefault="00BB702B" w:rsidP="00BB702B">
            <w:r w:rsidRPr="00BB702B">
              <w:t> </w:t>
            </w:r>
          </w:p>
        </w:tc>
        <w:tc>
          <w:tcPr>
            <w:tcW w:w="1170" w:type="dxa"/>
          </w:tcPr>
          <w:p w:rsidR="00BB702B" w:rsidRPr="00BB702B" w:rsidRDefault="00BB702B" w:rsidP="00A74E49">
            <w:pPr>
              <w:rPr>
                <w:b/>
              </w:rPr>
            </w:pPr>
            <w:r w:rsidRPr="00BB702B">
              <w:rPr>
                <w:b/>
              </w:rPr>
              <w:t>20</w:t>
            </w:r>
            <w:r w:rsidR="00A74E49">
              <w:rPr>
                <w:b/>
              </w:rPr>
              <w:t>10</w:t>
            </w:r>
            <w:r w:rsidRPr="00BB702B">
              <w:rPr>
                <w:b/>
              </w:rPr>
              <w:t>-20</w:t>
            </w:r>
            <w:r w:rsidR="00A74E49">
              <w:rPr>
                <w:b/>
              </w:rPr>
              <w:t>11</w:t>
            </w:r>
          </w:p>
        </w:tc>
        <w:tc>
          <w:tcPr>
            <w:tcW w:w="1170" w:type="dxa"/>
          </w:tcPr>
          <w:p w:rsidR="00BB702B" w:rsidRPr="00BB702B" w:rsidRDefault="00BB702B" w:rsidP="00A74E49">
            <w:pPr>
              <w:rPr>
                <w:b/>
              </w:rPr>
            </w:pPr>
            <w:r w:rsidRPr="00BB702B">
              <w:rPr>
                <w:b/>
              </w:rPr>
              <w:t>20</w:t>
            </w:r>
            <w:r w:rsidR="00A74E49">
              <w:rPr>
                <w:b/>
              </w:rPr>
              <w:t>11</w:t>
            </w:r>
            <w:r w:rsidRPr="00BB702B">
              <w:rPr>
                <w:b/>
              </w:rPr>
              <w:t>-20</w:t>
            </w:r>
            <w:r w:rsidR="00A74E49">
              <w:rPr>
                <w:b/>
              </w:rPr>
              <w:t>12</w:t>
            </w:r>
          </w:p>
        </w:tc>
        <w:tc>
          <w:tcPr>
            <w:tcW w:w="1170" w:type="dxa"/>
          </w:tcPr>
          <w:p w:rsidR="00BB702B" w:rsidRPr="00BB702B" w:rsidRDefault="00BB702B" w:rsidP="00A74E49">
            <w:pPr>
              <w:rPr>
                <w:b/>
              </w:rPr>
            </w:pPr>
            <w:r w:rsidRPr="00BB702B">
              <w:rPr>
                <w:b/>
              </w:rPr>
              <w:t>20</w:t>
            </w:r>
            <w:r w:rsidR="00A74E49">
              <w:rPr>
                <w:b/>
              </w:rPr>
              <w:t>12</w:t>
            </w:r>
            <w:r w:rsidRPr="00BB702B">
              <w:rPr>
                <w:b/>
              </w:rPr>
              <w:t>-20</w:t>
            </w:r>
            <w:r w:rsidR="00A74E49">
              <w:rPr>
                <w:b/>
              </w:rPr>
              <w:t>13</w:t>
            </w:r>
          </w:p>
        </w:tc>
        <w:tc>
          <w:tcPr>
            <w:tcW w:w="1170" w:type="dxa"/>
          </w:tcPr>
          <w:p w:rsidR="00BB702B" w:rsidRPr="00BB702B" w:rsidRDefault="00BB702B" w:rsidP="00A74E49">
            <w:pPr>
              <w:rPr>
                <w:b/>
              </w:rPr>
            </w:pPr>
            <w:r w:rsidRPr="00BB702B">
              <w:rPr>
                <w:b/>
              </w:rPr>
              <w:t>20</w:t>
            </w:r>
            <w:r w:rsidR="00A74E49">
              <w:rPr>
                <w:b/>
              </w:rPr>
              <w:t>13</w:t>
            </w:r>
            <w:r w:rsidRPr="00BB702B">
              <w:rPr>
                <w:b/>
              </w:rPr>
              <w:t>-20</w:t>
            </w:r>
            <w:r w:rsidR="00A74E49">
              <w:rPr>
                <w:b/>
              </w:rPr>
              <w:t>14</w:t>
            </w:r>
          </w:p>
        </w:tc>
        <w:tc>
          <w:tcPr>
            <w:tcW w:w="1260" w:type="dxa"/>
          </w:tcPr>
          <w:p w:rsidR="00BB702B" w:rsidRPr="00BB702B" w:rsidRDefault="00BB702B" w:rsidP="00A74E49">
            <w:pPr>
              <w:rPr>
                <w:b/>
              </w:rPr>
            </w:pPr>
            <w:r w:rsidRPr="00BB702B">
              <w:rPr>
                <w:b/>
              </w:rPr>
              <w:t>20</w:t>
            </w:r>
            <w:r w:rsidR="00A74E49">
              <w:rPr>
                <w:b/>
              </w:rPr>
              <w:t>14</w:t>
            </w:r>
            <w:r w:rsidRPr="00BB702B">
              <w:rPr>
                <w:b/>
              </w:rPr>
              <w:t>-20</w:t>
            </w:r>
            <w:r w:rsidR="00A74E49">
              <w:rPr>
                <w:b/>
              </w:rPr>
              <w:t>15</w:t>
            </w:r>
          </w:p>
        </w:tc>
        <w:tc>
          <w:tcPr>
            <w:tcW w:w="1350" w:type="dxa"/>
          </w:tcPr>
          <w:p w:rsidR="00BB702B" w:rsidRPr="00BB702B" w:rsidRDefault="00BB702B" w:rsidP="00BB702B">
            <w:pPr>
              <w:rPr>
                <w:b/>
              </w:rPr>
            </w:pPr>
            <w:r w:rsidRPr="00BB702B">
              <w:rPr>
                <w:b/>
              </w:rPr>
              <w:t>Total Division              Budget</w:t>
            </w:r>
          </w:p>
          <w:p w:rsidR="00BB702B" w:rsidRPr="00BB702B" w:rsidRDefault="00BB702B" w:rsidP="00BB702B">
            <w:r w:rsidRPr="00BB702B">
              <w:t>For the 5</w:t>
            </w:r>
            <w:r w:rsidRPr="00BB702B">
              <w:rPr>
                <w:vertAlign w:val="superscript"/>
              </w:rPr>
              <w:t>th</w:t>
            </w:r>
            <w:r w:rsidRPr="00BB702B">
              <w:t xml:space="preserve"> year </w:t>
            </w:r>
          </w:p>
          <w:p w:rsidR="00BB702B" w:rsidRPr="00BB702B" w:rsidRDefault="00BB702B" w:rsidP="00BE7AF2">
            <w:pPr>
              <w:rPr>
                <w:b/>
              </w:rPr>
            </w:pPr>
            <w:r w:rsidRPr="00BB702B">
              <w:rPr>
                <w:b/>
              </w:rPr>
              <w:t xml:space="preserve"> 20</w:t>
            </w:r>
            <w:r w:rsidR="00BE7AF2">
              <w:rPr>
                <w:b/>
              </w:rPr>
              <w:t>14</w:t>
            </w:r>
            <w:r w:rsidRPr="00BB702B">
              <w:rPr>
                <w:b/>
              </w:rPr>
              <w:t>-20</w:t>
            </w:r>
            <w:r w:rsidR="00BE7AF2">
              <w:rPr>
                <w:b/>
              </w:rPr>
              <w:t>15</w:t>
            </w:r>
          </w:p>
        </w:tc>
        <w:tc>
          <w:tcPr>
            <w:tcW w:w="1008" w:type="dxa"/>
          </w:tcPr>
          <w:p w:rsidR="00BB702B" w:rsidRPr="00BB702B" w:rsidRDefault="00BB702B" w:rsidP="00BE7AF2">
            <w:pPr>
              <w:rPr>
                <w:b/>
              </w:rPr>
            </w:pPr>
            <w:r w:rsidRPr="00BB702B">
              <w:rPr>
                <w:b/>
              </w:rPr>
              <w:t>Percent of Division       20</w:t>
            </w:r>
            <w:r w:rsidR="00BE7AF2">
              <w:rPr>
                <w:b/>
              </w:rPr>
              <w:t>14</w:t>
            </w:r>
            <w:r w:rsidRPr="00BB702B">
              <w:rPr>
                <w:b/>
              </w:rPr>
              <w:t>-20</w:t>
            </w:r>
            <w:r w:rsidR="00BE7AF2">
              <w:rPr>
                <w:b/>
              </w:rPr>
              <w:t>15</w:t>
            </w:r>
          </w:p>
        </w:tc>
      </w:tr>
      <w:tr w:rsidR="00BB702B" w:rsidRPr="00BB702B" w:rsidTr="00E2719B">
        <w:trPr>
          <w:trHeight w:val="20"/>
        </w:trPr>
        <w:tc>
          <w:tcPr>
            <w:tcW w:w="1278" w:type="dxa"/>
          </w:tcPr>
          <w:p w:rsidR="00BB702B" w:rsidRPr="00BB702B" w:rsidRDefault="00BB702B" w:rsidP="00BB702B">
            <w:pPr>
              <w:rPr>
                <w:b/>
              </w:rPr>
            </w:pPr>
            <w:r w:rsidRPr="00BB702B">
              <w:rPr>
                <w:b/>
              </w:rPr>
              <w:t>Salaries</w:t>
            </w:r>
          </w:p>
        </w:tc>
        <w:tc>
          <w:tcPr>
            <w:tcW w:w="1170" w:type="dxa"/>
          </w:tcPr>
          <w:p w:rsidR="00BB702B" w:rsidRPr="00BB702B" w:rsidRDefault="00BE7AF2" w:rsidP="00BB702B">
            <w:r>
              <w:t>838,791</w:t>
            </w:r>
          </w:p>
        </w:tc>
        <w:tc>
          <w:tcPr>
            <w:tcW w:w="1170" w:type="dxa"/>
          </w:tcPr>
          <w:p w:rsidR="00BB702B" w:rsidRPr="00BB702B" w:rsidRDefault="00BE7AF2" w:rsidP="00BB702B">
            <w:r>
              <w:t>777,267</w:t>
            </w:r>
          </w:p>
        </w:tc>
        <w:tc>
          <w:tcPr>
            <w:tcW w:w="1170" w:type="dxa"/>
          </w:tcPr>
          <w:p w:rsidR="00BB702B" w:rsidRPr="00BB702B" w:rsidRDefault="00BE7AF2" w:rsidP="00BB702B">
            <w:r>
              <w:t>773,861</w:t>
            </w:r>
          </w:p>
        </w:tc>
        <w:tc>
          <w:tcPr>
            <w:tcW w:w="1170" w:type="dxa"/>
          </w:tcPr>
          <w:p w:rsidR="00BB702B" w:rsidRPr="00BB702B" w:rsidRDefault="002E56E3" w:rsidP="00BB702B">
            <w:r>
              <w:t>816,146</w:t>
            </w:r>
          </w:p>
        </w:tc>
        <w:tc>
          <w:tcPr>
            <w:tcW w:w="1260" w:type="dxa"/>
          </w:tcPr>
          <w:p w:rsidR="00BB702B" w:rsidRPr="00BB702B" w:rsidRDefault="00BE7AF2" w:rsidP="00BB702B">
            <w:r>
              <w:t>813,342</w:t>
            </w:r>
          </w:p>
        </w:tc>
        <w:tc>
          <w:tcPr>
            <w:tcW w:w="1350" w:type="dxa"/>
          </w:tcPr>
          <w:p w:rsidR="00BB702B" w:rsidRPr="00BB702B" w:rsidRDefault="00BE7AF2" w:rsidP="00BB702B">
            <w:r>
              <w:t>1,569,384</w:t>
            </w:r>
          </w:p>
        </w:tc>
        <w:tc>
          <w:tcPr>
            <w:tcW w:w="1008" w:type="dxa"/>
          </w:tcPr>
          <w:p w:rsidR="00BB702B" w:rsidRPr="00BB702B" w:rsidRDefault="00BE7AF2" w:rsidP="00BB702B">
            <w:r>
              <w:t>51.83%</w:t>
            </w:r>
          </w:p>
        </w:tc>
      </w:tr>
      <w:tr w:rsidR="00BB702B" w:rsidRPr="00BB702B" w:rsidTr="00E2719B">
        <w:trPr>
          <w:trHeight w:val="20"/>
        </w:trPr>
        <w:tc>
          <w:tcPr>
            <w:tcW w:w="1278" w:type="dxa"/>
          </w:tcPr>
          <w:p w:rsidR="00BB702B" w:rsidRPr="00BB702B" w:rsidRDefault="00BB702B" w:rsidP="00BB702B">
            <w:pPr>
              <w:rPr>
                <w:b/>
              </w:rPr>
            </w:pPr>
            <w:r w:rsidRPr="00BB702B">
              <w:rPr>
                <w:b/>
              </w:rPr>
              <w:t>Benefits</w:t>
            </w:r>
          </w:p>
        </w:tc>
        <w:tc>
          <w:tcPr>
            <w:tcW w:w="1170" w:type="dxa"/>
          </w:tcPr>
          <w:p w:rsidR="00BB702B" w:rsidRPr="00BB702B" w:rsidRDefault="00BE7AF2" w:rsidP="00BB702B">
            <w:r>
              <w:t>416,586</w:t>
            </w:r>
          </w:p>
        </w:tc>
        <w:tc>
          <w:tcPr>
            <w:tcW w:w="1170" w:type="dxa"/>
          </w:tcPr>
          <w:p w:rsidR="00BB702B" w:rsidRPr="00BB702B" w:rsidRDefault="00BE7AF2" w:rsidP="00BB702B">
            <w:r>
              <w:t>400,881</w:t>
            </w:r>
          </w:p>
        </w:tc>
        <w:tc>
          <w:tcPr>
            <w:tcW w:w="1170" w:type="dxa"/>
          </w:tcPr>
          <w:p w:rsidR="00A74E49" w:rsidRPr="00BB702B" w:rsidRDefault="00BE7AF2" w:rsidP="00A74E49">
            <w:r>
              <w:t>387,289</w:t>
            </w:r>
          </w:p>
        </w:tc>
        <w:tc>
          <w:tcPr>
            <w:tcW w:w="1170" w:type="dxa"/>
          </w:tcPr>
          <w:p w:rsidR="00BB702B" w:rsidRPr="00BB702B" w:rsidRDefault="00BE7AF2" w:rsidP="00BB702B">
            <w:r>
              <w:t>390,137</w:t>
            </w:r>
          </w:p>
        </w:tc>
        <w:tc>
          <w:tcPr>
            <w:tcW w:w="1260" w:type="dxa"/>
          </w:tcPr>
          <w:p w:rsidR="00BB702B" w:rsidRPr="00BB702B" w:rsidRDefault="00BE7AF2" w:rsidP="00BB702B">
            <w:r>
              <w:t>402,913</w:t>
            </w:r>
          </w:p>
        </w:tc>
        <w:tc>
          <w:tcPr>
            <w:tcW w:w="1350" w:type="dxa"/>
          </w:tcPr>
          <w:p w:rsidR="00BB702B" w:rsidRPr="00BB702B" w:rsidRDefault="00BE7AF2" w:rsidP="00BB702B">
            <w:r>
              <w:t>713,426</w:t>
            </w:r>
          </w:p>
        </w:tc>
        <w:tc>
          <w:tcPr>
            <w:tcW w:w="1008" w:type="dxa"/>
          </w:tcPr>
          <w:p w:rsidR="00BB702B" w:rsidRPr="00BB702B" w:rsidRDefault="00BE7AF2" w:rsidP="00BB702B">
            <w:r>
              <w:t>56.48%</w:t>
            </w:r>
          </w:p>
        </w:tc>
      </w:tr>
      <w:tr w:rsidR="00BB702B" w:rsidRPr="00BB702B" w:rsidTr="00E2719B">
        <w:trPr>
          <w:trHeight w:val="20"/>
        </w:trPr>
        <w:tc>
          <w:tcPr>
            <w:tcW w:w="1278" w:type="dxa"/>
          </w:tcPr>
          <w:p w:rsidR="00BB702B" w:rsidRPr="00BB702B" w:rsidRDefault="00BB702B" w:rsidP="00BB702B">
            <w:pPr>
              <w:rPr>
                <w:b/>
              </w:rPr>
            </w:pPr>
            <w:r w:rsidRPr="00BB702B">
              <w:rPr>
                <w:b/>
              </w:rPr>
              <w:t>Instructional Supplies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XX0</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LT0</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Perkins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Grant Funded</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pPr>
              <w:rPr>
                <w:b/>
              </w:rPr>
            </w:pPr>
            <w:r w:rsidRPr="00BB702B">
              <w:rPr>
                <w:b/>
              </w:rPr>
              <w:t>Non-Instructional Supplies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XX0</w:t>
            </w:r>
          </w:p>
        </w:tc>
        <w:tc>
          <w:tcPr>
            <w:tcW w:w="1170" w:type="dxa"/>
          </w:tcPr>
          <w:p w:rsidR="00BB702B" w:rsidRPr="00BB702B" w:rsidRDefault="00BE7AF2" w:rsidP="00BB702B">
            <w:r>
              <w:t>6,834</w:t>
            </w:r>
          </w:p>
        </w:tc>
        <w:tc>
          <w:tcPr>
            <w:tcW w:w="1170" w:type="dxa"/>
          </w:tcPr>
          <w:p w:rsidR="00BB702B" w:rsidRPr="00BB702B" w:rsidRDefault="00BE7AF2" w:rsidP="00BB702B">
            <w:r>
              <w:t>1,718</w:t>
            </w:r>
          </w:p>
        </w:tc>
        <w:tc>
          <w:tcPr>
            <w:tcW w:w="1170" w:type="dxa"/>
          </w:tcPr>
          <w:p w:rsidR="00BB702B" w:rsidRPr="00BB702B" w:rsidRDefault="00BE7AF2" w:rsidP="00BB702B">
            <w:r>
              <w:t>25,631</w:t>
            </w:r>
          </w:p>
        </w:tc>
        <w:tc>
          <w:tcPr>
            <w:tcW w:w="1170" w:type="dxa"/>
          </w:tcPr>
          <w:p w:rsidR="00BB702B" w:rsidRPr="00BB702B" w:rsidRDefault="00BE7AF2" w:rsidP="00BB702B">
            <w:r>
              <w:t>45</w:t>
            </w:r>
            <w:r w:rsidR="002E56E3">
              <w:t>,</w:t>
            </w:r>
            <w:r>
              <w:t>262</w:t>
            </w:r>
          </w:p>
        </w:tc>
        <w:tc>
          <w:tcPr>
            <w:tcW w:w="1260" w:type="dxa"/>
          </w:tcPr>
          <w:p w:rsidR="00BB702B" w:rsidRPr="00BB702B" w:rsidRDefault="00BE7AF2" w:rsidP="00BB702B">
            <w:r>
              <w:t>76,640</w:t>
            </w:r>
          </w:p>
        </w:tc>
        <w:tc>
          <w:tcPr>
            <w:tcW w:w="1350" w:type="dxa"/>
          </w:tcPr>
          <w:p w:rsidR="00BB702B" w:rsidRPr="00BB702B" w:rsidRDefault="00BE7AF2" w:rsidP="00BB702B">
            <w:r>
              <w:t>115,840</w:t>
            </w:r>
          </w:p>
        </w:tc>
        <w:tc>
          <w:tcPr>
            <w:tcW w:w="1008" w:type="dxa"/>
          </w:tcPr>
          <w:p w:rsidR="00BB702B" w:rsidRPr="00BB702B" w:rsidRDefault="00BE7AF2" w:rsidP="00BB702B">
            <w:r>
              <w:t>66.16%</w:t>
            </w:r>
          </w:p>
        </w:tc>
      </w:tr>
      <w:tr w:rsidR="00BB702B" w:rsidRPr="00BB702B" w:rsidTr="00E2719B">
        <w:trPr>
          <w:trHeight w:val="20"/>
        </w:trPr>
        <w:tc>
          <w:tcPr>
            <w:tcW w:w="1278" w:type="dxa"/>
          </w:tcPr>
          <w:p w:rsidR="00BB702B" w:rsidRPr="00BB702B" w:rsidRDefault="00BB702B" w:rsidP="00BB702B">
            <w:r w:rsidRPr="00BB702B">
              <w:t>LT0</w:t>
            </w:r>
          </w:p>
        </w:tc>
        <w:tc>
          <w:tcPr>
            <w:tcW w:w="1170" w:type="dxa"/>
          </w:tcPr>
          <w:p w:rsidR="00BB702B" w:rsidRPr="00BB702B" w:rsidRDefault="00BE7AF2" w:rsidP="00BB702B">
            <w:r>
              <w:t>75,097</w:t>
            </w:r>
          </w:p>
        </w:tc>
        <w:tc>
          <w:tcPr>
            <w:tcW w:w="1170" w:type="dxa"/>
          </w:tcPr>
          <w:p w:rsidR="00BB702B" w:rsidRPr="00BB702B" w:rsidRDefault="00BE7AF2" w:rsidP="00BB702B">
            <w:r>
              <w:t>68,868</w:t>
            </w:r>
          </w:p>
        </w:tc>
        <w:tc>
          <w:tcPr>
            <w:tcW w:w="1170" w:type="dxa"/>
          </w:tcPr>
          <w:p w:rsidR="00BB702B" w:rsidRPr="00BB702B" w:rsidRDefault="002E56E3" w:rsidP="00BB702B">
            <w:r>
              <w:t>4</w:t>
            </w:r>
            <w:r w:rsidR="00BE7AF2">
              <w:t>9,974</w:t>
            </w:r>
          </w:p>
        </w:tc>
        <w:tc>
          <w:tcPr>
            <w:tcW w:w="1170" w:type="dxa"/>
          </w:tcPr>
          <w:p w:rsidR="00BB702B" w:rsidRPr="00BB702B" w:rsidRDefault="00BE7AF2" w:rsidP="00BB702B">
            <w:r>
              <w:t>37,003</w:t>
            </w:r>
          </w:p>
        </w:tc>
        <w:tc>
          <w:tcPr>
            <w:tcW w:w="1260" w:type="dxa"/>
          </w:tcPr>
          <w:p w:rsidR="00BB702B" w:rsidRPr="00BB702B" w:rsidRDefault="00C75EF5" w:rsidP="00E2719B">
            <w:r>
              <w:t>0</w:t>
            </w:r>
          </w:p>
        </w:tc>
        <w:tc>
          <w:tcPr>
            <w:tcW w:w="1350" w:type="dxa"/>
          </w:tcPr>
          <w:p w:rsidR="00BB702B" w:rsidRPr="00BB702B" w:rsidRDefault="00C75EF5" w:rsidP="00BB702B">
            <w:r>
              <w:t>0</w:t>
            </w:r>
            <w:r w:rsidR="00BB702B" w:rsidRPr="00BB702B">
              <w:fldChar w:fldCharType="begin">
                <w:ffData>
                  <w:name w:val=""/>
                  <w:enabled/>
                  <w:calcOnExit w:val="0"/>
                  <w:textInput>
                    <w:type w:val="number"/>
                    <w:format w:val="$#,##0.00;($#,##0.00)"/>
                  </w:textInput>
                </w:ffData>
              </w:fldChar>
            </w:r>
            <w:r w:rsidR="00BB702B" w:rsidRPr="00BB702B">
              <w:instrText xml:space="preserve"> FORMTEXT </w:instrText>
            </w:r>
            <w:r w:rsidR="00BB702B" w:rsidRPr="00BB702B">
              <w:fldChar w:fldCharType="separate"/>
            </w:r>
            <w:r w:rsidR="00BB702B" w:rsidRPr="00BB702B">
              <w:t> </w:t>
            </w:r>
            <w:r w:rsidR="00BB702B" w:rsidRPr="00BB702B">
              <w:t> </w:t>
            </w:r>
            <w:r w:rsidR="00BB702B" w:rsidRPr="00BB702B">
              <w:t> </w:t>
            </w:r>
            <w:r w:rsidR="00BB702B" w:rsidRPr="00BB702B">
              <w:t> </w:t>
            </w:r>
            <w:r w:rsidR="00BB702B" w:rsidRPr="00BB702B">
              <w:t> </w:t>
            </w:r>
            <w:r w:rsidR="00BB702B" w:rsidRPr="00BB702B">
              <w:fldChar w:fldCharType="end"/>
            </w:r>
          </w:p>
        </w:tc>
        <w:tc>
          <w:tcPr>
            <w:tcW w:w="1008" w:type="dxa"/>
          </w:tcPr>
          <w:p w:rsidR="00BB702B" w:rsidRPr="00BB702B" w:rsidRDefault="00C75EF5" w:rsidP="00BB702B">
            <w:r>
              <w:t>0%</w:t>
            </w:r>
          </w:p>
        </w:tc>
      </w:tr>
      <w:tr w:rsidR="00BB702B" w:rsidRPr="00BB702B" w:rsidTr="00E2719B">
        <w:trPr>
          <w:trHeight w:val="20"/>
        </w:trPr>
        <w:tc>
          <w:tcPr>
            <w:tcW w:w="1278" w:type="dxa"/>
          </w:tcPr>
          <w:p w:rsidR="00BB702B" w:rsidRPr="00BB702B" w:rsidRDefault="00BB702B" w:rsidP="00BB702B">
            <w:r w:rsidRPr="00BB702B">
              <w:t>Perkins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Grant Funded</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pPr>
              <w:rPr>
                <w:b/>
              </w:rPr>
            </w:pPr>
            <w:r w:rsidRPr="00BB702B">
              <w:rPr>
                <w:b/>
              </w:rPr>
              <w:t>Operating Expenses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XX0</w:t>
            </w:r>
          </w:p>
        </w:tc>
        <w:tc>
          <w:tcPr>
            <w:tcW w:w="1170" w:type="dxa"/>
          </w:tcPr>
          <w:p w:rsidR="00BB702B" w:rsidRPr="00BB702B" w:rsidRDefault="00C75EF5" w:rsidP="00BB702B">
            <w:r>
              <w:t>25,261</w:t>
            </w:r>
          </w:p>
        </w:tc>
        <w:tc>
          <w:tcPr>
            <w:tcW w:w="1170" w:type="dxa"/>
          </w:tcPr>
          <w:p w:rsidR="00BB702B" w:rsidRPr="00BB702B" w:rsidRDefault="00C75EF5" w:rsidP="00BB702B">
            <w:r>
              <w:t>15,865</w:t>
            </w:r>
          </w:p>
        </w:tc>
        <w:tc>
          <w:tcPr>
            <w:tcW w:w="1170" w:type="dxa"/>
          </w:tcPr>
          <w:p w:rsidR="00BB702B" w:rsidRPr="00BB702B" w:rsidRDefault="00C75EF5" w:rsidP="00BB702B">
            <w:r>
              <w:t>39,012</w:t>
            </w:r>
          </w:p>
        </w:tc>
        <w:tc>
          <w:tcPr>
            <w:tcW w:w="1170" w:type="dxa"/>
          </w:tcPr>
          <w:p w:rsidR="00BB702B" w:rsidRPr="00BB702B" w:rsidRDefault="00C75EF5" w:rsidP="00BB702B">
            <w:r>
              <w:t>44,220</w:t>
            </w:r>
          </w:p>
        </w:tc>
        <w:tc>
          <w:tcPr>
            <w:tcW w:w="1260" w:type="dxa"/>
          </w:tcPr>
          <w:p w:rsidR="00BB702B" w:rsidRPr="00BB702B" w:rsidRDefault="00C75EF5" w:rsidP="00BB702B">
            <w:r>
              <w:t>61,386</w:t>
            </w:r>
          </w:p>
        </w:tc>
        <w:tc>
          <w:tcPr>
            <w:tcW w:w="1350" w:type="dxa"/>
          </w:tcPr>
          <w:p w:rsidR="00BB702B" w:rsidRPr="00BB702B" w:rsidRDefault="00C75EF5" w:rsidP="00BB702B">
            <w:r>
              <w:t>175,126</w:t>
            </w:r>
          </w:p>
        </w:tc>
        <w:tc>
          <w:tcPr>
            <w:tcW w:w="1008" w:type="dxa"/>
          </w:tcPr>
          <w:p w:rsidR="00BB702B" w:rsidRPr="00BB702B" w:rsidRDefault="00C75EF5" w:rsidP="00BB702B">
            <w:r>
              <w:t>35.05%</w:t>
            </w:r>
          </w:p>
        </w:tc>
      </w:tr>
      <w:tr w:rsidR="00BB702B" w:rsidRPr="00BB702B" w:rsidTr="00E2719B">
        <w:trPr>
          <w:trHeight w:val="20"/>
        </w:trPr>
        <w:tc>
          <w:tcPr>
            <w:tcW w:w="1278" w:type="dxa"/>
          </w:tcPr>
          <w:p w:rsidR="00BB702B" w:rsidRPr="00BB702B" w:rsidRDefault="00BB702B" w:rsidP="00BB702B">
            <w:r w:rsidRPr="00BB702B">
              <w:t>LT0</w:t>
            </w:r>
          </w:p>
        </w:tc>
        <w:tc>
          <w:tcPr>
            <w:tcW w:w="1170" w:type="dxa"/>
          </w:tcPr>
          <w:p w:rsidR="00BB702B" w:rsidRPr="00BB702B" w:rsidRDefault="00C75EF5" w:rsidP="00BB702B">
            <w:r>
              <w:t>3,396</w:t>
            </w:r>
          </w:p>
        </w:tc>
        <w:tc>
          <w:tcPr>
            <w:tcW w:w="1170" w:type="dxa"/>
          </w:tcPr>
          <w:p w:rsidR="00BB702B" w:rsidRPr="00BB702B" w:rsidRDefault="00C75EF5" w:rsidP="00BB702B">
            <w:r>
              <w:t>34,124</w:t>
            </w:r>
          </w:p>
        </w:tc>
        <w:tc>
          <w:tcPr>
            <w:tcW w:w="1170" w:type="dxa"/>
          </w:tcPr>
          <w:p w:rsidR="00BB702B" w:rsidRPr="00BB702B" w:rsidRDefault="00A74E49" w:rsidP="00BB702B">
            <w:r>
              <w:t>15,190</w:t>
            </w:r>
          </w:p>
        </w:tc>
        <w:tc>
          <w:tcPr>
            <w:tcW w:w="1170" w:type="dxa"/>
          </w:tcPr>
          <w:p w:rsidR="00BB702B" w:rsidRPr="00BB702B" w:rsidRDefault="00C75EF5" w:rsidP="00BB702B">
            <w:r>
              <w:t>2,326</w:t>
            </w:r>
          </w:p>
        </w:tc>
        <w:tc>
          <w:tcPr>
            <w:tcW w:w="1260" w:type="dxa"/>
          </w:tcPr>
          <w:p w:rsidR="00BB702B" w:rsidRPr="00BB702B" w:rsidRDefault="00BB702B" w:rsidP="00BB702B"/>
        </w:tc>
        <w:tc>
          <w:tcPr>
            <w:tcW w:w="1350" w:type="dxa"/>
          </w:tcPr>
          <w:p w:rsidR="00BB702B" w:rsidRPr="00BB702B" w:rsidRDefault="00C75EF5" w:rsidP="00BB702B">
            <w:r>
              <w:t>136,551</w:t>
            </w:r>
          </w:p>
        </w:tc>
        <w:tc>
          <w:tcPr>
            <w:tcW w:w="1008" w:type="dxa"/>
          </w:tcPr>
          <w:p w:rsidR="00BB702B" w:rsidRPr="00BB702B" w:rsidRDefault="00C75EF5" w:rsidP="00BB702B">
            <w:r>
              <w:t>0%</w:t>
            </w:r>
          </w:p>
        </w:tc>
      </w:tr>
      <w:tr w:rsidR="00BB702B" w:rsidRPr="00BB702B" w:rsidTr="00E2719B">
        <w:trPr>
          <w:trHeight w:val="20"/>
        </w:trPr>
        <w:tc>
          <w:tcPr>
            <w:tcW w:w="1278" w:type="dxa"/>
          </w:tcPr>
          <w:p w:rsidR="00BB702B" w:rsidRPr="00BB702B" w:rsidRDefault="00BB702B" w:rsidP="00BB702B">
            <w:r w:rsidRPr="00BB702B">
              <w:t>Perkins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Grant Funded</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pPr>
              <w:rPr>
                <w:b/>
              </w:rPr>
            </w:pPr>
            <w:r w:rsidRPr="00BB702B">
              <w:rPr>
                <w:b/>
              </w:rPr>
              <w:t>Equipment</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BB702B" w:rsidRPr="00BB702B" w:rsidRDefault="00BB702B" w:rsidP="00BB702B">
            <w:r w:rsidRPr="00BB702B">
              <w:t>XX0</w:t>
            </w:r>
          </w:p>
        </w:tc>
        <w:tc>
          <w:tcPr>
            <w:tcW w:w="1170" w:type="dxa"/>
          </w:tcPr>
          <w:p w:rsidR="00BB702B" w:rsidRPr="00BB702B" w:rsidRDefault="00C75EF5" w:rsidP="00BB702B">
            <w:r>
              <w:t>9,805</w:t>
            </w:r>
          </w:p>
        </w:tc>
        <w:tc>
          <w:tcPr>
            <w:tcW w:w="1170" w:type="dxa"/>
          </w:tcPr>
          <w:p w:rsidR="00BB702B" w:rsidRPr="00BB702B" w:rsidRDefault="00BB702B" w:rsidP="00BB702B"/>
        </w:tc>
        <w:tc>
          <w:tcPr>
            <w:tcW w:w="1170" w:type="dxa"/>
          </w:tcPr>
          <w:p w:rsidR="00BB702B" w:rsidRPr="00BB702B" w:rsidRDefault="00BB702B" w:rsidP="00BB702B"/>
        </w:tc>
        <w:tc>
          <w:tcPr>
            <w:tcW w:w="1170" w:type="dxa"/>
          </w:tcPr>
          <w:p w:rsidR="00BB702B" w:rsidRPr="00BB702B" w:rsidRDefault="00A74E49" w:rsidP="00BB702B">
            <w:r>
              <w:t>21,778</w:t>
            </w:r>
          </w:p>
        </w:tc>
        <w:tc>
          <w:tcPr>
            <w:tcW w:w="1260" w:type="dxa"/>
          </w:tcPr>
          <w:p w:rsidR="00BB702B" w:rsidRPr="00BB702B" w:rsidRDefault="00BB702B" w:rsidP="00BB702B"/>
        </w:tc>
        <w:tc>
          <w:tcPr>
            <w:tcW w:w="1350" w:type="dxa"/>
          </w:tcPr>
          <w:p w:rsidR="00BB702B" w:rsidRPr="00BB702B" w:rsidRDefault="00C75EF5" w:rsidP="00BB702B">
            <w:r>
              <w:t>20,000</w:t>
            </w:r>
          </w:p>
        </w:tc>
        <w:tc>
          <w:tcPr>
            <w:tcW w:w="1008" w:type="dxa"/>
          </w:tcPr>
          <w:p w:rsidR="00BB702B" w:rsidRPr="00BB702B" w:rsidRDefault="00C75EF5" w:rsidP="00BB702B">
            <w:r>
              <w:t>0%</w:t>
            </w:r>
          </w:p>
        </w:tc>
      </w:tr>
      <w:tr w:rsidR="00BB702B" w:rsidRPr="00BB702B" w:rsidTr="00E2719B">
        <w:trPr>
          <w:trHeight w:val="20"/>
        </w:trPr>
        <w:tc>
          <w:tcPr>
            <w:tcW w:w="1278" w:type="dxa"/>
          </w:tcPr>
          <w:p w:rsidR="00BB702B" w:rsidRPr="00BB702B" w:rsidRDefault="00BB702B" w:rsidP="00BB702B">
            <w:r w:rsidRPr="00BB702B">
              <w:t>LT0</w:t>
            </w:r>
          </w:p>
        </w:tc>
        <w:tc>
          <w:tcPr>
            <w:tcW w:w="1170" w:type="dxa"/>
          </w:tcPr>
          <w:p w:rsidR="00BB702B" w:rsidRPr="00BB702B" w:rsidRDefault="00BB702B" w:rsidP="00BB702B"/>
        </w:tc>
        <w:tc>
          <w:tcPr>
            <w:tcW w:w="1170" w:type="dxa"/>
          </w:tcPr>
          <w:p w:rsidR="00BB702B" w:rsidRPr="00BB702B" w:rsidRDefault="00BB702B" w:rsidP="00BB702B"/>
        </w:tc>
        <w:tc>
          <w:tcPr>
            <w:tcW w:w="1170" w:type="dxa"/>
          </w:tcPr>
          <w:p w:rsidR="00BB702B" w:rsidRPr="00BB702B" w:rsidRDefault="00BB702B" w:rsidP="00BB702B"/>
        </w:tc>
        <w:tc>
          <w:tcPr>
            <w:tcW w:w="1170" w:type="dxa"/>
          </w:tcPr>
          <w:p w:rsidR="00BB702B" w:rsidRPr="00BB702B" w:rsidRDefault="00A74E49" w:rsidP="00BB702B">
            <w:r>
              <w:t>3,642</w:t>
            </w:r>
          </w:p>
        </w:tc>
        <w:tc>
          <w:tcPr>
            <w:tcW w:w="1260" w:type="dxa"/>
          </w:tcPr>
          <w:p w:rsidR="00BB702B" w:rsidRPr="00BB702B" w:rsidRDefault="00E2719B" w:rsidP="00BB702B">
            <w:r>
              <w:t>1,600</w:t>
            </w:r>
          </w:p>
        </w:tc>
        <w:tc>
          <w:tcPr>
            <w:tcW w:w="1350" w:type="dxa"/>
          </w:tcPr>
          <w:p w:rsidR="00BB702B" w:rsidRPr="00BB702B" w:rsidRDefault="00C75EF5" w:rsidP="00BB702B">
            <w:r>
              <w:t>1,600</w:t>
            </w:r>
          </w:p>
        </w:tc>
        <w:tc>
          <w:tcPr>
            <w:tcW w:w="1008" w:type="dxa"/>
          </w:tcPr>
          <w:p w:rsidR="00BB702B" w:rsidRPr="00BB702B" w:rsidRDefault="00C75EF5" w:rsidP="00BB702B">
            <w:r>
              <w:t>100%</w:t>
            </w:r>
          </w:p>
        </w:tc>
      </w:tr>
      <w:tr w:rsidR="00BB702B" w:rsidRPr="00BB702B" w:rsidTr="00E2719B">
        <w:trPr>
          <w:trHeight w:val="20"/>
        </w:trPr>
        <w:tc>
          <w:tcPr>
            <w:tcW w:w="1278" w:type="dxa"/>
          </w:tcPr>
          <w:p w:rsidR="00BB702B" w:rsidRPr="00BB702B" w:rsidRDefault="00BB702B" w:rsidP="00BB702B">
            <w:r w:rsidRPr="00BB702B">
              <w:t>Perkins</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tcPr>
          <w:p w:rsidR="00E27960" w:rsidRDefault="00BB702B" w:rsidP="00BB702B">
            <w:r w:rsidRPr="00BB702B">
              <w:t xml:space="preserve">Grant </w:t>
            </w:r>
          </w:p>
          <w:p w:rsidR="00BB702B" w:rsidRPr="00BB702B" w:rsidRDefault="00BB702B" w:rsidP="00BB702B">
            <w:r w:rsidRPr="00BB702B">
              <w:t>Funded</w:t>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17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26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350" w:type="dxa"/>
          </w:tcPr>
          <w:p w:rsidR="00BB702B" w:rsidRPr="00BB702B" w:rsidRDefault="00BB702B" w:rsidP="00BB702B">
            <w:r w:rsidRPr="00BB702B">
              <w:fldChar w:fldCharType="begin">
                <w:ffData>
                  <w:name w:val=""/>
                  <w:enabled/>
                  <w:calcOnExit w:val="0"/>
                  <w:textInput>
                    <w:type w:val="number"/>
                    <w:format w:val="$#,##0.00;($#,##0.0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c>
          <w:tcPr>
            <w:tcW w:w="1008" w:type="dxa"/>
          </w:tcPr>
          <w:p w:rsidR="00BB702B" w:rsidRPr="00BB702B" w:rsidRDefault="00BB702B" w:rsidP="00BB702B">
            <w:r w:rsidRPr="00BB702B">
              <w:fldChar w:fldCharType="begin">
                <w:ffData>
                  <w:name w:val=""/>
                  <w:enabled/>
                  <w:calcOnExit w:val="0"/>
                  <w:textInput>
                    <w:type w:val="number"/>
                    <w:forma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tc>
      </w:tr>
      <w:tr w:rsidR="00BB702B" w:rsidRPr="00BB702B" w:rsidTr="00E2719B">
        <w:trPr>
          <w:trHeight w:val="20"/>
        </w:trPr>
        <w:tc>
          <w:tcPr>
            <w:tcW w:w="1278" w:type="dxa"/>
            <w:noWrap/>
          </w:tcPr>
          <w:p w:rsidR="00BB702B" w:rsidRPr="00BB702B" w:rsidRDefault="00BB702B" w:rsidP="00BB702B">
            <w:r w:rsidRPr="00BB702B">
              <w:t>Total</w:t>
            </w:r>
          </w:p>
        </w:tc>
        <w:tc>
          <w:tcPr>
            <w:tcW w:w="1170" w:type="dxa"/>
            <w:noWrap/>
          </w:tcPr>
          <w:p w:rsidR="00BB702B" w:rsidRPr="00BB702B" w:rsidRDefault="00C75EF5" w:rsidP="00BB702B">
            <w:r>
              <w:t>1,375,770</w:t>
            </w:r>
          </w:p>
        </w:tc>
        <w:tc>
          <w:tcPr>
            <w:tcW w:w="1170" w:type="dxa"/>
            <w:noWrap/>
          </w:tcPr>
          <w:p w:rsidR="00BB702B" w:rsidRPr="00BB702B" w:rsidRDefault="00C75EF5" w:rsidP="00BB702B">
            <w:r>
              <w:t>1,298,723</w:t>
            </w:r>
          </w:p>
        </w:tc>
        <w:tc>
          <w:tcPr>
            <w:tcW w:w="1170" w:type="dxa"/>
            <w:noWrap/>
          </w:tcPr>
          <w:p w:rsidR="00BB702B" w:rsidRPr="00BB702B" w:rsidRDefault="002E56E3" w:rsidP="00E27960">
            <w:r>
              <w:t>1,290,957</w:t>
            </w:r>
          </w:p>
        </w:tc>
        <w:tc>
          <w:tcPr>
            <w:tcW w:w="1170" w:type="dxa"/>
          </w:tcPr>
          <w:p w:rsidR="00BB702B" w:rsidRPr="00BB702B" w:rsidRDefault="002E56E3" w:rsidP="00BB702B">
            <w:r>
              <w:t>1,360,514</w:t>
            </w:r>
          </w:p>
        </w:tc>
        <w:tc>
          <w:tcPr>
            <w:tcW w:w="1260" w:type="dxa"/>
          </w:tcPr>
          <w:p w:rsidR="00BB702B" w:rsidRPr="00BB702B" w:rsidRDefault="002E56E3" w:rsidP="00E2719B">
            <w:r>
              <w:t>1,355,881</w:t>
            </w:r>
          </w:p>
        </w:tc>
        <w:tc>
          <w:tcPr>
            <w:tcW w:w="1350" w:type="dxa"/>
            <w:noWrap/>
          </w:tcPr>
          <w:p w:rsidR="00BB702B" w:rsidRPr="00BB702B" w:rsidRDefault="002E56E3" w:rsidP="00BB702B">
            <w:r>
              <w:t>2,731,927</w:t>
            </w:r>
          </w:p>
        </w:tc>
        <w:tc>
          <w:tcPr>
            <w:tcW w:w="1008" w:type="dxa"/>
            <w:noWrap/>
          </w:tcPr>
          <w:p w:rsidR="00BB702B" w:rsidRPr="00BB702B" w:rsidRDefault="002E56E3" w:rsidP="00BB702B">
            <w:r>
              <w:t>49.63%</w:t>
            </w:r>
          </w:p>
        </w:tc>
      </w:tr>
    </w:tbl>
    <w:p w:rsidR="00BB702B" w:rsidRPr="00BB702B" w:rsidRDefault="00BB702B" w:rsidP="00BB702B"/>
    <w:p w:rsidR="00BB702B" w:rsidRPr="00BB702B" w:rsidRDefault="00BB702B" w:rsidP="00BB702B"/>
    <w:p w:rsidR="00BB702B" w:rsidRPr="00BB702B" w:rsidRDefault="00BB702B" w:rsidP="00BB702B">
      <w:pPr>
        <w:rPr>
          <w:b/>
        </w:rPr>
      </w:pPr>
      <w:r w:rsidRPr="00BB702B">
        <w:rPr>
          <w:b/>
        </w:rPr>
        <w:t>III. Student Learning Outcomes</w:t>
      </w:r>
    </w:p>
    <w:p w:rsidR="00BB702B" w:rsidRPr="00BB702B" w:rsidRDefault="00BB702B" w:rsidP="00BB702B"/>
    <w:p w:rsidR="00BB702B" w:rsidRPr="00BB702B" w:rsidRDefault="00BB702B" w:rsidP="00BB702B">
      <w:r w:rsidRPr="00BB702B">
        <w:t>A.  An accreditation standard requires that the institution makes public expected learning outcomes.  In what ways are the courses/program/degree/certificate outcomes made public?</w:t>
      </w:r>
    </w:p>
    <w:p w:rsidR="00BB702B" w:rsidRPr="00BB702B" w:rsidRDefault="00BB702B" w:rsidP="00BB702B"/>
    <w:p w:rsidR="00BB702B" w:rsidRPr="00BB702B" w:rsidRDefault="00A03AC8" w:rsidP="00BB702B">
      <w:sdt>
        <w:sdtPr>
          <w:id w:val="-1366359241"/>
          <w14:checkbox>
            <w14:checked w14:val="0"/>
            <w14:checkedState w14:val="2612" w14:font="MS Gothic"/>
            <w14:uncheckedState w14:val="2610" w14:font="MS Gothic"/>
          </w14:checkbox>
        </w:sdtPr>
        <w:sdtEndPr/>
        <w:sdtContent>
          <w:r w:rsidR="00BB702B" w:rsidRPr="00BB702B">
            <w:rPr>
              <w:rFonts w:hint="eastAsia"/>
            </w:rPr>
            <w:t>☐</w:t>
          </w:r>
        </w:sdtContent>
      </w:sdt>
      <w:r w:rsidR="00BB702B" w:rsidRPr="00BB702B">
        <w:t>Catalog</w:t>
      </w:r>
      <w:r w:rsidR="00BB702B" w:rsidRPr="00BB702B">
        <w:tab/>
      </w:r>
      <w:r w:rsidR="00BB702B" w:rsidRPr="00BB702B">
        <w:tab/>
      </w:r>
      <w:sdt>
        <w:sdtPr>
          <w:id w:val="-1145813147"/>
          <w14:checkbox>
            <w14:checked w14:val="0"/>
            <w14:checkedState w14:val="2612" w14:font="MS Gothic"/>
            <w14:uncheckedState w14:val="2610" w14:font="MS Gothic"/>
          </w14:checkbox>
        </w:sdtPr>
        <w:sdtEndPr/>
        <w:sdtContent>
          <w:r w:rsidR="00BB702B" w:rsidRPr="00BB702B">
            <w:rPr>
              <w:rFonts w:hint="eastAsia"/>
            </w:rPr>
            <w:t>☐</w:t>
          </w:r>
        </w:sdtContent>
      </w:sdt>
      <w:r w:rsidR="00BB702B" w:rsidRPr="00BB702B">
        <w:t>Brochure</w:t>
      </w:r>
      <w:r w:rsidR="00BB702B" w:rsidRPr="00BB702B">
        <w:tab/>
      </w:r>
      <w:r w:rsidR="00BB702B" w:rsidRPr="00BB702B">
        <w:tab/>
      </w:r>
    </w:p>
    <w:p w:rsidR="00BB702B" w:rsidRPr="00BB702B" w:rsidRDefault="00A03AC8" w:rsidP="00BB702B">
      <w:sdt>
        <w:sdtPr>
          <w:id w:val="1901793675"/>
          <w14:checkbox>
            <w14:checked w14:val="1"/>
            <w14:checkedState w14:val="2612" w14:font="MS Gothic"/>
            <w14:uncheckedState w14:val="2610" w14:font="MS Gothic"/>
          </w14:checkbox>
        </w:sdtPr>
        <w:sdtEndPr/>
        <w:sdtContent>
          <w:r w:rsidR="00B22EC0">
            <w:rPr>
              <w:rFonts w:ascii="MS Gothic" w:eastAsia="MS Gothic" w:hAnsi="MS Gothic" w:hint="eastAsia"/>
            </w:rPr>
            <w:t>☒</w:t>
          </w:r>
        </w:sdtContent>
      </w:sdt>
      <w:r w:rsidR="00BB702B" w:rsidRPr="00BB702B">
        <w:t>Website</w:t>
      </w:r>
      <w:r w:rsidR="00BB702B" w:rsidRPr="00BB702B">
        <w:tab/>
      </w:r>
      <w:r w:rsidR="00BB702B" w:rsidRPr="00BB702B">
        <w:tab/>
      </w:r>
      <w:sdt>
        <w:sdtPr>
          <w:id w:val="1698344657"/>
          <w14:checkbox>
            <w14:checked w14:val="0"/>
            <w14:checkedState w14:val="2612" w14:font="MS Gothic"/>
            <w14:uncheckedState w14:val="2610" w14:font="MS Gothic"/>
          </w14:checkbox>
        </w:sdtPr>
        <w:sdtEndPr/>
        <w:sdtContent>
          <w:r w:rsidR="00BB702B" w:rsidRPr="00BB702B">
            <w:rPr>
              <w:rFonts w:hint="eastAsia"/>
            </w:rPr>
            <w:t>☐</w:t>
          </w:r>
        </w:sdtContent>
      </w:sdt>
      <w:r w:rsidR="00BB702B" w:rsidRPr="00BB702B">
        <w:t xml:space="preserve">Other: </w:t>
      </w:r>
      <w:sdt>
        <w:sdtPr>
          <w:id w:val="-1261288234"/>
          <w:placeholder>
            <w:docPart w:val="1621A54BD5FC451D837D7E01A760D278"/>
          </w:placeholder>
          <w:showingPlcHdr/>
        </w:sdtPr>
        <w:sdtEndPr/>
        <w:sdtContent>
          <w:r w:rsidR="00BB702B" w:rsidRPr="00BB702B">
            <w:t>Click here to enter text.</w:t>
          </w:r>
        </w:sdtContent>
      </w:sdt>
    </w:p>
    <w:p w:rsidR="00BB702B" w:rsidRPr="00BB702B" w:rsidRDefault="00BB702B" w:rsidP="00BB702B"/>
    <w:p w:rsidR="00AD3B1E" w:rsidRPr="00BB702B" w:rsidRDefault="00BB702B" w:rsidP="00BB702B">
      <w:r w:rsidRPr="00BB702B">
        <w:t>B.  Include the hyperlink for the program to GELO mapping grid as it is stored in your Blackb</w:t>
      </w:r>
      <w:r w:rsidR="00AD3B1E">
        <w:t>oard SLO Assessment folder here.</w:t>
      </w:r>
    </w:p>
    <w:p w:rsidR="00BB702B" w:rsidRPr="00BB702B" w:rsidRDefault="00BB702B" w:rsidP="00BB702B"/>
    <w:sdt>
      <w:sdtPr>
        <w:id w:val="1512799962"/>
        <w:placeholder>
          <w:docPart w:val="1621A54BD5FC451D837D7E01A760D278"/>
        </w:placeholder>
      </w:sdtPr>
      <w:sdtEndPr/>
      <w:sdtContent>
        <w:p w:rsidR="005676BC" w:rsidRPr="005676BC" w:rsidRDefault="005676BC" w:rsidP="00BB702B">
          <w:pPr>
            <w:rPr>
              <w:sz w:val="12"/>
              <w:szCs w:val="12"/>
            </w:rPr>
          </w:pPr>
        </w:p>
        <w:tbl>
          <w:tblPr>
            <w:tblW w:w="10638" w:type="dxa"/>
            <w:tblInd w:w="-1062" w:type="dxa"/>
            <w:tblLook w:val="04A0" w:firstRow="1" w:lastRow="0" w:firstColumn="1" w:lastColumn="0" w:noHBand="0" w:noVBand="1"/>
          </w:tblPr>
          <w:tblGrid>
            <w:gridCol w:w="794"/>
            <w:gridCol w:w="495"/>
            <w:gridCol w:w="216"/>
            <w:gridCol w:w="216"/>
            <w:gridCol w:w="459"/>
            <w:gridCol w:w="656"/>
            <w:gridCol w:w="610"/>
            <w:gridCol w:w="610"/>
            <w:gridCol w:w="713"/>
            <w:gridCol w:w="617"/>
            <w:gridCol w:w="734"/>
            <w:gridCol w:w="984"/>
            <w:gridCol w:w="98"/>
            <w:gridCol w:w="710"/>
            <w:gridCol w:w="368"/>
            <w:gridCol w:w="1248"/>
            <w:gridCol w:w="222"/>
            <w:gridCol w:w="222"/>
            <w:gridCol w:w="222"/>
            <w:gridCol w:w="222"/>
            <w:gridCol w:w="222"/>
          </w:tblGrid>
          <w:tr w:rsidR="005676BC" w:rsidRPr="005676BC" w:rsidTr="00AD1118">
            <w:trPr>
              <w:trHeight w:val="291"/>
            </w:trPr>
            <w:tc>
              <w:tcPr>
                <w:tcW w:w="10638" w:type="dxa"/>
                <w:gridSpan w:val="21"/>
                <w:tcBorders>
                  <w:top w:val="nil"/>
                  <w:left w:val="nil"/>
                  <w:bottom w:val="nil"/>
                  <w:right w:val="nil"/>
                </w:tcBorders>
                <w:shd w:val="clear" w:color="auto" w:fill="auto"/>
                <w:noWrap/>
                <w:vAlign w:val="bottom"/>
                <w:hideMark/>
              </w:tcPr>
              <w:p w:rsidR="005676BC" w:rsidRPr="00630D69" w:rsidRDefault="005676BC" w:rsidP="005676BC">
                <w:pPr>
                  <w:spacing w:after="0" w:line="240" w:lineRule="auto"/>
                  <w:jc w:val="center"/>
                  <w:rPr>
                    <w:rFonts w:ascii="Calibri" w:eastAsia="Times New Roman" w:hAnsi="Calibri" w:cs="Calibri"/>
                    <w:b/>
                    <w:bCs/>
                    <w:color w:val="000000"/>
                  </w:rPr>
                </w:pPr>
                <w:r w:rsidRPr="00630D69">
                  <w:rPr>
                    <w:rFonts w:ascii="Calibri" w:eastAsia="Times New Roman" w:hAnsi="Calibri" w:cs="Calibri"/>
                    <w:b/>
                    <w:bCs/>
                    <w:color w:val="000000"/>
                  </w:rPr>
                  <w:t>Student Learning Outcome Mapping Grid for Non-Instructional Programs and Service Areas (PLOs to GELOs)</w:t>
                </w:r>
              </w:p>
            </w:tc>
          </w:tr>
          <w:tr w:rsidR="005676BC" w:rsidRPr="005676BC" w:rsidTr="00AD1118">
            <w:trPr>
              <w:trHeight w:val="292"/>
            </w:trPr>
            <w:tc>
              <w:tcPr>
                <w:tcW w:w="10638" w:type="dxa"/>
                <w:gridSpan w:val="21"/>
                <w:tcBorders>
                  <w:top w:val="nil"/>
                  <w:left w:val="nil"/>
                  <w:bottom w:val="nil"/>
                  <w:right w:val="nil"/>
                </w:tcBorders>
                <w:shd w:val="clear" w:color="auto" w:fill="auto"/>
                <w:noWrap/>
                <w:vAlign w:val="bottom"/>
                <w:hideMark/>
              </w:tcPr>
              <w:p w:rsidR="005676BC" w:rsidRPr="00630D69" w:rsidRDefault="005676BC" w:rsidP="005676BC">
                <w:pPr>
                  <w:spacing w:after="0" w:line="240" w:lineRule="auto"/>
                  <w:rPr>
                    <w:rFonts w:ascii="Calibri" w:eastAsia="Times New Roman" w:hAnsi="Calibri" w:cs="Calibri"/>
                    <w:b/>
                    <w:bCs/>
                    <w:color w:val="000000"/>
                  </w:rPr>
                </w:pPr>
                <w:r w:rsidRPr="00630D69">
                  <w:rPr>
                    <w:rFonts w:ascii="Calibri" w:eastAsia="Times New Roman" w:hAnsi="Calibri" w:cs="Calibri"/>
                    <w:b/>
                    <w:bCs/>
                    <w:color w:val="000000"/>
                  </w:rPr>
                  <w:t>Program or Service Area: Building Services</w:t>
                </w:r>
              </w:p>
            </w:tc>
          </w:tr>
          <w:tr w:rsidR="00AD1118" w:rsidRPr="005676BC" w:rsidTr="00AD1118">
            <w:trPr>
              <w:trHeight w:val="292"/>
            </w:trPr>
            <w:tc>
              <w:tcPr>
                <w:tcW w:w="1289" w:type="dxa"/>
                <w:gridSpan w:val="2"/>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432" w:type="dxa"/>
                <w:gridSpan w:val="2"/>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459"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56"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13"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7"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34"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984"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176" w:type="dxa"/>
                <w:gridSpan w:val="3"/>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248"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r>
          <w:tr w:rsidR="00AD1118" w:rsidRPr="005676BC" w:rsidTr="00AD1118">
            <w:trPr>
              <w:trHeight w:val="291"/>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11"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1</w:t>
                </w:r>
              </w:p>
            </w:tc>
            <w:tc>
              <w:tcPr>
                <w:tcW w:w="6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2</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3</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4</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5</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6</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7</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9</w:t>
                </w:r>
              </w:p>
            </w:tc>
            <w:tc>
              <w:tcPr>
                <w:tcW w:w="11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10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GELO 11</w:t>
                </w: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413"/>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PLO 1</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56"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13"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7"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3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X</w:t>
                </w:r>
              </w:p>
            </w:tc>
            <w:tc>
              <w:tcPr>
                <w:tcW w:w="98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176" w:type="dxa"/>
                <w:gridSpan w:val="3"/>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248"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X</w:t>
                </w: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2"/>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PLO 2</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56"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13"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7"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3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98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176" w:type="dxa"/>
                <w:gridSpan w:val="3"/>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248"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1"/>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PLO 3</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56"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13"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7"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3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98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176" w:type="dxa"/>
                <w:gridSpan w:val="3"/>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248"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2"/>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PLO 4</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56"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13"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7"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3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98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176" w:type="dxa"/>
                <w:gridSpan w:val="3"/>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248"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jc w:val="center"/>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2"/>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PLO 5</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75" w:type="dxa"/>
                <w:gridSpan w:val="2"/>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56"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0"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13"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617"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73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984"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176" w:type="dxa"/>
                <w:gridSpan w:val="3"/>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1248" w:type="dxa"/>
                <w:tcBorders>
                  <w:top w:val="nil"/>
                  <w:left w:val="nil"/>
                  <w:bottom w:val="single" w:sz="4" w:space="0" w:color="auto"/>
                  <w:right w:val="single" w:sz="4" w:space="0" w:color="auto"/>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r w:rsidRPr="005676BC">
                  <w:rPr>
                    <w:rFonts w:ascii="Calibri" w:eastAsia="Times New Roman" w:hAnsi="Calibri" w:cs="Calibri"/>
                    <w:color w:val="000000"/>
                    <w:sz w:val="12"/>
                    <w:szCs w:val="12"/>
                  </w:rPr>
                  <w:t> </w:t>
                </w: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2"/>
            </w:trPr>
            <w:tc>
              <w:tcPr>
                <w:tcW w:w="1289" w:type="dxa"/>
                <w:gridSpan w:val="2"/>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432" w:type="dxa"/>
                <w:gridSpan w:val="2"/>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459"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56"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10"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10"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713"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17"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734"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984"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1176" w:type="dxa"/>
                <w:gridSpan w:val="3"/>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1248"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1"/>
            </w:trPr>
            <w:tc>
              <w:tcPr>
                <w:tcW w:w="1289" w:type="dxa"/>
                <w:gridSpan w:val="2"/>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432" w:type="dxa"/>
                <w:gridSpan w:val="2"/>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459"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56"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10"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10"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713"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617"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734"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984"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1176" w:type="dxa"/>
                <w:gridSpan w:val="3"/>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1248"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c>
              <w:tcPr>
                <w:tcW w:w="222" w:type="dxa"/>
                <w:tcBorders>
                  <w:top w:val="nil"/>
                  <w:left w:val="nil"/>
                  <w:bottom w:val="nil"/>
                  <w:right w:val="nil"/>
                </w:tcBorders>
                <w:shd w:val="clear" w:color="auto" w:fill="auto"/>
                <w:noWrap/>
                <w:vAlign w:val="bottom"/>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2"/>
            </w:trPr>
            <w:tc>
              <w:tcPr>
                <w:tcW w:w="1289" w:type="dxa"/>
                <w:gridSpan w:val="2"/>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432" w:type="dxa"/>
                <w:gridSpan w:val="2"/>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459"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56"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13"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7"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34"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984"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176" w:type="dxa"/>
                <w:gridSpan w:val="3"/>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248"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r>
          <w:tr w:rsidR="00AD1118" w:rsidRPr="005676BC" w:rsidTr="00AD1118">
            <w:trPr>
              <w:trHeight w:val="292"/>
            </w:trPr>
            <w:tc>
              <w:tcPr>
                <w:tcW w:w="2836" w:type="dxa"/>
                <w:gridSpan w:val="6"/>
                <w:tcBorders>
                  <w:top w:val="nil"/>
                  <w:left w:val="nil"/>
                  <w:bottom w:val="nil"/>
                  <w:right w:val="nil"/>
                </w:tcBorders>
                <w:shd w:val="clear" w:color="auto" w:fill="auto"/>
                <w:noWrap/>
                <w:hideMark/>
              </w:tcPr>
              <w:p w:rsidR="005676BC" w:rsidRPr="00630D69" w:rsidRDefault="005676BC" w:rsidP="005676BC">
                <w:pPr>
                  <w:spacing w:after="0" w:line="240" w:lineRule="auto"/>
                  <w:rPr>
                    <w:rFonts w:ascii="Calibri" w:eastAsia="Times New Roman" w:hAnsi="Calibri" w:cs="Calibri"/>
                    <w:b/>
                    <w:bCs/>
                    <w:color w:val="000000"/>
                  </w:rPr>
                </w:pPr>
                <w:r w:rsidRPr="00630D69">
                  <w:rPr>
                    <w:rFonts w:ascii="Calibri" w:eastAsia="Times New Roman" w:hAnsi="Calibri" w:cs="Calibri"/>
                    <w:b/>
                    <w:bCs/>
                    <w:color w:val="000000"/>
                  </w:rPr>
                  <w:t>Program Learning Outcomes (PLOs):</w:t>
                </w:r>
              </w:p>
            </w:tc>
            <w:tc>
              <w:tcPr>
                <w:tcW w:w="6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13"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7"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34"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984"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176" w:type="dxa"/>
                <w:gridSpan w:val="3"/>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248"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r>
          <w:tr w:rsidR="005676BC" w:rsidRPr="005676BC" w:rsidTr="00AD1118">
            <w:trPr>
              <w:trHeight w:val="291"/>
            </w:trPr>
            <w:tc>
              <w:tcPr>
                <w:tcW w:w="10638" w:type="dxa"/>
                <w:gridSpan w:val="21"/>
                <w:vMerge w:val="restart"/>
                <w:tcBorders>
                  <w:top w:val="nil"/>
                  <w:left w:val="nil"/>
                  <w:bottom w:val="nil"/>
                  <w:right w:val="nil"/>
                </w:tcBorders>
                <w:shd w:val="clear" w:color="auto" w:fill="auto"/>
                <w:noWrap/>
                <w:hideMark/>
              </w:tcPr>
              <w:p w:rsidR="005D5F0A" w:rsidRDefault="005676BC" w:rsidP="005676BC">
                <w:pPr>
                  <w:spacing w:after="0" w:line="240" w:lineRule="auto"/>
                  <w:rPr>
                    <w:rFonts w:ascii="Calibri" w:eastAsia="Times New Roman" w:hAnsi="Calibri" w:cs="Calibri"/>
                    <w:color w:val="000000"/>
                  </w:rPr>
                </w:pPr>
                <w:r w:rsidRPr="00630D69">
                  <w:rPr>
                    <w:rFonts w:ascii="Calibri" w:eastAsia="Times New Roman" w:hAnsi="Calibri" w:cs="Calibri"/>
                    <w:color w:val="000000"/>
                  </w:rPr>
                  <w:t xml:space="preserve">Utilizing onsite training and management to assure the Building Services staff address the many diverse needs of the </w:t>
                </w:r>
              </w:p>
              <w:p w:rsidR="005676BC" w:rsidRPr="00630D69" w:rsidRDefault="005676BC" w:rsidP="005676BC">
                <w:pPr>
                  <w:spacing w:after="0" w:line="240" w:lineRule="auto"/>
                  <w:rPr>
                    <w:rFonts w:ascii="Calibri" w:eastAsia="Times New Roman" w:hAnsi="Calibri" w:cs="Calibri"/>
                    <w:color w:val="000000"/>
                  </w:rPr>
                </w:pPr>
                <w:r w:rsidRPr="00630D69">
                  <w:rPr>
                    <w:rFonts w:ascii="Calibri" w:eastAsia="Times New Roman" w:hAnsi="Calibri" w:cs="Calibri"/>
                    <w:color w:val="000000"/>
                  </w:rPr>
                  <w:t>campuses students, staff and visitors. This is accomplished with utilizing ongoing surveys and area inspections.</w:t>
                </w: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5676BC" w:rsidRPr="005676BC" w:rsidTr="00AD1118">
            <w:trPr>
              <w:trHeight w:val="291"/>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2"/>
                    <w:szCs w:val="12"/>
                  </w:rPr>
                </w:pPr>
              </w:p>
            </w:tc>
          </w:tr>
          <w:tr w:rsidR="00AD1118" w:rsidRPr="005676BC" w:rsidTr="00AD1118">
            <w:trPr>
              <w:trHeight w:val="292"/>
            </w:trPr>
            <w:tc>
              <w:tcPr>
                <w:tcW w:w="1289" w:type="dxa"/>
                <w:gridSpan w:val="2"/>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432" w:type="dxa"/>
                <w:gridSpan w:val="2"/>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459"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56"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13"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7"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816" w:type="dxa"/>
                <w:gridSpan w:val="3"/>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368"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248"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r>
          <w:tr w:rsidR="005676BC" w:rsidRPr="005676BC" w:rsidTr="00AD1118">
            <w:trPr>
              <w:trHeight w:val="292"/>
            </w:trPr>
            <w:tc>
              <w:tcPr>
                <w:tcW w:w="4056" w:type="dxa"/>
                <w:gridSpan w:val="8"/>
                <w:tcBorders>
                  <w:top w:val="nil"/>
                  <w:left w:val="nil"/>
                  <w:bottom w:val="nil"/>
                  <w:right w:val="nil"/>
                </w:tcBorders>
                <w:shd w:val="clear" w:color="auto" w:fill="auto"/>
                <w:noWrap/>
                <w:hideMark/>
              </w:tcPr>
              <w:p w:rsidR="005676BC" w:rsidRPr="00630D69" w:rsidRDefault="005676BC" w:rsidP="005676BC">
                <w:pPr>
                  <w:spacing w:after="0" w:line="240" w:lineRule="auto"/>
                  <w:rPr>
                    <w:rFonts w:ascii="Calibri" w:eastAsia="Times New Roman" w:hAnsi="Calibri" w:cs="Calibri"/>
                    <w:b/>
                    <w:bCs/>
                    <w:color w:val="000000"/>
                  </w:rPr>
                </w:pPr>
                <w:r w:rsidRPr="00630D69">
                  <w:rPr>
                    <w:rFonts w:ascii="Calibri" w:eastAsia="Times New Roman" w:hAnsi="Calibri" w:cs="Calibri"/>
                    <w:b/>
                    <w:bCs/>
                    <w:color w:val="000000"/>
                  </w:rPr>
                  <w:t>Reedley College General Education Learning Outcomes (GELOs):</w:t>
                </w:r>
              </w:p>
            </w:tc>
            <w:tc>
              <w:tcPr>
                <w:tcW w:w="713"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617"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816" w:type="dxa"/>
                <w:gridSpan w:val="3"/>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710"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368"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1248"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c>
              <w:tcPr>
                <w:tcW w:w="222" w:type="dxa"/>
                <w:tcBorders>
                  <w:top w:val="nil"/>
                  <w:left w:val="nil"/>
                  <w:bottom w:val="nil"/>
                  <w:right w:val="nil"/>
                </w:tcBorders>
                <w:shd w:val="clear" w:color="auto" w:fill="auto"/>
                <w:noWrap/>
                <w:hideMark/>
              </w:tcPr>
              <w:p w:rsidR="005676BC" w:rsidRPr="005676BC" w:rsidRDefault="005676BC" w:rsidP="005676BC">
                <w:pPr>
                  <w:spacing w:after="0" w:line="240" w:lineRule="auto"/>
                  <w:rPr>
                    <w:rFonts w:ascii="Calibri" w:eastAsia="Times New Roman" w:hAnsi="Calibri" w:cs="Calibri"/>
                    <w:b/>
                    <w:bCs/>
                    <w:color w:val="000000"/>
                    <w:sz w:val="12"/>
                    <w:szCs w:val="12"/>
                  </w:rPr>
                </w:pPr>
              </w:p>
            </w:tc>
          </w:tr>
          <w:tr w:rsidR="005676BC" w:rsidRPr="005676BC" w:rsidTr="00AD1118">
            <w:trPr>
              <w:trHeight w:val="291"/>
            </w:trPr>
            <w:tc>
              <w:tcPr>
                <w:tcW w:w="10638" w:type="dxa"/>
                <w:gridSpan w:val="21"/>
                <w:vMerge w:val="restart"/>
                <w:tcBorders>
                  <w:top w:val="nil"/>
                  <w:left w:val="nil"/>
                  <w:bottom w:val="nil"/>
                  <w:right w:val="nil"/>
                </w:tcBorders>
                <w:shd w:val="clear" w:color="auto" w:fill="auto"/>
                <w:hideMark/>
              </w:tcPr>
              <w:p w:rsidR="005D5F0A" w:rsidRDefault="005676BC" w:rsidP="005676BC">
                <w:pPr>
                  <w:spacing w:after="0" w:line="240" w:lineRule="auto"/>
                  <w:rPr>
                    <w:rFonts w:ascii="Calibri" w:eastAsia="Times New Roman" w:hAnsi="Calibri" w:cs="Calibri"/>
                    <w:color w:val="000000"/>
                  </w:rPr>
                </w:pPr>
                <w:r w:rsidRPr="00630D69">
                  <w:rPr>
                    <w:rFonts w:ascii="Calibri" w:eastAsia="Times New Roman" w:hAnsi="Calibri" w:cs="Calibri"/>
                    <w:color w:val="000000"/>
                  </w:rPr>
                  <w:t xml:space="preserve">1. Interpret various types of written, visual, and verbal information.           </w:t>
                </w:r>
                <w:r w:rsidRPr="00630D69">
                  <w:rPr>
                    <w:rFonts w:ascii="Calibri" w:eastAsia="Times New Roman" w:hAnsi="Calibri" w:cs="Calibri"/>
                    <w:color w:val="000000"/>
                  </w:rPr>
                  <w:br/>
                  <w:t xml:space="preserve">2. Organize ideas and communicate precisely and clearly to express complex thoughts both orally and in writing.           </w:t>
                </w:r>
                <w:r w:rsidRPr="00630D69">
                  <w:rPr>
                    <w:rFonts w:ascii="Calibri" w:eastAsia="Times New Roman" w:hAnsi="Calibri" w:cs="Calibri"/>
                    <w:color w:val="000000"/>
                  </w:rPr>
                  <w:br/>
                  <w:t xml:space="preserve">3. Analyze quantitative information and apply scientific methodologies.           </w:t>
                </w:r>
                <w:r w:rsidRPr="00630D69">
                  <w:rPr>
                    <w:rFonts w:ascii="Calibri" w:eastAsia="Times New Roman" w:hAnsi="Calibri" w:cs="Calibri"/>
                    <w:color w:val="000000"/>
                  </w:rPr>
                  <w:br/>
                  <w:t xml:space="preserve">4. Employ critical and creative modes of inquiry to solve problems, explore alternatives, and make decisions.           </w:t>
                </w:r>
                <w:r w:rsidRPr="00630D69">
                  <w:rPr>
                    <w:rFonts w:ascii="Calibri" w:eastAsia="Times New Roman" w:hAnsi="Calibri" w:cs="Calibri"/>
                    <w:color w:val="000000"/>
                  </w:rPr>
                  <w:br/>
                  <w:t xml:space="preserve">5. Synthesize researched information obtained from accurate, credible, and relevant sources to support, advance, </w:t>
                </w:r>
              </w:p>
              <w:p w:rsidR="005676BC" w:rsidRPr="00630D69" w:rsidRDefault="005676BC" w:rsidP="005676BC">
                <w:pPr>
                  <w:spacing w:after="0" w:line="240" w:lineRule="auto"/>
                  <w:rPr>
                    <w:rFonts w:ascii="Calibri" w:eastAsia="Times New Roman" w:hAnsi="Calibri" w:cs="Calibri"/>
                    <w:color w:val="000000"/>
                  </w:rPr>
                </w:pPr>
                <w:r w:rsidRPr="00630D69">
                  <w:rPr>
                    <w:rFonts w:ascii="Calibri" w:eastAsia="Times New Roman" w:hAnsi="Calibri" w:cs="Calibri"/>
                    <w:color w:val="000000"/>
                  </w:rPr>
                  <w:t xml:space="preserve">or rebut an opinion.           </w:t>
                </w:r>
                <w:r w:rsidRPr="00630D69">
                  <w:rPr>
                    <w:rFonts w:ascii="Calibri" w:eastAsia="Times New Roman" w:hAnsi="Calibri" w:cs="Calibri"/>
                    <w:color w:val="000000"/>
                  </w:rPr>
                  <w:br/>
                  <w:t xml:space="preserve">6. Analyze the fine arts, humanities, and social sciences from cultural, historic, and aesthetic perspectives.           </w:t>
                </w:r>
                <w:r w:rsidRPr="00630D69">
                  <w:rPr>
                    <w:rFonts w:ascii="Calibri" w:eastAsia="Times New Roman" w:hAnsi="Calibri" w:cs="Calibri"/>
                    <w:color w:val="000000"/>
                  </w:rPr>
                  <w:br/>
                  <w:t xml:space="preserve">7. Apply historical and contemporary issues and events to civic and social responsibility.           </w:t>
                </w:r>
                <w:r w:rsidRPr="00630D69">
                  <w:rPr>
                    <w:rFonts w:ascii="Calibri" w:eastAsia="Times New Roman" w:hAnsi="Calibri" w:cs="Calibri"/>
                    <w:color w:val="000000"/>
                  </w:rPr>
                  <w:br/>
                  <w:t xml:space="preserve">8. Demonstrate sensitive and respectful treatment of a variety of ethnic, religious, and socioeconomic backgrounds.           </w:t>
                </w:r>
                <w:r w:rsidRPr="00630D69">
                  <w:rPr>
                    <w:rFonts w:ascii="Calibri" w:eastAsia="Times New Roman" w:hAnsi="Calibri" w:cs="Calibri"/>
                    <w:color w:val="000000"/>
                  </w:rPr>
                  <w:br/>
                  <w:t xml:space="preserve">9. Assess current knowledge, skills, and abilities to further develop them and apply them to new situations.           </w:t>
                </w:r>
                <w:r w:rsidRPr="00630D69">
                  <w:rPr>
                    <w:rFonts w:ascii="Calibri" w:eastAsia="Times New Roman" w:hAnsi="Calibri" w:cs="Calibri"/>
                    <w:color w:val="000000"/>
                  </w:rPr>
                  <w:br/>
                  <w:t xml:space="preserve">10. Incorporate physical and emotional principles to make healthy lifestyle choices.           </w:t>
                </w:r>
                <w:r w:rsidRPr="00630D69">
                  <w:rPr>
                    <w:rFonts w:ascii="Calibri" w:eastAsia="Times New Roman" w:hAnsi="Calibri" w:cs="Calibri"/>
                    <w:color w:val="000000"/>
                  </w:rPr>
                  <w:br/>
                  <w:t xml:space="preserve">11. Make ethical personal and professional choices.           </w:t>
                </w: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1"/>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1"/>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r w:rsidR="005676BC" w:rsidRPr="005676BC" w:rsidTr="00AD1118">
            <w:trPr>
              <w:trHeight w:val="292"/>
            </w:trPr>
            <w:tc>
              <w:tcPr>
                <w:tcW w:w="10638" w:type="dxa"/>
                <w:gridSpan w:val="21"/>
                <w:vMerge/>
                <w:tcBorders>
                  <w:top w:val="nil"/>
                  <w:left w:val="nil"/>
                  <w:bottom w:val="nil"/>
                  <w:right w:val="nil"/>
                </w:tcBorders>
                <w:vAlign w:val="center"/>
                <w:hideMark/>
              </w:tcPr>
              <w:p w:rsidR="005676BC" w:rsidRPr="005676BC" w:rsidRDefault="005676BC" w:rsidP="005676BC">
                <w:pPr>
                  <w:spacing w:after="0" w:line="240" w:lineRule="auto"/>
                  <w:rPr>
                    <w:rFonts w:ascii="Calibri" w:eastAsia="Times New Roman" w:hAnsi="Calibri" w:cs="Calibri"/>
                    <w:color w:val="000000"/>
                    <w:sz w:val="18"/>
                    <w:szCs w:val="18"/>
                  </w:rPr>
                </w:pPr>
              </w:p>
            </w:tc>
          </w:tr>
        </w:tbl>
        <w:p w:rsidR="00BB702B" w:rsidRPr="00BB702B" w:rsidRDefault="00A03AC8" w:rsidP="00BB702B"/>
      </w:sdtContent>
    </w:sdt>
    <w:p w:rsidR="00BB702B" w:rsidRPr="00BB702B" w:rsidRDefault="00BB702B" w:rsidP="00BB702B"/>
    <w:p w:rsidR="00BB702B" w:rsidRPr="00BB702B" w:rsidRDefault="00BB702B" w:rsidP="00BB702B">
      <w:r w:rsidRPr="00BB702B">
        <w:t>C.  Give a brief overview of the program assessment completed during the last five years, highlighting any results and action plans that have been particularly helpful in improving student learning and your program.  Provide all Non-instruction Program SLO Assessment Report Forms for your program in appendix B.</w:t>
      </w:r>
    </w:p>
    <w:sdt>
      <w:sdtPr>
        <w:id w:val="-752200364"/>
        <w:placeholder>
          <w:docPart w:val="1621A54BD5FC451D837D7E01A760D278"/>
        </w:placeholder>
      </w:sdtPr>
      <w:sdtEndPr/>
      <w:sdtContent>
        <w:p w:rsidR="006D7D51" w:rsidRDefault="006D7D51" w:rsidP="00B406E6">
          <w:pPr>
            <w:rPr>
              <w:color w:val="FF0000"/>
            </w:rPr>
          </w:pPr>
        </w:p>
        <w:p w:rsidR="006D7D51" w:rsidRDefault="006D7D51" w:rsidP="006D7D51">
          <w:r>
            <w:t xml:space="preserve">The Building Services Department was a component </w:t>
          </w:r>
          <w:r w:rsidR="00222F11">
            <w:t>of a</w:t>
          </w:r>
          <w:r>
            <w:t xml:space="preserve"> survey given by the</w:t>
          </w:r>
          <w:r w:rsidR="00222F11">
            <w:t xml:space="preserve"> Reedley College</w:t>
          </w:r>
          <w:r>
            <w:t xml:space="preserve"> Administrative</w:t>
          </w:r>
          <w:r w:rsidR="00222F11">
            <w:t xml:space="preserve"> Services Division, </w:t>
          </w:r>
          <w:r w:rsidR="00F511C8">
            <w:t xml:space="preserve">this survey </w:t>
          </w:r>
          <w:r>
            <w:t xml:space="preserve">was given to faculty, staff, and random students during the spring 2014 term for a total of approximately 2,000 survey requests. The survey was modified slightly this year and included wording and clarification to some items. It was also modified so that students and faculty/staff had slightly different questions to respond do. </w:t>
          </w:r>
        </w:p>
        <w:p w:rsidR="006D7D51" w:rsidRDefault="006D7D51" w:rsidP="006D7D51">
          <w:r>
            <w:t xml:space="preserve">The survey was administered through Survey Monkey and yielded a return of 402 surveys (20%) which is a 4% increase in return from fall 2012, however, due to the question logic applied, the questions are not able to be disaggregated by who responded (students compared to faculty, staff, and administration). </w:t>
          </w:r>
        </w:p>
        <w:p w:rsidR="006D7D51" w:rsidRDefault="006D7D51" w:rsidP="006D7D51">
          <w:r>
            <w:t xml:space="preserve">In the past and because the sites are so different in terms of services, the results are typically site specific. </w:t>
          </w:r>
          <w:r w:rsidRPr="00A960A4">
            <w:t xml:space="preserve"> During this survey period, Reedley college is undergoing a restructuring that includes the separation of </w:t>
          </w:r>
          <w:r>
            <w:t>Clovis Community College</w:t>
          </w:r>
          <w:r w:rsidRPr="00A960A4">
            <w:t xml:space="preserve"> </w:t>
          </w:r>
          <w:r>
            <w:t>C</w:t>
          </w:r>
          <w:r w:rsidRPr="00A960A4">
            <w:t xml:space="preserve">enter as it branches to become a separate college and the immersion of Madera Center and the Oakhurst site back into the Reedley community. </w:t>
          </w:r>
          <w:r>
            <w:t>While acknowledging the vast differences in services, for the purposes of this report, Madera Center and Oakhurst will be combined due to sample sizes.</w:t>
          </w:r>
        </w:p>
        <w:p w:rsidR="00251A0F" w:rsidRDefault="00251A0F" w:rsidP="00251A0F">
          <w:pPr>
            <w:autoSpaceDE w:val="0"/>
            <w:autoSpaceDN w:val="0"/>
            <w:adjustRightInd w:val="0"/>
            <w:rPr>
              <w:rFonts w:ascii="ArialMT-Identity-H" w:hAnsi="ArialMT-Identity-H" w:cs="ArialMT-Identity-H"/>
              <w:sz w:val="20"/>
              <w:szCs w:val="20"/>
            </w:rPr>
          </w:pPr>
          <w:r>
            <w:rPr>
              <w:rFonts w:ascii="ArialMT-Identity-H" w:hAnsi="ArialMT-Identity-H" w:cs="ArialMT-Identity-H"/>
              <w:sz w:val="20"/>
              <w:szCs w:val="20"/>
            </w:rPr>
            <w:t>One hundred ninety three (48.0%) of survey respondents indicated they used Building Services at least once a semester.</w:t>
          </w:r>
        </w:p>
        <w:p w:rsidR="00251A0F" w:rsidRDefault="00251A0F" w:rsidP="00251A0F">
          <w:pPr>
            <w:autoSpaceDE w:val="0"/>
            <w:autoSpaceDN w:val="0"/>
            <w:adjustRightInd w:val="0"/>
            <w:rPr>
              <w:rFonts w:ascii="ArialMT-Identity-H" w:hAnsi="ArialMT-Identity-H" w:cs="ArialMT-Identity-H"/>
              <w:sz w:val="20"/>
              <w:szCs w:val="20"/>
            </w:rPr>
          </w:pPr>
        </w:p>
        <w:p w:rsidR="00251A0F" w:rsidRDefault="00251A0F" w:rsidP="00251A0F">
          <w:pPr>
            <w:autoSpaceDE w:val="0"/>
            <w:autoSpaceDN w:val="0"/>
            <w:adjustRightInd w:val="0"/>
            <w:rPr>
              <w:rFonts w:ascii="ArialMT-Identity-H" w:hAnsi="ArialMT-Identity-H" w:cs="ArialMT-Identity-H"/>
              <w:sz w:val="20"/>
              <w:szCs w:val="20"/>
            </w:rPr>
          </w:pPr>
          <w:r>
            <w:rPr>
              <w:rFonts w:ascii="ArialMT-Identity-H" w:hAnsi="ArialMT-Identity-H" w:cs="ArialMT-Identity-H"/>
              <w:sz w:val="20"/>
              <w:szCs w:val="20"/>
            </w:rPr>
            <w:t>Table 8: Frequency of use of Building Services by location</w:t>
          </w:r>
        </w:p>
        <w:tbl>
          <w:tblPr>
            <w:tblStyle w:val="LightList-Accent2"/>
            <w:tblW w:w="0" w:type="auto"/>
            <w:tblLayout w:type="fixed"/>
            <w:tblLook w:val="04E0" w:firstRow="1" w:lastRow="1" w:firstColumn="1" w:lastColumn="0" w:noHBand="0" w:noVBand="1"/>
          </w:tblPr>
          <w:tblGrid>
            <w:gridCol w:w="7401"/>
          </w:tblGrid>
          <w:tr w:rsidR="00251A0F" w:rsidTr="000568B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01" w:type="dxa"/>
              </w:tcPr>
              <w:p w:rsidR="00251A0F" w:rsidRPr="00366E3C" w:rsidRDefault="00251A0F" w:rsidP="000568B2">
                <w:r w:rsidRPr="00366E3C">
                  <w:rPr>
                    <w:rFonts w:ascii="Microsoft Sans Serif" w:hAnsi="Microsoft Sans Serif" w:cs="Microsoft Sans Serif"/>
                    <w:bCs w:val="0"/>
                    <w:sz w:val="20"/>
                    <w:szCs w:val="20"/>
                  </w:rPr>
                  <w:t xml:space="preserve">How often do you specifically use the identified service each semester? </w:t>
                </w:r>
              </w:p>
            </w:tc>
          </w:tr>
          <w:tr w:rsidR="00251A0F" w:rsidTr="000568B2">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01" w:type="dxa"/>
              </w:tcPr>
              <w:p w:rsidR="00251A0F" w:rsidRPr="00FA0DC5" w:rsidRDefault="00251A0F" w:rsidP="000568B2">
                <w:pPr>
                  <w:jc w:val="center"/>
                  <w:rPr>
                    <w:b w:val="0"/>
                  </w:rPr>
                </w:pPr>
                <w:r>
                  <w:t>Responses were inadequate and incomplete due to the flawed survey design</w:t>
                </w:r>
              </w:p>
            </w:tc>
          </w:tr>
        </w:tbl>
        <w:p w:rsidR="00251A0F" w:rsidRDefault="00251A0F" w:rsidP="00251A0F">
          <w:pPr>
            <w:autoSpaceDE w:val="0"/>
            <w:autoSpaceDN w:val="0"/>
            <w:adjustRightInd w:val="0"/>
            <w:rPr>
              <w:rFonts w:ascii="ArialMT-Identity-H" w:hAnsi="ArialMT-Identity-H" w:cs="ArialMT-Identity-H"/>
              <w:sz w:val="20"/>
              <w:szCs w:val="20"/>
            </w:rPr>
          </w:pPr>
          <w:r>
            <w:rPr>
              <w:rFonts w:ascii="ArialMT-Identity-H" w:hAnsi="ArialMT-Identity-H" w:cs="ArialMT-Identity-H"/>
              <w:sz w:val="20"/>
              <w:szCs w:val="20"/>
            </w:rPr>
            <w:t>Table 9: Are you aware of the process to request services?</w:t>
          </w:r>
        </w:p>
        <w:tbl>
          <w:tblPr>
            <w:tblStyle w:val="LightList-Accent2"/>
            <w:tblW w:w="7056" w:type="dxa"/>
            <w:tblLayout w:type="fixed"/>
            <w:tblLook w:val="04A0" w:firstRow="1" w:lastRow="0" w:firstColumn="1" w:lastColumn="0" w:noHBand="0" w:noVBand="1"/>
          </w:tblPr>
          <w:tblGrid>
            <w:gridCol w:w="4464"/>
            <w:gridCol w:w="1296"/>
            <w:gridCol w:w="1296"/>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tcPr>
              <w:p w:rsidR="00251A0F" w:rsidRDefault="00251A0F" w:rsidP="000568B2">
                <w:pPr>
                  <w:autoSpaceDE w:val="0"/>
                  <w:autoSpaceDN w:val="0"/>
                  <w:adjustRightInd w:val="0"/>
                  <w:jc w:val="center"/>
                  <w:rPr>
                    <w:rFonts w:cstheme="minorHAnsi"/>
                  </w:rPr>
                </w:pPr>
              </w:p>
            </w:tc>
            <w:tc>
              <w:tcPr>
                <w:tcW w:w="1296" w:type="dxa"/>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1296" w:type="dxa"/>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Yes</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tcPr>
              <w:p w:rsidR="00251A0F" w:rsidRDefault="00251A0F" w:rsidP="000568B2">
                <w:pPr>
                  <w:autoSpaceDE w:val="0"/>
                  <w:autoSpaceDN w:val="0"/>
                  <w:adjustRightInd w:val="0"/>
                  <w:rPr>
                    <w:rFonts w:cstheme="minorHAnsi"/>
                  </w:rPr>
                </w:pPr>
                <w:r>
                  <w:rPr>
                    <w:rFonts w:cstheme="minorHAnsi"/>
                  </w:rPr>
                  <w:t>MC/OC</w:t>
                </w:r>
              </w:p>
            </w:tc>
            <w:tc>
              <w:tcPr>
                <w:tcW w:w="1296"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1296"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71.43%</w:t>
                </w:r>
              </w:p>
            </w:tc>
          </w:tr>
          <w:tr w:rsidR="00251A0F" w:rsidTr="000568B2">
            <w:tc>
              <w:tcPr>
                <w:cnfStyle w:val="001000000000" w:firstRow="0" w:lastRow="0" w:firstColumn="1" w:lastColumn="0" w:oddVBand="0" w:evenVBand="0" w:oddHBand="0" w:evenHBand="0" w:firstRowFirstColumn="0" w:firstRowLastColumn="0" w:lastRowFirstColumn="0" w:lastRowLastColumn="0"/>
                <w:tcW w:w="4464" w:type="dxa"/>
              </w:tcPr>
              <w:p w:rsidR="00251A0F" w:rsidRDefault="00251A0F" w:rsidP="000568B2">
                <w:pPr>
                  <w:autoSpaceDE w:val="0"/>
                  <w:autoSpaceDN w:val="0"/>
                  <w:adjustRightInd w:val="0"/>
                  <w:rPr>
                    <w:rFonts w:cstheme="minorHAnsi"/>
                  </w:rPr>
                </w:pPr>
                <w:r>
                  <w:rPr>
                    <w:rFonts w:cstheme="minorHAnsi"/>
                  </w:rPr>
                  <w:t>RC</w:t>
                </w:r>
              </w:p>
            </w:tc>
            <w:tc>
              <w:tcPr>
                <w:tcW w:w="1296"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1296"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78.13%</w:t>
                </w:r>
              </w:p>
            </w:tc>
          </w:tr>
        </w:tbl>
        <w:p w:rsidR="00251A0F" w:rsidRDefault="00251A0F" w:rsidP="00251A0F">
          <w:pPr>
            <w:autoSpaceDE w:val="0"/>
            <w:autoSpaceDN w:val="0"/>
            <w:adjustRightInd w:val="0"/>
            <w:rPr>
              <w:rFonts w:cstheme="minorHAnsi"/>
            </w:rPr>
          </w:pPr>
          <w:r>
            <w:rPr>
              <w:rFonts w:cstheme="minorHAnsi"/>
            </w:rPr>
            <w:t>Table 10: Overall impression of quality of service</w:t>
          </w:r>
        </w:p>
        <w:tbl>
          <w:tblPr>
            <w:tblStyle w:val="LightList-Accent2"/>
            <w:tblW w:w="0" w:type="auto"/>
            <w:tblLook w:val="04A0" w:firstRow="1" w:lastRow="0" w:firstColumn="1" w:lastColumn="0" w:noHBand="0" w:noVBand="1"/>
          </w:tblPr>
          <w:tblGrid>
            <w:gridCol w:w="1368"/>
            <w:gridCol w:w="1368"/>
            <w:gridCol w:w="1368"/>
            <w:gridCol w:w="1368"/>
            <w:gridCol w:w="1368"/>
            <w:gridCol w:w="1368"/>
            <w:gridCol w:w="1368"/>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Exceeds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Meets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Needs Improvement</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251A0F" w:rsidTr="000568B2">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MC/OC</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21.05%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26</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68.42%</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10.53%</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RC</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17.36%</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91</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63.19%</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19.44%</w:t>
                </w:r>
              </w:p>
            </w:tc>
          </w:tr>
        </w:tbl>
        <w:p w:rsidR="00251A0F" w:rsidRDefault="00251A0F" w:rsidP="00251A0F">
          <w:pPr>
            <w:autoSpaceDE w:val="0"/>
            <w:autoSpaceDN w:val="0"/>
            <w:adjustRightInd w:val="0"/>
            <w:rPr>
              <w:rFonts w:cstheme="minorHAnsi"/>
            </w:rPr>
          </w:pPr>
          <w:r>
            <w:rPr>
              <w:rFonts w:cstheme="minorHAnsi"/>
            </w:rPr>
            <w:t>Improvement Goals:</w:t>
          </w:r>
        </w:p>
        <w:p w:rsidR="00251A0F" w:rsidRPr="00222F11" w:rsidRDefault="00251A0F" w:rsidP="00251A0F">
          <w:pPr>
            <w:pStyle w:val="ListParagraph"/>
            <w:numPr>
              <w:ilvl w:val="0"/>
              <w:numId w:val="30"/>
            </w:numPr>
            <w:autoSpaceDE w:val="0"/>
            <w:autoSpaceDN w:val="0"/>
            <w:adjustRightInd w:val="0"/>
            <w:rPr>
              <w:rFonts w:cstheme="minorHAnsi"/>
            </w:rPr>
          </w:pPr>
          <w:r>
            <w:rPr>
              <w:rFonts w:asciiTheme="minorHAnsi" w:hAnsiTheme="minorHAnsi" w:cstheme="minorHAnsi"/>
            </w:rPr>
            <w:t>The implementation of the new online work order system will expedite the turnaround time of services requested.</w:t>
          </w:r>
        </w:p>
        <w:p w:rsidR="00251A0F" w:rsidRDefault="00251A0F" w:rsidP="00251A0F">
          <w:pPr>
            <w:autoSpaceDE w:val="0"/>
            <w:autoSpaceDN w:val="0"/>
            <w:adjustRightInd w:val="0"/>
            <w:rPr>
              <w:rFonts w:cstheme="minorHAnsi"/>
            </w:rPr>
          </w:pPr>
          <w:r>
            <w:rPr>
              <w:rFonts w:cstheme="minorHAnsi"/>
            </w:rPr>
            <w:t>Table 11: Approachability/courtesy of staff</w:t>
          </w:r>
        </w:p>
        <w:tbl>
          <w:tblPr>
            <w:tblStyle w:val="LightList-Accent2"/>
            <w:tblW w:w="0" w:type="auto"/>
            <w:tblLook w:val="04A0" w:firstRow="1" w:lastRow="0" w:firstColumn="1" w:lastColumn="0" w:noHBand="0" w:noVBand="1"/>
          </w:tblPr>
          <w:tblGrid>
            <w:gridCol w:w="1368"/>
            <w:gridCol w:w="1368"/>
            <w:gridCol w:w="1368"/>
            <w:gridCol w:w="1368"/>
            <w:gridCol w:w="1368"/>
            <w:gridCol w:w="1368"/>
            <w:gridCol w:w="1368"/>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Exceeds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Meets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Needs Improvement</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251A0F" w:rsidTr="000568B2">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MC/OC</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37.84%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51.35%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10.81%</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RC</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33.33%</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55.80%</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10.87%</w:t>
                </w:r>
              </w:p>
            </w:tc>
          </w:tr>
        </w:tbl>
        <w:p w:rsidR="00251A0F" w:rsidRDefault="00251A0F" w:rsidP="00251A0F">
          <w:pPr>
            <w:autoSpaceDE w:val="0"/>
            <w:autoSpaceDN w:val="0"/>
            <w:adjustRightInd w:val="0"/>
            <w:rPr>
              <w:rFonts w:cstheme="minorHAnsi"/>
            </w:rPr>
          </w:pPr>
        </w:p>
        <w:p w:rsidR="00251A0F" w:rsidRPr="00087A43" w:rsidRDefault="00251A0F" w:rsidP="00251A0F">
          <w:pPr>
            <w:autoSpaceDE w:val="0"/>
            <w:autoSpaceDN w:val="0"/>
            <w:adjustRightInd w:val="0"/>
            <w:rPr>
              <w:rFonts w:cstheme="minorHAnsi"/>
            </w:rPr>
          </w:pPr>
          <w:r>
            <w:rPr>
              <w:rFonts w:cstheme="minorHAnsi"/>
            </w:rPr>
            <w:t xml:space="preserve">Table 12: </w:t>
          </w:r>
          <w:r w:rsidRPr="00721894">
            <w:rPr>
              <w:rFonts w:cstheme="minorHAnsi"/>
            </w:rPr>
            <w:t>Promptness of service (i.e. trash removal and spills)</w:t>
          </w:r>
        </w:p>
        <w:tbl>
          <w:tblPr>
            <w:tblStyle w:val="LightList-Accent2"/>
            <w:tblW w:w="0" w:type="auto"/>
            <w:tblLook w:val="04A0" w:firstRow="1" w:lastRow="0" w:firstColumn="1" w:lastColumn="0" w:noHBand="0" w:noVBand="1"/>
          </w:tblPr>
          <w:tblGrid>
            <w:gridCol w:w="1368"/>
            <w:gridCol w:w="1368"/>
            <w:gridCol w:w="1368"/>
            <w:gridCol w:w="1368"/>
            <w:gridCol w:w="1368"/>
            <w:gridCol w:w="1368"/>
            <w:gridCol w:w="1368"/>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Exceeds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Meets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Needs Improvement</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251A0F" w:rsidTr="000568B2">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MC/OC</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36.84%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52.63%</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10.53%</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RC</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31</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21.38%</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84</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57.93%</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30</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20.69%</w:t>
                </w:r>
              </w:p>
            </w:tc>
          </w:tr>
        </w:tbl>
        <w:p w:rsidR="00251A0F" w:rsidRPr="000219C5" w:rsidRDefault="00251A0F" w:rsidP="00251A0F">
          <w:pPr>
            <w:autoSpaceDE w:val="0"/>
            <w:autoSpaceDN w:val="0"/>
            <w:adjustRightInd w:val="0"/>
            <w:rPr>
              <w:rFonts w:cstheme="minorHAnsi"/>
            </w:rPr>
          </w:pPr>
          <w:r w:rsidRPr="000219C5">
            <w:rPr>
              <w:rFonts w:cstheme="minorHAnsi"/>
            </w:rPr>
            <w:t>Improvement Goal</w:t>
          </w:r>
          <w:r>
            <w:rPr>
              <w:rFonts w:cstheme="minorHAnsi"/>
            </w:rPr>
            <w:t>s</w:t>
          </w:r>
          <w:r w:rsidRPr="000219C5">
            <w:rPr>
              <w:rFonts w:cstheme="minorHAnsi"/>
            </w:rPr>
            <w:t>:</w:t>
          </w:r>
        </w:p>
        <w:p w:rsidR="00251A0F" w:rsidRPr="000219C5" w:rsidRDefault="00251A0F" w:rsidP="00251A0F">
          <w:pPr>
            <w:pStyle w:val="ListParagraph"/>
            <w:numPr>
              <w:ilvl w:val="0"/>
              <w:numId w:val="30"/>
            </w:numPr>
            <w:autoSpaceDE w:val="0"/>
            <w:autoSpaceDN w:val="0"/>
            <w:adjustRightInd w:val="0"/>
            <w:rPr>
              <w:rFonts w:cstheme="minorHAnsi"/>
            </w:rPr>
          </w:pPr>
          <w:r w:rsidRPr="000219C5">
            <w:rPr>
              <w:rFonts w:asciiTheme="minorHAnsi" w:hAnsiTheme="minorHAnsi" w:cstheme="minorHAnsi"/>
            </w:rPr>
            <w:t xml:space="preserve"> </w:t>
          </w:r>
          <w:r>
            <w:rPr>
              <w:rFonts w:asciiTheme="minorHAnsi" w:hAnsiTheme="minorHAnsi" w:cstheme="minorHAnsi"/>
            </w:rPr>
            <w:t>The implementation of the new online work order system will expedite the turnaround time of services requested.</w:t>
          </w:r>
        </w:p>
        <w:p w:rsidR="00251A0F" w:rsidRPr="000219C5" w:rsidRDefault="00251A0F" w:rsidP="00251A0F">
          <w:pPr>
            <w:pStyle w:val="ListParagraph"/>
            <w:numPr>
              <w:ilvl w:val="0"/>
              <w:numId w:val="30"/>
            </w:numPr>
            <w:autoSpaceDE w:val="0"/>
            <w:autoSpaceDN w:val="0"/>
            <w:adjustRightInd w:val="0"/>
            <w:rPr>
              <w:rFonts w:cstheme="minorHAnsi"/>
            </w:rPr>
          </w:pPr>
          <w:r>
            <w:rPr>
              <w:rFonts w:asciiTheme="minorHAnsi" w:hAnsiTheme="minorHAnsi" w:cstheme="minorHAnsi"/>
            </w:rPr>
            <w:t xml:space="preserve">The as requests for serves are needed, a direct cell phone number is available that will allow the requestor contact with the day custodial. (779-5446) </w:t>
          </w:r>
          <w:r w:rsidRPr="000219C5">
            <w:rPr>
              <w:rFonts w:asciiTheme="minorHAnsi" w:hAnsiTheme="minorHAnsi" w:cstheme="minorHAnsi"/>
            </w:rPr>
            <w:t>.</w:t>
          </w:r>
        </w:p>
        <w:p w:rsidR="00251A0F" w:rsidRDefault="00251A0F" w:rsidP="00251A0F">
          <w:pPr>
            <w:tabs>
              <w:tab w:val="left" w:pos="7125"/>
            </w:tabs>
            <w:autoSpaceDE w:val="0"/>
            <w:autoSpaceDN w:val="0"/>
            <w:adjustRightInd w:val="0"/>
            <w:rPr>
              <w:rFonts w:cstheme="minorHAnsi"/>
            </w:rPr>
          </w:pPr>
          <w:r>
            <w:rPr>
              <w:rFonts w:cstheme="minorHAnsi"/>
            </w:rPr>
            <w:tab/>
          </w:r>
        </w:p>
        <w:p w:rsidR="00251A0F" w:rsidRDefault="00251A0F" w:rsidP="00251A0F">
          <w:pPr>
            <w:autoSpaceDE w:val="0"/>
            <w:autoSpaceDN w:val="0"/>
            <w:adjustRightInd w:val="0"/>
            <w:rPr>
              <w:rFonts w:cstheme="minorHAnsi"/>
            </w:rPr>
          </w:pPr>
        </w:p>
        <w:p w:rsidR="00251A0F" w:rsidRDefault="00251A0F" w:rsidP="00251A0F">
          <w:pPr>
            <w:autoSpaceDE w:val="0"/>
            <w:autoSpaceDN w:val="0"/>
            <w:adjustRightInd w:val="0"/>
            <w:rPr>
              <w:rFonts w:cstheme="minorHAnsi"/>
            </w:rPr>
          </w:pPr>
        </w:p>
        <w:p w:rsidR="00251A0F" w:rsidRPr="000219C5" w:rsidRDefault="00251A0F" w:rsidP="00251A0F">
          <w:pPr>
            <w:autoSpaceDE w:val="0"/>
            <w:autoSpaceDN w:val="0"/>
            <w:adjustRightInd w:val="0"/>
            <w:rPr>
              <w:rFonts w:cstheme="minorHAnsi"/>
            </w:rPr>
          </w:pPr>
          <w:r>
            <w:rPr>
              <w:rFonts w:cstheme="minorHAnsi"/>
            </w:rPr>
            <w:t>Table 13: Condition of room furnishings</w:t>
          </w:r>
        </w:p>
        <w:tbl>
          <w:tblPr>
            <w:tblStyle w:val="LightList-Accent2"/>
            <w:tblW w:w="0" w:type="auto"/>
            <w:tblLook w:val="04A0" w:firstRow="1" w:lastRow="0" w:firstColumn="1" w:lastColumn="0" w:noHBand="0" w:noVBand="1"/>
          </w:tblPr>
          <w:tblGrid>
            <w:gridCol w:w="1368"/>
            <w:gridCol w:w="1368"/>
            <w:gridCol w:w="1368"/>
            <w:gridCol w:w="1368"/>
            <w:gridCol w:w="1368"/>
            <w:gridCol w:w="1368"/>
            <w:gridCol w:w="1368"/>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Exceeds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Meets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Needs Improvement</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251A0F" w:rsidTr="000568B2">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MC/OC</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32.43%</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54.05%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13.51%</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RC</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16.67%</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81</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58.70%</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24.64%</w:t>
                </w:r>
              </w:p>
            </w:tc>
          </w:tr>
        </w:tbl>
        <w:p w:rsidR="00251A0F" w:rsidRDefault="00251A0F" w:rsidP="00251A0F">
          <w:pPr>
            <w:autoSpaceDE w:val="0"/>
            <w:autoSpaceDN w:val="0"/>
            <w:adjustRightInd w:val="0"/>
            <w:rPr>
              <w:rFonts w:cstheme="minorHAnsi"/>
            </w:rPr>
          </w:pPr>
          <w:r>
            <w:rPr>
              <w:rFonts w:cstheme="minorHAnsi"/>
            </w:rPr>
            <w:t>Improvement Goals:</w:t>
          </w:r>
        </w:p>
        <w:p w:rsidR="00251A0F" w:rsidRPr="00857848" w:rsidRDefault="00251A0F" w:rsidP="00251A0F">
          <w:pPr>
            <w:pStyle w:val="ListParagraph"/>
            <w:numPr>
              <w:ilvl w:val="0"/>
              <w:numId w:val="31"/>
            </w:numPr>
            <w:autoSpaceDE w:val="0"/>
            <w:autoSpaceDN w:val="0"/>
            <w:adjustRightInd w:val="0"/>
            <w:rPr>
              <w:rFonts w:asciiTheme="minorHAnsi" w:hAnsiTheme="minorHAnsi" w:cstheme="minorHAnsi"/>
            </w:rPr>
          </w:pPr>
          <w:r w:rsidRPr="00857848">
            <w:rPr>
              <w:rFonts w:asciiTheme="minorHAnsi" w:hAnsiTheme="minorHAnsi" w:cstheme="minorHAnsi"/>
            </w:rPr>
            <w:t>The goals established i</w:t>
          </w:r>
          <w:r>
            <w:rPr>
              <w:rFonts w:asciiTheme="minorHAnsi" w:hAnsiTheme="minorHAnsi" w:cstheme="minorHAnsi"/>
            </w:rPr>
            <w:t>n this</w:t>
          </w:r>
          <w:r w:rsidRPr="00857848">
            <w:rPr>
              <w:rFonts w:asciiTheme="minorHAnsi" w:hAnsiTheme="minorHAnsi" w:cstheme="minorHAnsi"/>
            </w:rPr>
            <w:t xml:space="preserve"> program</w:t>
          </w:r>
          <w:r>
            <w:rPr>
              <w:rFonts w:asciiTheme="minorHAnsi" w:hAnsiTheme="minorHAnsi" w:cstheme="minorHAnsi"/>
            </w:rPr>
            <w:t xml:space="preserve"> review</w:t>
          </w:r>
          <w:r w:rsidRPr="00857848">
            <w:rPr>
              <w:rFonts w:asciiTheme="minorHAnsi" w:hAnsiTheme="minorHAnsi" w:cstheme="minorHAnsi"/>
            </w:rPr>
            <w:t xml:space="preserve"> identify the funding needs that will facilitate the replacement and upgrade plan of the campus furnishings.</w:t>
          </w:r>
        </w:p>
        <w:p w:rsidR="00251A0F" w:rsidRPr="00857848" w:rsidRDefault="00251A0F" w:rsidP="00251A0F">
          <w:pPr>
            <w:autoSpaceDE w:val="0"/>
            <w:autoSpaceDN w:val="0"/>
            <w:adjustRightInd w:val="0"/>
            <w:rPr>
              <w:rFonts w:cstheme="minorHAnsi"/>
            </w:rPr>
          </w:pPr>
          <w:r>
            <w:rPr>
              <w:rFonts w:cstheme="minorHAnsi"/>
            </w:rPr>
            <w:t xml:space="preserve">Table 14: </w:t>
          </w:r>
          <w:r w:rsidRPr="00721894">
            <w:rPr>
              <w:rFonts w:cstheme="minorHAnsi"/>
            </w:rPr>
            <w:t>Rooms are neat and clean.</w:t>
          </w:r>
        </w:p>
        <w:tbl>
          <w:tblPr>
            <w:tblStyle w:val="LightList-Accent2"/>
            <w:tblW w:w="0" w:type="auto"/>
            <w:tblLook w:val="04A0" w:firstRow="1" w:lastRow="0" w:firstColumn="1" w:lastColumn="0" w:noHBand="0" w:noVBand="1"/>
          </w:tblPr>
          <w:tblGrid>
            <w:gridCol w:w="1368"/>
            <w:gridCol w:w="1368"/>
            <w:gridCol w:w="1368"/>
            <w:gridCol w:w="1368"/>
            <w:gridCol w:w="1368"/>
            <w:gridCol w:w="1368"/>
            <w:gridCol w:w="1368"/>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Exceeds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Meets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Needs Improvement</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251A0F" w:rsidTr="000568B2">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MC/OC</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40.54%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45.95%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13.51%</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RC</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17.73%</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71</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50.35%</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31.91%</w:t>
                </w:r>
              </w:p>
            </w:tc>
          </w:tr>
        </w:tbl>
        <w:p w:rsidR="00251A0F" w:rsidRDefault="00251A0F" w:rsidP="00251A0F">
          <w:pPr>
            <w:rPr>
              <w:rFonts w:cstheme="minorHAnsi"/>
            </w:rPr>
          </w:pPr>
          <w:r>
            <w:rPr>
              <w:rFonts w:cstheme="minorHAnsi"/>
            </w:rPr>
            <w:t>Improvement Goals:</w:t>
          </w:r>
        </w:p>
        <w:p w:rsidR="00251A0F" w:rsidRPr="00852796" w:rsidRDefault="00251A0F" w:rsidP="00251A0F">
          <w:pPr>
            <w:pStyle w:val="ListParagraph"/>
            <w:numPr>
              <w:ilvl w:val="0"/>
              <w:numId w:val="30"/>
            </w:numPr>
            <w:autoSpaceDE w:val="0"/>
            <w:autoSpaceDN w:val="0"/>
            <w:adjustRightInd w:val="0"/>
            <w:rPr>
              <w:rFonts w:cstheme="minorHAnsi"/>
            </w:rPr>
          </w:pPr>
          <w:r>
            <w:rPr>
              <w:rFonts w:asciiTheme="minorHAnsi" w:hAnsiTheme="minorHAnsi" w:cstheme="minorHAnsi"/>
            </w:rPr>
            <w:t>A scheduled area inspection plan will be implemented.</w:t>
          </w:r>
        </w:p>
        <w:p w:rsidR="00251A0F" w:rsidRPr="00852796" w:rsidRDefault="00251A0F" w:rsidP="00251A0F">
          <w:pPr>
            <w:pStyle w:val="ListParagraph"/>
            <w:numPr>
              <w:ilvl w:val="0"/>
              <w:numId w:val="30"/>
            </w:numPr>
            <w:autoSpaceDE w:val="0"/>
            <w:autoSpaceDN w:val="0"/>
            <w:adjustRightInd w:val="0"/>
            <w:rPr>
              <w:rFonts w:cstheme="minorHAnsi"/>
            </w:rPr>
          </w:pPr>
          <w:r>
            <w:rPr>
              <w:rFonts w:asciiTheme="minorHAnsi" w:hAnsiTheme="minorHAnsi" w:cstheme="minorHAnsi"/>
            </w:rPr>
            <w:t>Building Services staffs are to receive ongoing training in the areas of up to date cleaning processes.</w:t>
          </w:r>
        </w:p>
        <w:p w:rsidR="00251A0F" w:rsidRDefault="00251A0F" w:rsidP="00251A0F">
          <w:pPr>
            <w:rPr>
              <w:rFonts w:cstheme="minorHAnsi"/>
            </w:rPr>
          </w:pPr>
          <w:r>
            <w:rPr>
              <w:rFonts w:cstheme="minorHAnsi"/>
            </w:rPr>
            <w:t xml:space="preserve">Table 15: </w:t>
          </w:r>
          <w:r w:rsidRPr="00721894">
            <w:rPr>
              <w:rFonts w:cstheme="minorHAnsi"/>
            </w:rPr>
            <w:t>Mail and inter-district communications are handled promptly and with limited inaccuracies.</w:t>
          </w:r>
        </w:p>
        <w:tbl>
          <w:tblPr>
            <w:tblStyle w:val="LightList-Accent2"/>
            <w:tblW w:w="0" w:type="auto"/>
            <w:tblLook w:val="04A0" w:firstRow="1" w:lastRow="0" w:firstColumn="1" w:lastColumn="0" w:noHBand="0" w:noVBand="1"/>
          </w:tblPr>
          <w:tblGrid>
            <w:gridCol w:w="1368"/>
            <w:gridCol w:w="1368"/>
            <w:gridCol w:w="1368"/>
            <w:gridCol w:w="1368"/>
            <w:gridCol w:w="1368"/>
            <w:gridCol w:w="1368"/>
            <w:gridCol w:w="1368"/>
          </w:tblGrid>
          <w:tr w:rsidR="00251A0F" w:rsidTr="000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Exceeds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Meets Standards</w:t>
                </w:r>
              </w:p>
            </w:tc>
            <w:tc>
              <w:tcPr>
                <w:tcW w:w="2736" w:type="dxa"/>
                <w:gridSpan w:val="2"/>
              </w:tcPr>
              <w:p w:rsidR="00251A0F" w:rsidRDefault="00251A0F" w:rsidP="000568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Needs Improvement</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368" w:type="dxa"/>
              </w:tcPr>
              <w:p w:rsidR="00251A0F" w:rsidRDefault="00251A0F" w:rsidP="00056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251A0F" w:rsidTr="000568B2">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MC/OC</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31.58%</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63.16%</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368" w:type="dxa"/>
                <w:vAlign w:val="center"/>
              </w:tcPr>
              <w:p w:rsidR="00251A0F" w:rsidRDefault="00251A0F" w:rsidP="000568B2">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5.26%</w:t>
                </w:r>
              </w:p>
            </w:tc>
          </w:tr>
          <w:tr w:rsidR="00251A0F" w:rsidTr="000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51A0F" w:rsidRDefault="00251A0F" w:rsidP="000568B2">
                <w:pPr>
                  <w:autoSpaceDE w:val="0"/>
                  <w:autoSpaceDN w:val="0"/>
                  <w:adjustRightInd w:val="0"/>
                  <w:rPr>
                    <w:rFonts w:cstheme="minorHAnsi"/>
                  </w:rPr>
                </w:pPr>
                <w:r>
                  <w:rPr>
                    <w:rFonts w:cstheme="minorHAnsi"/>
                  </w:rPr>
                  <w:t>RC</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55</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38.46%</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80</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55.94%</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1368" w:type="dxa"/>
                <w:vAlign w:val="center"/>
              </w:tcPr>
              <w:p w:rsidR="00251A0F" w:rsidRDefault="00251A0F" w:rsidP="000568B2">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Pr>
                    <w:rFonts w:ascii="Microsoft Sans Serif" w:hAnsi="Microsoft Sans Serif" w:cs="Microsoft Sans Serif"/>
                    <w:sz w:val="20"/>
                    <w:szCs w:val="20"/>
                  </w:rPr>
                  <w:t>5.59%</w:t>
                </w:r>
              </w:p>
            </w:tc>
          </w:tr>
        </w:tbl>
        <w:p w:rsidR="00251A0F" w:rsidRDefault="00251A0F" w:rsidP="00251A0F">
          <w:pPr>
            <w:autoSpaceDE w:val="0"/>
            <w:autoSpaceDN w:val="0"/>
            <w:adjustRightInd w:val="0"/>
            <w:rPr>
              <w:rFonts w:cstheme="minorHAnsi"/>
            </w:rPr>
          </w:pPr>
        </w:p>
        <w:p w:rsidR="00251A0F" w:rsidRPr="00222F11" w:rsidRDefault="00251A0F" w:rsidP="00251A0F">
          <w:pPr>
            <w:autoSpaceDE w:val="0"/>
            <w:autoSpaceDN w:val="0"/>
            <w:adjustRightInd w:val="0"/>
            <w:rPr>
              <w:rFonts w:cstheme="minorHAnsi"/>
            </w:rPr>
          </w:pPr>
          <w:r w:rsidRPr="00222F11">
            <w:rPr>
              <w:rFonts w:cstheme="minorHAnsi"/>
            </w:rPr>
            <w:t xml:space="preserve">Comments related to building services spoke mostly to Reedley college campus.  1. There were several complaints as to the process of requesting services and also the lack of cleanliness in buildings, bathrooms, offices, and classrooms. 2.  Several spoke to items not being refilled or emptied on a regular basis (i.e. paper towels and recycling). 3.  It was suggested that a plan B come into effect so that there is someone to call if a staff member is out. </w:t>
          </w:r>
        </w:p>
        <w:p w:rsidR="00251A0F" w:rsidRPr="00222F11" w:rsidRDefault="00251A0F" w:rsidP="00251A0F">
          <w:pPr>
            <w:autoSpaceDE w:val="0"/>
            <w:autoSpaceDN w:val="0"/>
            <w:adjustRightInd w:val="0"/>
            <w:rPr>
              <w:rFonts w:cstheme="minorHAnsi"/>
            </w:rPr>
          </w:pPr>
          <w:r w:rsidRPr="00222F11">
            <w:rPr>
              <w:rFonts w:cstheme="minorHAnsi"/>
            </w:rPr>
            <w:t>Corrective Goals and Comments:</w:t>
          </w:r>
        </w:p>
        <w:p w:rsidR="00251A0F" w:rsidRPr="003B064A" w:rsidRDefault="00251A0F" w:rsidP="00251A0F">
          <w:pPr>
            <w:pStyle w:val="ListParagraph"/>
            <w:numPr>
              <w:ilvl w:val="0"/>
              <w:numId w:val="28"/>
            </w:numPr>
            <w:autoSpaceDE w:val="0"/>
            <w:autoSpaceDN w:val="0"/>
            <w:adjustRightInd w:val="0"/>
            <w:spacing w:after="0" w:line="240" w:lineRule="auto"/>
            <w:jc w:val="left"/>
            <w:rPr>
              <w:rFonts w:asciiTheme="minorHAnsi" w:hAnsiTheme="minorHAnsi" w:cstheme="minorHAnsi"/>
            </w:rPr>
          </w:pPr>
          <w:r w:rsidRPr="003B064A">
            <w:rPr>
              <w:rFonts w:asciiTheme="minorHAnsi" w:hAnsiTheme="minorHAnsi" w:cstheme="minorHAnsi"/>
            </w:rPr>
            <w:t>The implantation of the new School Dude work order system will stream line the process of requesting services. Planed area inspections will be implemented.</w:t>
          </w:r>
        </w:p>
        <w:p w:rsidR="00251A0F" w:rsidRPr="003B064A" w:rsidRDefault="00251A0F" w:rsidP="00251A0F">
          <w:pPr>
            <w:pStyle w:val="ListParagraph"/>
            <w:numPr>
              <w:ilvl w:val="0"/>
              <w:numId w:val="28"/>
            </w:numPr>
            <w:autoSpaceDE w:val="0"/>
            <w:autoSpaceDN w:val="0"/>
            <w:adjustRightInd w:val="0"/>
            <w:spacing w:after="0" w:line="240" w:lineRule="auto"/>
            <w:jc w:val="left"/>
            <w:rPr>
              <w:rFonts w:asciiTheme="minorHAnsi" w:hAnsiTheme="minorHAnsi" w:cstheme="minorHAnsi"/>
            </w:rPr>
          </w:pPr>
          <w:r w:rsidRPr="003B064A">
            <w:rPr>
              <w:rFonts w:asciiTheme="minorHAnsi" w:hAnsiTheme="minorHAnsi" w:cstheme="minorHAnsi"/>
            </w:rPr>
            <w:t>The services of high use restrooms and will be checked throughout the day by the day custodian and the empting of the recycling will be incorporated into the duties of the general cleaning processes. Currently recycling has been coordinated and completed by ASB clubs.</w:t>
          </w:r>
        </w:p>
        <w:p w:rsidR="00F511C8" w:rsidRPr="00251A0F" w:rsidRDefault="00251A0F" w:rsidP="00251A0F">
          <w:pPr>
            <w:pStyle w:val="ListParagraph"/>
            <w:numPr>
              <w:ilvl w:val="0"/>
              <w:numId w:val="28"/>
            </w:numPr>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The current UBC</w:t>
          </w:r>
          <w:r w:rsidRPr="003B064A">
            <w:rPr>
              <w:rFonts w:asciiTheme="minorHAnsi" w:hAnsiTheme="minorHAnsi" w:cstheme="minorHAnsi"/>
            </w:rPr>
            <w:t xml:space="preserve"> limits this type of activity. Without further explana</w:t>
          </w:r>
          <w:r>
            <w:rPr>
              <w:rFonts w:asciiTheme="minorHAnsi" w:hAnsiTheme="minorHAnsi" w:cstheme="minorHAnsi"/>
            </w:rPr>
            <w:t>tion of what a “plan B” makes it</w:t>
          </w:r>
          <w:r w:rsidRPr="003B064A">
            <w:rPr>
              <w:rFonts w:asciiTheme="minorHAnsi" w:hAnsiTheme="minorHAnsi" w:cstheme="minorHAnsi"/>
            </w:rPr>
            <w:t xml:space="preserve"> difficult to address this </w:t>
          </w:r>
          <w:r>
            <w:rPr>
              <w:rFonts w:asciiTheme="minorHAnsi" w:hAnsiTheme="minorHAnsi" w:cstheme="minorHAnsi"/>
            </w:rPr>
            <w:t>concern.</w:t>
          </w:r>
        </w:p>
        <w:p w:rsidR="006D7D51" w:rsidRDefault="006D7D51" w:rsidP="00B406E6">
          <w:pPr>
            <w:rPr>
              <w:color w:val="FF0000"/>
            </w:rPr>
          </w:pPr>
        </w:p>
        <w:p w:rsidR="00B406E6" w:rsidRDefault="007B1621" w:rsidP="00B406E6">
          <w:r>
            <w:rPr>
              <w:color w:val="FF0000"/>
            </w:rPr>
            <w:t xml:space="preserve"> </w:t>
          </w:r>
          <w:r w:rsidR="00B406E6">
            <w:t xml:space="preserve">Providing a department that is in tune with the college’s needs, this accomplished through the modification of staffing schedules to meet these needs. </w:t>
          </w:r>
        </w:p>
        <w:p w:rsidR="00B406E6" w:rsidRDefault="00B406E6" w:rsidP="00B406E6">
          <w:r>
            <w:t xml:space="preserve">Assume operational responsibilities for the </w:t>
          </w:r>
          <w:r w:rsidR="00436BDB">
            <w:t>Madera and</w:t>
          </w:r>
          <w:r w:rsidR="00D80F6B">
            <w:t xml:space="preserve"> Oakhurst centers</w:t>
          </w:r>
          <w:r>
            <w:t xml:space="preserve"> that include budget management, staff support and overall department operations.</w:t>
          </w:r>
        </w:p>
        <w:p w:rsidR="00B406E6" w:rsidRDefault="00B406E6" w:rsidP="00B406E6">
          <w:r>
            <w:t>Replacement and repair of lighting in the campuses interior general areas.</w:t>
          </w:r>
        </w:p>
        <w:p w:rsidR="00BB702B" w:rsidRPr="00BB702B" w:rsidRDefault="00B406E6" w:rsidP="00B406E6">
          <w:r>
            <w:t>Implementation of the purchase of cleaning products and equipment that meet the guidelines for environmentally safe products and practices.</w:t>
          </w:r>
        </w:p>
      </w:sdtContent>
    </w:sdt>
    <w:p w:rsidR="00BB702B" w:rsidRPr="00BB702B" w:rsidRDefault="00BB702B" w:rsidP="00BB702B">
      <w:r w:rsidRPr="00BB702B">
        <w:t>D.  Based on your assessments, have you identified additional resources needed to support the improvement of student learning or remedy any gaps you have found within your program (eg. staff development/training, equipment, technology, etc.)?  Be sure to include these in your goals.</w:t>
      </w:r>
    </w:p>
    <w:sdt>
      <w:sdtPr>
        <w:id w:val="-584371616"/>
        <w:placeholder>
          <w:docPart w:val="1621A54BD5FC451D837D7E01A760D278"/>
        </w:placeholder>
      </w:sdtPr>
      <w:sdtEndPr/>
      <w:sdtContent>
        <w:p w:rsidR="00BD5AA8" w:rsidRDefault="007B3EAE" w:rsidP="00BB702B">
          <w:pPr>
            <w:rPr>
              <w:color w:val="FF0000"/>
            </w:rPr>
          </w:pPr>
          <w:r>
            <w:t xml:space="preserve">Our staffing level is does not meet the industry standard of 28,000 sf pre custodian, we are currently operating at 32,730 sf per staff member. With the increasing responsibilities and area coverage additional staff </w:t>
          </w:r>
          <w:r w:rsidR="005E7951">
            <w:t>will assure are students a clean and safe environment.</w:t>
          </w:r>
          <w:r w:rsidR="000B3D2B">
            <w:t xml:space="preserve"> CONNECT THIS STATEMENT TO </w:t>
          </w:r>
        </w:p>
        <w:p w:rsidR="00BD5AA8" w:rsidRPr="00222F11" w:rsidRDefault="00BD5AA8" w:rsidP="00BD5AA8">
          <w:pPr>
            <w:autoSpaceDE w:val="0"/>
            <w:autoSpaceDN w:val="0"/>
            <w:adjustRightInd w:val="0"/>
            <w:rPr>
              <w:rFonts w:cstheme="minorHAnsi"/>
            </w:rPr>
          </w:pPr>
          <w:r w:rsidRPr="00222F11">
            <w:rPr>
              <w:rFonts w:cstheme="minorHAnsi"/>
            </w:rPr>
            <w:t>Comments related to building services</w:t>
          </w:r>
          <w:r>
            <w:rPr>
              <w:rFonts w:cstheme="minorHAnsi"/>
            </w:rPr>
            <w:t xml:space="preserve"> </w:t>
          </w:r>
          <w:r w:rsidR="005C2836">
            <w:rPr>
              <w:rFonts w:cstheme="minorHAnsi"/>
            </w:rPr>
            <w:t>survey</w:t>
          </w:r>
          <w:r w:rsidRPr="00222F11">
            <w:rPr>
              <w:rFonts w:cstheme="minorHAnsi"/>
            </w:rPr>
            <w:t xml:space="preserve"> spoke mostly to Reedley college campus.  1. There were several complaints as to the process of requesting services and also the lack of cleanliness in buildings, bathrooms, offices, and classrooms. 2.  Several spoke to items not being refilled or emptied on a regular basis (i.e. paper towels and recycling). 3.  It was suggested that a plan B come into effect so that there is someone to call if a staff member is out. </w:t>
          </w:r>
        </w:p>
        <w:p w:rsidR="00BD5AA8" w:rsidRPr="00222F11" w:rsidRDefault="00BD5AA8" w:rsidP="00BD5AA8">
          <w:pPr>
            <w:autoSpaceDE w:val="0"/>
            <w:autoSpaceDN w:val="0"/>
            <w:adjustRightInd w:val="0"/>
            <w:rPr>
              <w:rFonts w:cstheme="minorHAnsi"/>
            </w:rPr>
          </w:pPr>
          <w:r w:rsidRPr="00222F11">
            <w:rPr>
              <w:rFonts w:cstheme="minorHAnsi"/>
            </w:rPr>
            <w:t>Corrective Goals and Comments:</w:t>
          </w:r>
        </w:p>
        <w:p w:rsidR="00BD5AA8" w:rsidRPr="003B064A" w:rsidRDefault="00BD5AA8" w:rsidP="00BD5AA8">
          <w:pPr>
            <w:pStyle w:val="ListParagraph"/>
            <w:numPr>
              <w:ilvl w:val="0"/>
              <w:numId w:val="28"/>
            </w:numPr>
            <w:autoSpaceDE w:val="0"/>
            <w:autoSpaceDN w:val="0"/>
            <w:adjustRightInd w:val="0"/>
            <w:spacing w:after="0" w:line="240" w:lineRule="auto"/>
            <w:jc w:val="left"/>
            <w:rPr>
              <w:rFonts w:asciiTheme="minorHAnsi" w:hAnsiTheme="minorHAnsi" w:cstheme="minorHAnsi"/>
            </w:rPr>
          </w:pPr>
          <w:r w:rsidRPr="003B064A">
            <w:rPr>
              <w:rFonts w:asciiTheme="minorHAnsi" w:hAnsiTheme="minorHAnsi" w:cstheme="minorHAnsi"/>
            </w:rPr>
            <w:t>The implantation of the new School Dude work order system will stream line the process of requesting services. Planed area inspections will be implemented.</w:t>
          </w:r>
        </w:p>
        <w:p w:rsidR="00BD5AA8" w:rsidRPr="003B064A" w:rsidRDefault="00BD5AA8" w:rsidP="00BD5AA8">
          <w:pPr>
            <w:pStyle w:val="ListParagraph"/>
            <w:numPr>
              <w:ilvl w:val="0"/>
              <w:numId w:val="28"/>
            </w:numPr>
            <w:autoSpaceDE w:val="0"/>
            <w:autoSpaceDN w:val="0"/>
            <w:adjustRightInd w:val="0"/>
            <w:spacing w:after="0" w:line="240" w:lineRule="auto"/>
            <w:jc w:val="left"/>
            <w:rPr>
              <w:rFonts w:asciiTheme="minorHAnsi" w:hAnsiTheme="minorHAnsi" w:cstheme="minorHAnsi"/>
            </w:rPr>
          </w:pPr>
          <w:r w:rsidRPr="003B064A">
            <w:rPr>
              <w:rFonts w:asciiTheme="minorHAnsi" w:hAnsiTheme="minorHAnsi" w:cstheme="minorHAnsi"/>
            </w:rPr>
            <w:t>The services of high use restrooms and will be checked throughout the day by the day custodian and the empting of the recycling will be incorporated into the duties of the general cleaning processes. Currently recycling has been coordinated and completed by ASB clubs.</w:t>
          </w:r>
        </w:p>
        <w:p w:rsidR="00BD5AA8" w:rsidRPr="00251A0F" w:rsidRDefault="00BD5AA8" w:rsidP="00BD5AA8">
          <w:pPr>
            <w:pStyle w:val="ListParagraph"/>
            <w:numPr>
              <w:ilvl w:val="0"/>
              <w:numId w:val="28"/>
            </w:numPr>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The current UBC</w:t>
          </w:r>
          <w:r w:rsidRPr="003B064A">
            <w:rPr>
              <w:rFonts w:asciiTheme="minorHAnsi" w:hAnsiTheme="minorHAnsi" w:cstheme="minorHAnsi"/>
            </w:rPr>
            <w:t xml:space="preserve"> limits this type of activity. Without further explana</w:t>
          </w:r>
          <w:r>
            <w:rPr>
              <w:rFonts w:asciiTheme="minorHAnsi" w:hAnsiTheme="minorHAnsi" w:cstheme="minorHAnsi"/>
            </w:rPr>
            <w:t>tion of what a “plan B” makes it</w:t>
          </w:r>
          <w:r w:rsidRPr="003B064A">
            <w:rPr>
              <w:rFonts w:asciiTheme="minorHAnsi" w:hAnsiTheme="minorHAnsi" w:cstheme="minorHAnsi"/>
            </w:rPr>
            <w:t xml:space="preserve"> difficult to address this </w:t>
          </w:r>
          <w:r>
            <w:rPr>
              <w:rFonts w:asciiTheme="minorHAnsi" w:hAnsiTheme="minorHAnsi" w:cstheme="minorHAnsi"/>
            </w:rPr>
            <w:t>concern.</w:t>
          </w:r>
        </w:p>
        <w:p w:rsidR="00BD5AA8" w:rsidRDefault="00BD5AA8" w:rsidP="00BD5AA8">
          <w:pPr>
            <w:rPr>
              <w:color w:val="FF0000"/>
            </w:rPr>
          </w:pPr>
        </w:p>
        <w:p w:rsidR="00BB702B" w:rsidRPr="00BB702B" w:rsidRDefault="00A03AC8" w:rsidP="00BB702B"/>
      </w:sdtContent>
    </w:sdt>
    <w:p w:rsidR="00BB702B" w:rsidRPr="00BB702B" w:rsidRDefault="00BB702B" w:rsidP="00BB702B">
      <w:r w:rsidRPr="00BB702B">
        <w:t> </w:t>
      </w:r>
    </w:p>
    <w:p w:rsidR="00BB702B" w:rsidRPr="00BB702B" w:rsidRDefault="00BB702B" w:rsidP="00BB702B">
      <w:pPr>
        <w:rPr>
          <w:b/>
        </w:rPr>
      </w:pPr>
      <w:r w:rsidRPr="00BB702B">
        <w:rPr>
          <w:b/>
        </w:rPr>
        <w:t>IV. Qualitative Analysis</w:t>
      </w:r>
    </w:p>
    <w:p w:rsidR="00BB702B" w:rsidRPr="00BB702B" w:rsidRDefault="00BB702B" w:rsidP="00BB702B">
      <w:r w:rsidRPr="00BB702B">
        <w:t xml:space="preserve">Please note that these data should be integrated with the qualitative analysis, and Program Learning Outcome assessment to help support your Summary Statements and Goals.  </w:t>
      </w:r>
    </w:p>
    <w:p w:rsidR="00BB702B" w:rsidRPr="00BB702B" w:rsidRDefault="00BB702B" w:rsidP="00BB702B">
      <w:r w:rsidRPr="00BB702B">
        <w:t xml:space="preserve">A.  Describe future trends unique to your area that are likely to influence your program.  How will students be affected by these trends? </w:t>
      </w:r>
    </w:p>
    <w:p w:rsidR="00BB702B" w:rsidRPr="00BB702B" w:rsidRDefault="00BB702B" w:rsidP="00BB702B">
      <w:pPr>
        <w:numPr>
          <w:ilvl w:val="0"/>
          <w:numId w:val="22"/>
        </w:numPr>
      </w:pPr>
      <w:r w:rsidRPr="00BB702B">
        <w:t>Political (local ordinances, state or federal legislation, Title 5, Ed Code)</w:t>
      </w:r>
    </w:p>
    <w:p w:rsidR="00BB702B" w:rsidRPr="00BB702B" w:rsidRDefault="00BB702B" w:rsidP="00BB702B">
      <w:pPr>
        <w:numPr>
          <w:ilvl w:val="0"/>
          <w:numId w:val="22"/>
        </w:numPr>
      </w:pPr>
      <w:r w:rsidRPr="00BB702B">
        <w:t>Economic (Labor Market Data, District Fact Book, Advisory Committees)</w:t>
      </w:r>
    </w:p>
    <w:p w:rsidR="00BB702B" w:rsidRPr="00BB702B" w:rsidRDefault="00BB702B" w:rsidP="00BB702B">
      <w:pPr>
        <w:numPr>
          <w:ilvl w:val="0"/>
          <w:numId w:val="22"/>
        </w:numPr>
      </w:pPr>
      <w:r w:rsidRPr="00BB702B">
        <w:t>Sociological (migrant population, single parents, aging population trends)</w:t>
      </w:r>
    </w:p>
    <w:p w:rsidR="00BB702B" w:rsidRPr="00BB702B" w:rsidRDefault="00BB702B" w:rsidP="00BB702B">
      <w:pPr>
        <w:numPr>
          <w:ilvl w:val="0"/>
          <w:numId w:val="22"/>
        </w:numPr>
      </w:pPr>
      <w:r w:rsidRPr="00BB702B">
        <w:t>Technological (access, security, ethics)</w:t>
      </w:r>
    </w:p>
    <w:p w:rsidR="00BB702B" w:rsidRPr="00BB702B" w:rsidRDefault="00BB702B" w:rsidP="00BB702B">
      <w:pPr>
        <w:numPr>
          <w:ilvl w:val="0"/>
          <w:numId w:val="22"/>
        </w:numPr>
      </w:pPr>
      <w:r w:rsidRPr="00BB702B">
        <w:t xml:space="preserve">Educational (High School Graduation Rates, competition from other public and private postsecondary institutions, online education) </w:t>
      </w:r>
    </w:p>
    <w:p w:rsidR="00244FC6" w:rsidRPr="00A93CA7" w:rsidRDefault="00244FC6" w:rsidP="00BB702B">
      <w:r w:rsidRPr="00A93CA7">
        <w:t xml:space="preserve">The departmental staff receives ongoing training in the areas of equipment and chemical safety. Along with this the chemicals utilized in the department are </w:t>
      </w:r>
      <w:r w:rsidR="00A93CA7" w:rsidRPr="00A93CA7">
        <w:t xml:space="preserve">reviewed throughout the year assuring that they continue to be the most environmentally safe product on the market. </w:t>
      </w:r>
    </w:p>
    <w:p w:rsidR="00BB702B" w:rsidRPr="00BB702B" w:rsidRDefault="00BB702B" w:rsidP="00BB702B">
      <w:pPr>
        <w:rPr>
          <w:b/>
        </w:rPr>
      </w:pPr>
      <w:r w:rsidRPr="00BB702B">
        <w:rPr>
          <w:b/>
        </w:rPr>
        <w:t>V.  Summary Statement</w:t>
      </w:r>
    </w:p>
    <w:p w:rsidR="00BB702B" w:rsidRPr="00BB702B" w:rsidRDefault="00BB702B" w:rsidP="00BB702B">
      <w:r w:rsidRPr="00BB702B">
        <w:t>A.  Describe the major conclusions reached based on this report’s quantitative and qualitative analyses and evaluation of the assessment of program learning outcomes.</w:t>
      </w:r>
    </w:p>
    <w:sdt>
      <w:sdtPr>
        <w:id w:val="-1549059719"/>
        <w:placeholder>
          <w:docPart w:val="1621A54BD5FC451D837D7E01A760D278"/>
        </w:placeholder>
      </w:sdtPr>
      <w:sdtEndPr/>
      <w:sdtContent>
        <w:p w:rsidR="00BB702B" w:rsidRPr="00BB702B" w:rsidRDefault="00B406E6" w:rsidP="00BB702B">
          <w:r>
            <w:t>The need for additional staff</w:t>
          </w:r>
          <w:r w:rsidR="00D65790">
            <w:t>. Develop</w:t>
          </w:r>
          <w:r>
            <w:t xml:space="preserve"> a defined role of the </w:t>
          </w:r>
          <w:r w:rsidR="00D65790">
            <w:t>District</w:t>
          </w:r>
          <w:r w:rsidR="00441F26">
            <w:t>’</w:t>
          </w:r>
          <w:r w:rsidR="00D65790">
            <w:t xml:space="preserve">s Maintenance and Grounds departments, and how they will affect the future of the Colleges Building Services Departments </w:t>
          </w:r>
        </w:p>
      </w:sdtContent>
    </w:sdt>
    <w:p w:rsidR="00BB702B" w:rsidRPr="00BB702B" w:rsidRDefault="00BB702B" w:rsidP="00BB702B">
      <w:r w:rsidRPr="00BB702B">
        <w:t>B.  Based on the conclusions above, complete the table below.  List goals in priority order, including learning outcomes-related goals.</w:t>
      </w:r>
    </w:p>
    <w:p w:rsidR="00BB702B" w:rsidRPr="00BB702B" w:rsidRDefault="00BB702B" w:rsidP="00BB702B"/>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6"/>
        <w:gridCol w:w="2230"/>
        <w:gridCol w:w="1716"/>
        <w:gridCol w:w="1974"/>
      </w:tblGrid>
      <w:tr w:rsidR="00BB702B" w:rsidRPr="00BB702B" w:rsidTr="00436BDB">
        <w:tc>
          <w:tcPr>
            <w:tcW w:w="3656" w:type="dxa"/>
          </w:tcPr>
          <w:p w:rsidR="00BB702B" w:rsidRPr="00BB702B" w:rsidRDefault="00BB702B" w:rsidP="00BB702B">
            <w:pPr>
              <w:rPr>
                <w:b/>
              </w:rPr>
            </w:pPr>
            <w:r w:rsidRPr="00BB702B">
              <w:rPr>
                <w:b/>
              </w:rPr>
              <w:t>Goal(s)*</w:t>
            </w:r>
          </w:p>
          <w:p w:rsidR="00BB702B" w:rsidRPr="00BB702B" w:rsidRDefault="00BB702B" w:rsidP="00BB702B">
            <w:r w:rsidRPr="00BB702B">
              <w:t>(please provide the page number(s) where this goal is substantiated)</w:t>
            </w:r>
          </w:p>
        </w:tc>
        <w:tc>
          <w:tcPr>
            <w:tcW w:w="2230" w:type="dxa"/>
          </w:tcPr>
          <w:p w:rsidR="00BB702B" w:rsidRPr="00BB702B" w:rsidRDefault="00BB702B" w:rsidP="00BB702B">
            <w:pPr>
              <w:rPr>
                <w:b/>
              </w:rPr>
            </w:pPr>
            <w:r w:rsidRPr="00BB702B">
              <w:rPr>
                <w:b/>
              </w:rPr>
              <w:t>Activities/Facilities/Curriculum/</w:t>
            </w:r>
          </w:p>
          <w:p w:rsidR="00BB702B" w:rsidRPr="00BB702B" w:rsidRDefault="00BB702B" w:rsidP="00BB702B">
            <w:pPr>
              <w:rPr>
                <w:b/>
              </w:rPr>
            </w:pPr>
            <w:r w:rsidRPr="00BB702B">
              <w:rPr>
                <w:b/>
              </w:rPr>
              <w:t xml:space="preserve">Equipment Necessary to Accomplish Goals </w:t>
            </w:r>
          </w:p>
        </w:tc>
        <w:tc>
          <w:tcPr>
            <w:tcW w:w="1716" w:type="dxa"/>
          </w:tcPr>
          <w:p w:rsidR="00BB702B" w:rsidRPr="00BB702B" w:rsidRDefault="00BB702B" w:rsidP="00BB702B">
            <w:pPr>
              <w:rPr>
                <w:b/>
              </w:rPr>
            </w:pPr>
            <w:r w:rsidRPr="00BB702B">
              <w:rPr>
                <w:b/>
              </w:rPr>
              <w:t>Resources Needed, Include Estimate Costs</w:t>
            </w:r>
          </w:p>
        </w:tc>
        <w:tc>
          <w:tcPr>
            <w:tcW w:w="1974" w:type="dxa"/>
          </w:tcPr>
          <w:p w:rsidR="00BB702B" w:rsidRPr="00BB702B" w:rsidRDefault="00BB702B" w:rsidP="00BB702B">
            <w:pPr>
              <w:rPr>
                <w:b/>
              </w:rPr>
            </w:pPr>
            <w:r w:rsidRPr="00BB702B">
              <w:rPr>
                <w:b/>
              </w:rPr>
              <w:t>Proposed Timeline</w:t>
            </w:r>
          </w:p>
        </w:tc>
      </w:tr>
      <w:tr w:rsidR="00BB702B" w:rsidRPr="00BB702B" w:rsidTr="00436BDB">
        <w:tc>
          <w:tcPr>
            <w:tcW w:w="3656" w:type="dxa"/>
            <w:shd w:val="clear" w:color="auto" w:fill="D9D9D9"/>
          </w:tcPr>
          <w:p w:rsidR="00BB702B" w:rsidRDefault="00BB702B" w:rsidP="00436BDB">
            <w:r w:rsidRPr="00BB702B">
              <w:t>1</w:t>
            </w:r>
            <w:r w:rsidR="005676BC">
              <w:t xml:space="preserve"> </w:t>
            </w:r>
            <w:r w:rsidR="005676BC" w:rsidRPr="005676BC">
              <w:t xml:space="preserve">Strive in the development of a supply chain that will utilize venders that are influenced by volume purchasing and will show overall savings for these products. Also maintain an equipment inventory that identifies and replaces equipment that has met its effective service life and identify new equipment that will improve the </w:t>
            </w:r>
            <w:r w:rsidR="00436BDB" w:rsidRPr="005676BC">
              <w:t>department’s</w:t>
            </w:r>
            <w:r w:rsidR="005676BC" w:rsidRPr="005676BC">
              <w:t xml:space="preserve"> abilities to meet our campuses standards.</w:t>
            </w:r>
          </w:p>
          <w:p w:rsidR="00436BDB" w:rsidRDefault="00436BDB" w:rsidP="00436BDB">
            <w:r>
              <w:t>Page 4 and 10</w:t>
            </w:r>
          </w:p>
          <w:p w:rsidR="00436BDB" w:rsidRPr="00BB702B" w:rsidRDefault="00436BDB" w:rsidP="00436BDB"/>
        </w:tc>
        <w:tc>
          <w:tcPr>
            <w:tcW w:w="2230" w:type="dxa"/>
            <w:shd w:val="clear" w:color="auto" w:fill="D9D9D9"/>
          </w:tcPr>
          <w:sdt>
            <w:sdtPr>
              <w:id w:val="-478688930"/>
            </w:sdtPr>
            <w:sdtEndPr/>
            <w:sdtContent>
              <w:p w:rsidR="00AD3B1E" w:rsidRDefault="005676BC" w:rsidP="005676BC">
                <w:r>
                  <w:t>Funding Source TBD</w:t>
                </w:r>
              </w:p>
              <w:p w:rsidR="00441F26" w:rsidRDefault="00AD3B1E" w:rsidP="005676BC">
                <w:r>
                  <w:t>Interior Finishes, Interior Furnishings, Event equipment, Exterior furnishings and departmental equipment.</w:t>
                </w:r>
                <w:r w:rsidR="00441F26">
                  <w:t xml:space="preserve"> </w:t>
                </w:r>
              </w:p>
              <w:p w:rsidR="00BB702B" w:rsidRPr="00BB702B" w:rsidRDefault="00A03AC8" w:rsidP="005676BC"/>
            </w:sdtContent>
          </w:sdt>
        </w:tc>
        <w:tc>
          <w:tcPr>
            <w:tcW w:w="1716" w:type="dxa"/>
            <w:shd w:val="clear" w:color="auto" w:fill="D9D9D9"/>
          </w:tcPr>
          <w:sdt>
            <w:sdtPr>
              <w:id w:val="-2119667896"/>
            </w:sdtPr>
            <w:sdtEndPr/>
            <w:sdtContent>
              <w:p w:rsidR="00BB702B" w:rsidRPr="00BB702B" w:rsidRDefault="00436BDB" w:rsidP="00436BDB">
                <w:r>
                  <w:t>45,000</w:t>
                </w:r>
              </w:p>
            </w:sdtContent>
          </w:sdt>
        </w:tc>
        <w:tc>
          <w:tcPr>
            <w:tcW w:w="1974" w:type="dxa"/>
            <w:shd w:val="clear" w:color="auto" w:fill="D9D9D9"/>
          </w:tcPr>
          <w:sdt>
            <w:sdtPr>
              <w:id w:val="-1449006508"/>
            </w:sdtPr>
            <w:sdtEndPr/>
            <w:sdtContent>
              <w:p w:rsidR="00BB702B" w:rsidRPr="00BB702B" w:rsidRDefault="00436BDB" w:rsidP="00436BDB">
                <w:r>
                  <w:t>TBD</w:t>
                </w:r>
              </w:p>
            </w:sdtContent>
          </w:sdt>
        </w:tc>
      </w:tr>
      <w:tr w:rsidR="00BB702B" w:rsidRPr="00BB702B" w:rsidTr="00436BDB">
        <w:tc>
          <w:tcPr>
            <w:tcW w:w="3656" w:type="dxa"/>
            <w:shd w:val="clear" w:color="auto" w:fill="D9D9D9"/>
          </w:tcPr>
          <w:p w:rsidR="00BB702B" w:rsidRPr="00BB702B" w:rsidRDefault="00BB702B" w:rsidP="00BB702B">
            <w:r w:rsidRPr="00BB702B">
              <w:t>2.</w:t>
            </w:r>
            <w:sdt>
              <w:sdtPr>
                <w:id w:val="-1194912767"/>
              </w:sdtPr>
              <w:sdtEndPr/>
              <w:sdtContent>
                <w:bookmarkStart w:id="12" w:name="Text553"/>
                <w:r w:rsidRPr="00BB702B">
                  <w:fldChar w:fldCharType="begin">
                    <w:ffData>
                      <w:name w:val="Text553"/>
                      <w:enabled/>
                      <w:calcOnExit w:val="0"/>
                      <w:textInput/>
                    </w:ffData>
                  </w:fldChar>
                </w:r>
                <w:r w:rsidRPr="00BB702B">
                  <w:instrText xml:space="preserve"> FORMTEXT </w:instrText>
                </w:r>
                <w:r w:rsidRPr="00BB702B">
                  <w:fldChar w:fldCharType="separate"/>
                </w:r>
                <w:r w:rsidRPr="00BB702B">
                  <w:t> </w:t>
                </w:r>
                <w:r w:rsidRPr="00BB702B">
                  <w:t> </w:t>
                </w:r>
                <w:r w:rsidRPr="00BB702B">
                  <w:t> </w:t>
                </w:r>
                <w:r w:rsidR="005676BC">
                  <w:t xml:space="preserve"> </w:t>
                </w:r>
                <w:r w:rsidR="005676BC" w:rsidRPr="005676BC">
                  <w:t>Utilize bench marking techniques   in the development of a means of identifying and adjusting to campuses and centers common needs throughout the district.</w:t>
                </w:r>
                <w:r w:rsidRPr="00BB702B">
                  <w:t> </w:t>
                </w:r>
                <w:r w:rsidRPr="00BB702B">
                  <w:t> </w:t>
                </w:r>
                <w:r w:rsidRPr="00BB702B">
                  <w:fldChar w:fldCharType="end"/>
                </w:r>
                <w:bookmarkEnd w:id="12"/>
                <w:r w:rsidR="00441F26">
                  <w:t xml:space="preserve">              Page 10</w:t>
                </w:r>
              </w:sdtContent>
            </w:sdt>
          </w:p>
        </w:tc>
        <w:tc>
          <w:tcPr>
            <w:tcW w:w="2230" w:type="dxa"/>
            <w:shd w:val="clear" w:color="auto" w:fill="D9D9D9"/>
          </w:tcPr>
          <w:sdt>
            <w:sdtPr>
              <w:id w:val="-584152056"/>
            </w:sdtPr>
            <w:sdtEndPr/>
            <w:sdtContent>
              <w:p w:rsidR="00BB702B" w:rsidRPr="00BB702B" w:rsidRDefault="00BB702B" w:rsidP="00BB702B">
                <w:r w:rsidRPr="00BB702B">
                  <w:fldChar w:fldCharType="begin">
                    <w:ffData>
                      <w:name w:val="Text554"/>
                      <w:enabled/>
                      <w:calcOnExit w:val="0"/>
                      <w:textInput/>
                    </w:ffData>
                  </w:fldChar>
                </w:r>
                <w:bookmarkStart w:id="13" w:name="Text554"/>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13"/>
                <w:r w:rsidR="00436BDB">
                  <w:t>Consistent inspections and rounds.</w:t>
                </w:r>
                <w:r w:rsidR="00441F26">
                  <w:t xml:space="preserve"> Attending conferences throughout the year.</w:t>
                </w:r>
              </w:p>
            </w:sdtContent>
          </w:sdt>
        </w:tc>
        <w:tc>
          <w:tcPr>
            <w:tcW w:w="1716" w:type="dxa"/>
            <w:shd w:val="clear" w:color="auto" w:fill="D9D9D9"/>
          </w:tcPr>
          <w:sdt>
            <w:sdtPr>
              <w:id w:val="1017573353"/>
            </w:sdtPr>
            <w:sdtEndPr/>
            <w:sdtContent>
              <w:p w:rsidR="00BB702B" w:rsidRPr="00BB702B" w:rsidRDefault="00441F26" w:rsidP="00441F26">
                <w:r>
                  <w:t>1,500.00</w:t>
                </w:r>
              </w:p>
            </w:sdtContent>
          </w:sdt>
        </w:tc>
        <w:tc>
          <w:tcPr>
            <w:tcW w:w="1974" w:type="dxa"/>
            <w:shd w:val="clear" w:color="auto" w:fill="D9D9D9"/>
          </w:tcPr>
          <w:sdt>
            <w:sdtPr>
              <w:id w:val="-598636377"/>
            </w:sdtPr>
            <w:sdtEndPr/>
            <w:sdtContent>
              <w:p w:rsidR="00BB702B" w:rsidRPr="00BB702B" w:rsidRDefault="00436BDB" w:rsidP="00436BDB">
                <w:r>
                  <w:t>2015-2016 Finical year</w:t>
                </w:r>
              </w:p>
            </w:sdtContent>
          </w:sdt>
        </w:tc>
      </w:tr>
      <w:tr w:rsidR="00436BDB" w:rsidRPr="00BB702B" w:rsidTr="00436BDB">
        <w:tc>
          <w:tcPr>
            <w:tcW w:w="3656" w:type="dxa"/>
            <w:shd w:val="clear" w:color="auto" w:fill="D9D9D9"/>
          </w:tcPr>
          <w:p w:rsidR="00436BDB" w:rsidRPr="00BB702B" w:rsidRDefault="00436BDB" w:rsidP="00BB702B">
            <w:r w:rsidRPr="00BB702B">
              <w:t>3.</w:t>
            </w:r>
            <w:sdt>
              <w:sdtPr>
                <w:id w:val="-778169892"/>
              </w:sdtPr>
              <w:sdtEndPr/>
              <w:sdtContent>
                <w:r w:rsidRPr="005676BC">
                  <w:t>Influence staff to participate in training and courses that will give them the knowledge needed to understand and</w:t>
                </w:r>
                <w:r w:rsidR="00546717">
                  <w:t xml:space="preserve"> address our departmental goals.</w:t>
                </w:r>
                <w:r w:rsidR="00546717">
                  <w:br/>
                  <w:t xml:space="preserve"> Page 10</w:t>
                </w:r>
              </w:sdtContent>
            </w:sdt>
          </w:p>
        </w:tc>
        <w:tc>
          <w:tcPr>
            <w:tcW w:w="2230" w:type="dxa"/>
            <w:shd w:val="clear" w:color="auto" w:fill="D9D9D9"/>
          </w:tcPr>
          <w:sdt>
            <w:sdtPr>
              <w:id w:val="-528565683"/>
            </w:sdtPr>
            <w:sdtEndPr/>
            <w:sdtContent>
              <w:p w:rsidR="00546717" w:rsidRDefault="00436BDB" w:rsidP="00436BDB">
                <w:r>
                  <w:t>Posting educational opportunities in shop</w:t>
                </w:r>
              </w:p>
              <w:p w:rsidR="00436BDB" w:rsidRPr="00BB702B" w:rsidRDefault="00546717" w:rsidP="00436BDB">
                <w:r>
                  <w:t>Reinforcing the training opportunities offer in online courses.</w:t>
                </w:r>
                <w:r w:rsidR="00436BDB">
                  <w:t xml:space="preserve"> </w:t>
                </w:r>
              </w:p>
            </w:sdtContent>
          </w:sdt>
        </w:tc>
        <w:tc>
          <w:tcPr>
            <w:tcW w:w="1716" w:type="dxa"/>
            <w:shd w:val="clear" w:color="auto" w:fill="D9D9D9"/>
          </w:tcPr>
          <w:sdt>
            <w:sdtPr>
              <w:id w:val="626510756"/>
            </w:sdtPr>
            <w:sdtEndPr/>
            <w:sdtContent>
              <w:p w:rsidR="00436BDB" w:rsidRPr="00BB702B" w:rsidRDefault="00436BDB" w:rsidP="00436BDB">
                <w:r>
                  <w:t>1,200</w:t>
                </w:r>
              </w:p>
            </w:sdtContent>
          </w:sdt>
        </w:tc>
        <w:tc>
          <w:tcPr>
            <w:tcW w:w="1974" w:type="dxa"/>
            <w:shd w:val="clear" w:color="auto" w:fill="D9D9D9"/>
          </w:tcPr>
          <w:sdt>
            <w:sdtPr>
              <w:id w:val="664127627"/>
            </w:sdtPr>
            <w:sdtEndPr/>
            <w:sdtContent>
              <w:p w:rsidR="00436BDB" w:rsidRPr="00BB702B" w:rsidRDefault="00436BDB" w:rsidP="00A74E49">
                <w:r>
                  <w:t>2015-2016 Finical year</w:t>
                </w:r>
              </w:p>
            </w:sdtContent>
          </w:sdt>
        </w:tc>
      </w:tr>
      <w:tr w:rsidR="00436BDB" w:rsidRPr="00BB702B" w:rsidTr="00436BDB">
        <w:tc>
          <w:tcPr>
            <w:tcW w:w="3656" w:type="dxa"/>
            <w:shd w:val="clear" w:color="auto" w:fill="D9D9D9"/>
          </w:tcPr>
          <w:p w:rsidR="00436BDB" w:rsidRDefault="00436BDB" w:rsidP="00BB702B">
            <w:r w:rsidRPr="00BB702B">
              <w:t xml:space="preserve">4. </w:t>
            </w:r>
            <w:sdt>
              <w:sdtPr>
                <w:id w:val="923452988"/>
              </w:sdtPr>
              <w:sdtEndPr/>
              <w:sdtContent>
                <w:r w:rsidRPr="005676BC">
                  <w:t>Utilize techniques in the procurement of new and replacement equipment that assure the college meets the standards identified in the departmental operational manual.</w:t>
                </w:r>
                <w:r w:rsidR="008325C8">
                  <w:t xml:space="preserve"> </w:t>
                </w:r>
              </w:sdtContent>
            </w:sdt>
          </w:p>
          <w:p w:rsidR="008325C8" w:rsidRPr="00BB702B" w:rsidRDefault="008325C8" w:rsidP="00BB702B">
            <w:r>
              <w:t>Page 4 and 10</w:t>
            </w:r>
          </w:p>
        </w:tc>
        <w:tc>
          <w:tcPr>
            <w:tcW w:w="2230" w:type="dxa"/>
            <w:shd w:val="clear" w:color="auto" w:fill="D9D9D9"/>
          </w:tcPr>
          <w:sdt>
            <w:sdtPr>
              <w:id w:val="731122337"/>
            </w:sdtPr>
            <w:sdtEndPr/>
            <w:sdtContent>
              <w:p w:rsidR="00436BDB" w:rsidRPr="00BB702B" w:rsidRDefault="00436BDB" w:rsidP="00BB702B">
                <w:r w:rsidRPr="00BB702B">
                  <w:fldChar w:fldCharType="begin">
                    <w:ffData>
                      <w:name w:val="Text562"/>
                      <w:enabled/>
                      <w:calcOnExit w:val="0"/>
                      <w:textInput/>
                    </w:ffData>
                  </w:fldChar>
                </w:r>
                <w:bookmarkStart w:id="14" w:name="Text562"/>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14"/>
                <w:r w:rsidR="008325C8">
                  <w:t>Funding Source TBD</w:t>
                </w:r>
              </w:p>
            </w:sdtContent>
          </w:sdt>
        </w:tc>
        <w:tc>
          <w:tcPr>
            <w:tcW w:w="1716" w:type="dxa"/>
            <w:shd w:val="clear" w:color="auto" w:fill="D9D9D9"/>
          </w:tcPr>
          <w:sdt>
            <w:sdtPr>
              <w:id w:val="520826231"/>
            </w:sdtPr>
            <w:sdtEndPr/>
            <w:sdtContent>
              <w:p w:rsidR="00436BDB" w:rsidRPr="00BB702B" w:rsidRDefault="00436BDB" w:rsidP="00BB702B">
                <w:r w:rsidRPr="00BB702B">
                  <w:fldChar w:fldCharType="begin">
                    <w:ffData>
                      <w:name w:val="Text563"/>
                      <w:enabled/>
                      <w:calcOnExit w:val="0"/>
                      <w:textInput/>
                    </w:ffData>
                  </w:fldChar>
                </w:r>
                <w:bookmarkStart w:id="15" w:name="Text563"/>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15"/>
                <w:r w:rsidR="008325C8">
                  <w:t>25,000</w:t>
                </w:r>
              </w:p>
            </w:sdtContent>
          </w:sdt>
        </w:tc>
        <w:tc>
          <w:tcPr>
            <w:tcW w:w="1974" w:type="dxa"/>
            <w:shd w:val="clear" w:color="auto" w:fill="D9D9D9"/>
          </w:tcPr>
          <w:sdt>
            <w:sdtPr>
              <w:id w:val="-1427581347"/>
            </w:sdtPr>
            <w:sdtEndPr/>
            <w:sdtContent>
              <w:p w:rsidR="00436BDB" w:rsidRPr="00BB702B" w:rsidRDefault="00436BDB" w:rsidP="00BB702B">
                <w:r w:rsidRPr="00BB702B">
                  <w:fldChar w:fldCharType="begin">
                    <w:ffData>
                      <w:name w:val="Text564"/>
                      <w:enabled/>
                      <w:calcOnExit w:val="0"/>
                      <w:textInput/>
                    </w:ffData>
                  </w:fldChar>
                </w:r>
                <w:bookmarkStart w:id="16" w:name="Text564"/>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16"/>
                <w:r w:rsidR="00772C51">
                  <w:t>This budget year</w:t>
                </w:r>
              </w:p>
            </w:sdtContent>
          </w:sdt>
        </w:tc>
      </w:tr>
      <w:tr w:rsidR="00436BDB" w:rsidRPr="00BB702B" w:rsidTr="00436BDB">
        <w:tc>
          <w:tcPr>
            <w:tcW w:w="3656" w:type="dxa"/>
            <w:shd w:val="clear" w:color="auto" w:fill="D9D9D9"/>
          </w:tcPr>
          <w:p w:rsidR="00436BDB" w:rsidRPr="00BB702B" w:rsidRDefault="00436BDB" w:rsidP="00BB702B">
            <w:r w:rsidRPr="00BB702B">
              <w:t>5.</w:t>
            </w:r>
            <w:sdt>
              <w:sdtPr>
                <w:id w:val="-1750492422"/>
              </w:sdtPr>
              <w:sdtEndPr/>
              <w:sdtContent>
                <w:bookmarkStart w:id="17" w:name="Text565"/>
                <w:r w:rsidRPr="00A42F9D">
                  <w:fldChar w:fldCharType="begin">
                    <w:ffData>
                      <w:name w:val="Text565"/>
                      <w:enabled/>
                      <w:calcOnExit w:val="0"/>
                      <w:textInput/>
                    </w:ffData>
                  </w:fldChar>
                </w:r>
                <w:r w:rsidRPr="00A42F9D">
                  <w:instrText xml:space="preserve"> FORMTEXT </w:instrText>
                </w:r>
                <w:r w:rsidRPr="00A42F9D">
                  <w:fldChar w:fldCharType="separate"/>
                </w:r>
                <w:r w:rsidRPr="00A42F9D">
                  <w:t> </w:t>
                </w:r>
                <w:r w:rsidRPr="00A42F9D">
                  <w:t xml:space="preserve"> Influence personal contact with local vendors and visitors as the opportunity arises.</w:t>
                </w:r>
                <w:r w:rsidRPr="00A42F9D">
                  <w:t> </w:t>
                </w:r>
                <w:r w:rsidRPr="00A42F9D">
                  <w:t> </w:t>
                </w:r>
                <w:r w:rsidRPr="00A42F9D">
                  <w:t> </w:t>
                </w:r>
                <w:r w:rsidRPr="00A42F9D">
                  <w:t> </w:t>
                </w:r>
                <w:r w:rsidRPr="00A42F9D">
                  <w:fldChar w:fldCharType="end"/>
                </w:r>
                <w:bookmarkEnd w:id="17"/>
              </w:sdtContent>
            </w:sdt>
          </w:p>
        </w:tc>
        <w:tc>
          <w:tcPr>
            <w:tcW w:w="2230" w:type="dxa"/>
            <w:shd w:val="clear" w:color="auto" w:fill="D9D9D9"/>
          </w:tcPr>
          <w:sdt>
            <w:sdtPr>
              <w:id w:val="-1944072758"/>
            </w:sdtPr>
            <w:sdtEndPr/>
            <w:sdtContent>
              <w:p w:rsidR="00436BDB" w:rsidRPr="00BB702B" w:rsidRDefault="00436BDB" w:rsidP="00BB702B">
                <w:r w:rsidRPr="00BB702B">
                  <w:fldChar w:fldCharType="begin">
                    <w:ffData>
                      <w:name w:val="Text566"/>
                      <w:enabled/>
                      <w:calcOnExit w:val="0"/>
                      <w:textInput/>
                    </w:ffData>
                  </w:fldChar>
                </w:r>
                <w:bookmarkStart w:id="18" w:name="Text566"/>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18"/>
                <w:r w:rsidR="00772C51">
                  <w:t>Attend local vendor shows.</w:t>
                </w:r>
              </w:p>
            </w:sdtContent>
          </w:sdt>
        </w:tc>
        <w:tc>
          <w:tcPr>
            <w:tcW w:w="1716" w:type="dxa"/>
            <w:shd w:val="clear" w:color="auto" w:fill="D9D9D9"/>
          </w:tcPr>
          <w:sdt>
            <w:sdtPr>
              <w:id w:val="1144386132"/>
            </w:sdtPr>
            <w:sdtEndPr/>
            <w:sdtContent>
              <w:p w:rsidR="00436BDB" w:rsidRPr="00BB702B" w:rsidRDefault="00436BDB" w:rsidP="00BB702B">
                <w:r w:rsidRPr="00BB702B">
                  <w:fldChar w:fldCharType="begin">
                    <w:ffData>
                      <w:name w:val="Text567"/>
                      <w:enabled/>
                      <w:calcOnExit w:val="0"/>
                      <w:textInput/>
                    </w:ffData>
                  </w:fldChar>
                </w:r>
                <w:bookmarkStart w:id="19" w:name="Text567"/>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bookmarkEnd w:id="19" w:displacedByCustomXml="next"/>
            </w:sdtContent>
          </w:sdt>
        </w:tc>
        <w:tc>
          <w:tcPr>
            <w:tcW w:w="1974" w:type="dxa"/>
            <w:shd w:val="clear" w:color="auto" w:fill="D9D9D9"/>
          </w:tcPr>
          <w:sdt>
            <w:sdtPr>
              <w:id w:val="1352135833"/>
            </w:sdtPr>
            <w:sdtEndPr/>
            <w:sdtContent>
              <w:p w:rsidR="00436BDB" w:rsidRPr="00BB702B" w:rsidRDefault="00436BDB" w:rsidP="00BB702B">
                <w:r w:rsidRPr="00BB702B">
                  <w:fldChar w:fldCharType="begin">
                    <w:ffData>
                      <w:name w:val="Text568"/>
                      <w:enabled/>
                      <w:calcOnExit w:val="0"/>
                      <w:textInput/>
                    </w:ffData>
                  </w:fldChar>
                </w:r>
                <w:bookmarkStart w:id="20" w:name="Text568"/>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20"/>
                <w:r w:rsidR="00772C51">
                  <w:t xml:space="preserve">On </w:t>
                </w:r>
                <w:r w:rsidR="00B11028">
                  <w:t>going</w:t>
                </w:r>
              </w:p>
            </w:sdtContent>
          </w:sdt>
        </w:tc>
      </w:tr>
      <w:tr w:rsidR="00436BDB" w:rsidRPr="00BB702B" w:rsidTr="00436BDB">
        <w:tc>
          <w:tcPr>
            <w:tcW w:w="3656" w:type="dxa"/>
            <w:shd w:val="clear" w:color="auto" w:fill="D9D9D9"/>
          </w:tcPr>
          <w:p w:rsidR="00436BDB" w:rsidRPr="00BB702B" w:rsidRDefault="00436BDB" w:rsidP="00BB702B">
            <w:r w:rsidRPr="00BB702B">
              <w:t>6.</w:t>
            </w:r>
            <w:sdt>
              <w:sdtPr>
                <w:id w:val="-1243492544"/>
              </w:sdtPr>
              <w:sdtEndPr/>
              <w:sdtContent>
                <w:bookmarkStart w:id="21" w:name="Text569"/>
                <w:r w:rsidRPr="00BB702B">
                  <w:fldChar w:fldCharType="begin">
                    <w:ffData>
                      <w:name w:val="Text569"/>
                      <w:enabled/>
                      <w:calcOnExit w:val="0"/>
                      <w:textInput/>
                    </w:ffData>
                  </w:fldChar>
                </w:r>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bookmarkEnd w:id="21"/>
              </w:sdtContent>
            </w:sdt>
          </w:p>
        </w:tc>
        <w:tc>
          <w:tcPr>
            <w:tcW w:w="2230" w:type="dxa"/>
            <w:shd w:val="clear" w:color="auto" w:fill="D9D9D9"/>
          </w:tcPr>
          <w:sdt>
            <w:sdtPr>
              <w:id w:val="-1832598654"/>
            </w:sdtPr>
            <w:sdtEndPr/>
            <w:sdtContent>
              <w:p w:rsidR="00436BDB" w:rsidRPr="00BB702B" w:rsidRDefault="00436BDB" w:rsidP="00BB702B">
                <w:r w:rsidRPr="00BB702B">
                  <w:fldChar w:fldCharType="begin">
                    <w:ffData>
                      <w:name w:val="Text570"/>
                      <w:enabled/>
                      <w:calcOnExit w:val="0"/>
                      <w:textInput/>
                    </w:ffData>
                  </w:fldChar>
                </w:r>
                <w:bookmarkStart w:id="22" w:name="Text570"/>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bookmarkEnd w:id="22" w:displacedByCustomXml="next"/>
            </w:sdtContent>
          </w:sdt>
        </w:tc>
        <w:tc>
          <w:tcPr>
            <w:tcW w:w="1716" w:type="dxa"/>
            <w:shd w:val="clear" w:color="auto" w:fill="D9D9D9"/>
          </w:tcPr>
          <w:sdt>
            <w:sdtPr>
              <w:id w:val="-761061744"/>
            </w:sdtPr>
            <w:sdtEndPr/>
            <w:sdtContent>
              <w:p w:rsidR="00436BDB" w:rsidRPr="00BB702B" w:rsidRDefault="00436BDB" w:rsidP="00BB702B">
                <w:r w:rsidRPr="00BB702B">
                  <w:fldChar w:fldCharType="begin">
                    <w:ffData>
                      <w:name w:val="Text571"/>
                      <w:enabled/>
                      <w:calcOnExit w:val="0"/>
                      <w:textInput/>
                    </w:ffData>
                  </w:fldChar>
                </w:r>
                <w:bookmarkStart w:id="23" w:name="Text571"/>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bookmarkEnd w:id="23" w:displacedByCustomXml="next"/>
            </w:sdtContent>
          </w:sdt>
        </w:tc>
        <w:tc>
          <w:tcPr>
            <w:tcW w:w="1974" w:type="dxa"/>
            <w:shd w:val="clear" w:color="auto" w:fill="D9D9D9"/>
          </w:tcPr>
          <w:sdt>
            <w:sdtPr>
              <w:id w:val="1212383599"/>
            </w:sdtPr>
            <w:sdtEndPr/>
            <w:sdtContent>
              <w:p w:rsidR="00436BDB" w:rsidRPr="00BB702B" w:rsidRDefault="00436BDB" w:rsidP="00BB702B">
                <w:r w:rsidRPr="00BB702B">
                  <w:fldChar w:fldCharType="begin">
                    <w:ffData>
                      <w:name w:val="Text572"/>
                      <w:enabled/>
                      <w:calcOnExit w:val="0"/>
                      <w:textInput/>
                    </w:ffData>
                  </w:fldChar>
                </w:r>
                <w:bookmarkStart w:id="24" w:name="Text572"/>
                <w:r w:rsidRPr="00BB702B">
                  <w:instrText xml:space="preserve"> FORMTEXT </w:instrText>
                </w:r>
                <w:r w:rsidRPr="00BB702B">
                  <w:fldChar w:fldCharType="separate"/>
                </w:r>
                <w:r w:rsidRPr="00BB702B">
                  <w:t> </w:t>
                </w:r>
                <w:r w:rsidRPr="00BB702B">
                  <w:t> </w:t>
                </w:r>
                <w:r w:rsidRPr="00BB702B">
                  <w:t> </w:t>
                </w:r>
                <w:r w:rsidRPr="00BB702B">
                  <w:t> </w:t>
                </w:r>
                <w:r w:rsidRPr="00BB702B">
                  <w:t> </w:t>
                </w:r>
                <w:r w:rsidRPr="00BB702B">
                  <w:fldChar w:fldCharType="end"/>
                </w:r>
              </w:p>
              <w:bookmarkEnd w:id="24" w:displacedByCustomXml="next"/>
            </w:sdtContent>
          </w:sdt>
        </w:tc>
      </w:tr>
    </w:tbl>
    <w:p w:rsidR="00BB702B" w:rsidRPr="00BB702B" w:rsidRDefault="00BB702B" w:rsidP="00BB702B"/>
    <w:p w:rsidR="00BB702B" w:rsidRPr="00BB702B" w:rsidRDefault="00BB702B" w:rsidP="00BB702B">
      <w:r w:rsidRPr="00BB702B">
        <w:t>* As supported by the report’s quantitative and qualitative analyses and evaluation of the assessment of student learning outcomes</w:t>
      </w:r>
    </w:p>
    <w:p w:rsidR="00BB702B" w:rsidRPr="00BB702B" w:rsidRDefault="00BB702B" w:rsidP="00BB702B">
      <w:pPr>
        <w:rPr>
          <w:b/>
        </w:rPr>
      </w:pPr>
      <w:r w:rsidRPr="00BB702B">
        <w:rPr>
          <w:b/>
        </w:rPr>
        <w:t>VI. Student Learning Outcome Timeline</w:t>
      </w:r>
    </w:p>
    <w:p w:rsidR="00BB702B" w:rsidRPr="00BB702B" w:rsidRDefault="00BB702B" w:rsidP="00BB702B">
      <w:r w:rsidRPr="00BB702B">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680"/>
        <w:gridCol w:w="3330"/>
      </w:tblGrid>
      <w:tr w:rsidR="00BB702B" w:rsidRPr="00BB702B" w:rsidTr="006C1991">
        <w:tc>
          <w:tcPr>
            <w:tcW w:w="1458" w:type="dxa"/>
            <w:shd w:val="clear" w:color="auto" w:fill="auto"/>
            <w:vAlign w:val="center"/>
          </w:tcPr>
          <w:p w:rsidR="00BB702B" w:rsidRPr="00BB702B" w:rsidRDefault="00BB702B" w:rsidP="00BB702B">
            <w:r w:rsidRPr="00BB702B">
              <w:t>Year</w:t>
            </w:r>
          </w:p>
        </w:tc>
        <w:tc>
          <w:tcPr>
            <w:tcW w:w="4680" w:type="dxa"/>
            <w:shd w:val="clear" w:color="auto" w:fill="auto"/>
            <w:vAlign w:val="center"/>
          </w:tcPr>
          <w:p w:rsidR="00BB702B" w:rsidRPr="00BB702B" w:rsidRDefault="00BB702B" w:rsidP="00BB702B">
            <w:r w:rsidRPr="00BB702B">
              <w:t>Program outcome to be assessed</w:t>
            </w:r>
          </w:p>
        </w:tc>
        <w:tc>
          <w:tcPr>
            <w:tcW w:w="3330" w:type="dxa"/>
            <w:shd w:val="clear" w:color="auto" w:fill="auto"/>
          </w:tcPr>
          <w:p w:rsidR="00BB702B" w:rsidRPr="00BB702B" w:rsidRDefault="00BB702B" w:rsidP="00BB702B">
            <w:r w:rsidRPr="00BB702B">
              <w:t>Person responsible for heading assessment and completing Reporting Form</w:t>
            </w:r>
          </w:p>
        </w:tc>
      </w:tr>
      <w:tr w:rsidR="00BB702B" w:rsidRPr="00BB702B" w:rsidTr="006C1991">
        <w:tc>
          <w:tcPr>
            <w:tcW w:w="1458" w:type="dxa"/>
            <w:shd w:val="clear" w:color="auto" w:fill="auto"/>
          </w:tcPr>
          <w:p w:rsidR="00BB702B" w:rsidRPr="00BB702B" w:rsidRDefault="00BB702B" w:rsidP="00BB702B">
            <w:r w:rsidRPr="00BB702B">
              <w:t>Year 1</w:t>
            </w:r>
          </w:p>
          <w:p w:rsidR="00BB702B" w:rsidRPr="00BB702B" w:rsidRDefault="00BB702B" w:rsidP="00BB702B">
            <w:r w:rsidRPr="00BB702B">
              <w:t>20</w:t>
            </w:r>
            <w:sdt>
              <w:sdtPr>
                <w:id w:val="-422731321"/>
              </w:sdtPr>
              <w:sdtEndPr/>
              <w:sdtContent>
                <w:r w:rsidR="00D137EF">
                  <w:t>14</w:t>
                </w:r>
                <w:r w:rsidRPr="00BB702B">
                  <w:t>__</w:t>
                </w:r>
              </w:sdtContent>
            </w:sdt>
            <w:r w:rsidRPr="00BB702B">
              <w:t>-20</w:t>
            </w:r>
            <w:sdt>
              <w:sdtPr>
                <w:id w:val="644097511"/>
              </w:sdtPr>
              <w:sdtEndPr/>
              <w:sdtContent>
                <w:r w:rsidR="00D137EF">
                  <w:t>15</w:t>
                </w:r>
                <w:r w:rsidRPr="00BB702B">
                  <w:t>__</w:t>
                </w:r>
              </w:sdtContent>
            </w:sdt>
          </w:p>
        </w:tc>
        <w:sdt>
          <w:sdtPr>
            <w:id w:val="1524904345"/>
          </w:sdtPr>
          <w:sdtEndPr/>
          <w:sdtContent>
            <w:tc>
              <w:tcPr>
                <w:tcW w:w="4680" w:type="dxa"/>
                <w:shd w:val="clear" w:color="auto" w:fill="auto"/>
              </w:tcPr>
              <w:p w:rsidR="007B3EAE" w:rsidRPr="00630D69" w:rsidRDefault="00D137EF" w:rsidP="00D137EF">
                <w:r w:rsidRPr="00630D69">
                  <w:t>Clarify the departmental responsibilities between the District’s Support Services and the campus Building Services</w:t>
                </w:r>
              </w:p>
              <w:p w:rsidR="007B3EAE" w:rsidRPr="00630D69" w:rsidRDefault="007B3EAE" w:rsidP="00D137EF">
                <w:r w:rsidRPr="00630D69">
                  <w:t>This will be accomplished by distributing, through a general e-mail, a brief description of services offered.</w:t>
                </w:r>
              </w:p>
              <w:p w:rsidR="00BB702B" w:rsidRPr="00630D69" w:rsidRDefault="00BB702B" w:rsidP="00D137EF"/>
            </w:tc>
          </w:sdtContent>
        </w:sdt>
        <w:sdt>
          <w:sdtPr>
            <w:id w:val="-167488503"/>
          </w:sdtPr>
          <w:sdtEndPr/>
          <w:sdtContent>
            <w:tc>
              <w:tcPr>
                <w:tcW w:w="3330" w:type="dxa"/>
                <w:shd w:val="clear" w:color="auto" w:fill="auto"/>
                <w:vAlign w:val="center"/>
              </w:tcPr>
              <w:p w:rsidR="00BB702B" w:rsidRPr="00630D69" w:rsidRDefault="00D137EF" w:rsidP="00D137EF">
                <w:r w:rsidRPr="00630D69">
                  <w:t>James Burgess</w:t>
                </w:r>
              </w:p>
            </w:tc>
          </w:sdtContent>
        </w:sdt>
      </w:tr>
      <w:tr w:rsidR="00BB702B" w:rsidRPr="00BB702B" w:rsidTr="006C1991">
        <w:tc>
          <w:tcPr>
            <w:tcW w:w="1458" w:type="dxa"/>
            <w:shd w:val="clear" w:color="auto" w:fill="auto"/>
          </w:tcPr>
          <w:p w:rsidR="00BB702B" w:rsidRPr="00BB702B" w:rsidRDefault="00BB702B" w:rsidP="00BB702B">
            <w:r w:rsidRPr="00BB702B">
              <w:t>Year 2</w:t>
            </w:r>
          </w:p>
          <w:p w:rsidR="00BB702B" w:rsidRPr="00BB702B" w:rsidRDefault="00BB702B" w:rsidP="00BB702B">
            <w:r w:rsidRPr="00BB702B">
              <w:t>20</w:t>
            </w:r>
            <w:sdt>
              <w:sdtPr>
                <w:id w:val="138005070"/>
              </w:sdtPr>
              <w:sdtEndPr/>
              <w:sdtContent>
                <w:r w:rsidR="007B3EAE">
                  <w:t>15</w:t>
                </w:r>
                <w:r w:rsidRPr="00BB702B">
                  <w:t>__</w:t>
                </w:r>
              </w:sdtContent>
            </w:sdt>
            <w:r w:rsidRPr="00BB702B">
              <w:t>-20</w:t>
            </w:r>
            <w:sdt>
              <w:sdtPr>
                <w:id w:val="-2057774028"/>
              </w:sdtPr>
              <w:sdtEndPr/>
              <w:sdtContent>
                <w:r w:rsidR="007B3EAE">
                  <w:t>16</w:t>
                </w:r>
                <w:r w:rsidRPr="00BB702B">
                  <w:t>_</w:t>
                </w:r>
              </w:sdtContent>
            </w:sdt>
          </w:p>
        </w:tc>
        <w:sdt>
          <w:sdtPr>
            <w:id w:val="-405068116"/>
          </w:sdtPr>
          <w:sdtEndPr/>
          <w:sdtContent>
            <w:tc>
              <w:tcPr>
                <w:tcW w:w="4680" w:type="dxa"/>
                <w:shd w:val="clear" w:color="auto" w:fill="auto"/>
              </w:tcPr>
              <w:p w:rsidR="007B3EAE" w:rsidRPr="00630D69" w:rsidRDefault="00D137EF" w:rsidP="00D137EF">
                <w:r w:rsidRPr="00630D69">
                  <w:t xml:space="preserve">Assure campus restrooms are sanitized </w:t>
                </w:r>
                <w:r w:rsidR="00C45706" w:rsidRPr="00630D69">
                  <w:t>on scheduled bases</w:t>
                </w:r>
                <w:r w:rsidR="007B3EAE" w:rsidRPr="00630D69">
                  <w:t xml:space="preserve"> and are in good repair.</w:t>
                </w:r>
              </w:p>
              <w:p w:rsidR="00BB702B" w:rsidRPr="00630D69" w:rsidRDefault="007B3EAE" w:rsidP="001B1A2B">
                <w:r w:rsidRPr="00630D69">
                  <w:t>This will be acco</w:t>
                </w:r>
                <w:r w:rsidR="00C614F4" w:rsidRPr="00630D69">
                  <w:t>mplished utilizing increased I</w:t>
                </w:r>
                <w:r w:rsidRPr="00630D69">
                  <w:t>nspections by Building Services’ staff during the day and an expanded reporting system of damage and repair needs to the District Maintenance Department utilizing</w:t>
                </w:r>
                <w:r w:rsidR="001B1A2B" w:rsidRPr="00630D69">
                  <w:t xml:space="preserve"> the new School Dude online work order system.</w:t>
                </w:r>
              </w:p>
            </w:tc>
          </w:sdtContent>
        </w:sdt>
        <w:sdt>
          <w:sdtPr>
            <w:id w:val="1006483737"/>
          </w:sdtPr>
          <w:sdtEndPr/>
          <w:sdtContent>
            <w:tc>
              <w:tcPr>
                <w:tcW w:w="3330" w:type="dxa"/>
                <w:shd w:val="clear" w:color="auto" w:fill="auto"/>
                <w:vAlign w:val="center"/>
              </w:tcPr>
              <w:p w:rsidR="00BB702B" w:rsidRPr="00630D69" w:rsidRDefault="007B3EAE" w:rsidP="007B3EAE">
                <w:r w:rsidRPr="00630D69">
                  <w:t>James Burgess</w:t>
                </w:r>
              </w:p>
            </w:tc>
          </w:sdtContent>
        </w:sdt>
      </w:tr>
      <w:tr w:rsidR="00BB702B" w:rsidRPr="00BB702B" w:rsidTr="006C1991">
        <w:tc>
          <w:tcPr>
            <w:tcW w:w="1458" w:type="dxa"/>
            <w:shd w:val="clear" w:color="auto" w:fill="auto"/>
          </w:tcPr>
          <w:p w:rsidR="00BB702B" w:rsidRPr="00BB702B" w:rsidRDefault="00BB702B" w:rsidP="00BB702B">
            <w:r w:rsidRPr="00BB702B">
              <w:t>Year 3</w:t>
            </w:r>
          </w:p>
          <w:p w:rsidR="00BB702B" w:rsidRPr="00BB702B" w:rsidRDefault="00BB702B" w:rsidP="00BB702B">
            <w:r w:rsidRPr="00BB702B">
              <w:t>20</w:t>
            </w:r>
            <w:sdt>
              <w:sdtPr>
                <w:id w:val="949128235"/>
              </w:sdtPr>
              <w:sdtEndPr/>
              <w:sdtContent>
                <w:r w:rsidRPr="00BB702B">
                  <w:t>__</w:t>
                </w:r>
              </w:sdtContent>
            </w:sdt>
            <w:r w:rsidRPr="00BB702B">
              <w:t>-20</w:t>
            </w:r>
            <w:sdt>
              <w:sdtPr>
                <w:id w:val="1875727780"/>
              </w:sdtPr>
              <w:sdtEndPr/>
              <w:sdtContent>
                <w:r w:rsidRPr="00BB702B">
                  <w:t>__</w:t>
                </w:r>
              </w:sdtContent>
            </w:sdt>
          </w:p>
        </w:tc>
        <w:sdt>
          <w:sdtPr>
            <w:rPr>
              <w:b/>
            </w:rPr>
            <w:id w:val="1090670331"/>
            <w:showingPlcHdr/>
          </w:sdtPr>
          <w:sdtEndPr/>
          <w:sdtContent>
            <w:tc>
              <w:tcPr>
                <w:tcW w:w="4680" w:type="dxa"/>
                <w:shd w:val="clear" w:color="auto" w:fill="auto"/>
              </w:tcPr>
              <w:p w:rsidR="00BB702B" w:rsidRPr="00BB702B" w:rsidRDefault="00BB702B" w:rsidP="00BB702B">
                <w:pPr>
                  <w:rPr>
                    <w:b/>
                  </w:rPr>
                </w:pPr>
                <w:r w:rsidRPr="00BB702B">
                  <w:t>Click here to enter text.</w:t>
                </w:r>
              </w:p>
            </w:tc>
          </w:sdtContent>
        </w:sdt>
        <w:sdt>
          <w:sdtPr>
            <w:rPr>
              <w:b/>
            </w:rPr>
            <w:id w:val="-1417247720"/>
            <w:showingPlcHdr/>
          </w:sdtPr>
          <w:sdtEndPr/>
          <w:sdtContent>
            <w:tc>
              <w:tcPr>
                <w:tcW w:w="3330" w:type="dxa"/>
                <w:shd w:val="clear" w:color="auto" w:fill="auto"/>
                <w:vAlign w:val="center"/>
              </w:tcPr>
              <w:p w:rsidR="00BB702B" w:rsidRPr="00BB702B" w:rsidRDefault="00BB702B" w:rsidP="00BB702B">
                <w:pPr>
                  <w:rPr>
                    <w:b/>
                  </w:rPr>
                </w:pPr>
                <w:r w:rsidRPr="00BB702B">
                  <w:t>Click here to enter text.</w:t>
                </w:r>
              </w:p>
            </w:tc>
          </w:sdtContent>
        </w:sdt>
      </w:tr>
      <w:tr w:rsidR="00BB702B" w:rsidRPr="00BB702B" w:rsidTr="006C1991">
        <w:tc>
          <w:tcPr>
            <w:tcW w:w="1458" w:type="dxa"/>
            <w:shd w:val="clear" w:color="auto" w:fill="auto"/>
          </w:tcPr>
          <w:p w:rsidR="00BB702B" w:rsidRPr="00BB702B" w:rsidRDefault="00BB702B" w:rsidP="00BB702B">
            <w:r w:rsidRPr="00BB702B">
              <w:t>Year 4</w:t>
            </w:r>
          </w:p>
          <w:p w:rsidR="00BB702B" w:rsidRPr="00BB702B" w:rsidRDefault="00BB702B" w:rsidP="00BB702B">
            <w:r w:rsidRPr="00BB702B">
              <w:t>20</w:t>
            </w:r>
            <w:sdt>
              <w:sdtPr>
                <w:id w:val="-998339117"/>
              </w:sdtPr>
              <w:sdtEndPr/>
              <w:sdtContent>
                <w:r w:rsidRPr="00BB702B">
                  <w:t>__</w:t>
                </w:r>
              </w:sdtContent>
            </w:sdt>
            <w:r w:rsidRPr="00BB702B">
              <w:t>-20</w:t>
            </w:r>
            <w:sdt>
              <w:sdtPr>
                <w:id w:val="-1712267295"/>
              </w:sdtPr>
              <w:sdtEndPr/>
              <w:sdtContent>
                <w:r w:rsidRPr="00BB702B">
                  <w:t>__</w:t>
                </w:r>
              </w:sdtContent>
            </w:sdt>
          </w:p>
        </w:tc>
        <w:sdt>
          <w:sdtPr>
            <w:id w:val="913670487"/>
            <w:showingPlcHdr/>
          </w:sdtPr>
          <w:sdtEndPr/>
          <w:sdtContent>
            <w:tc>
              <w:tcPr>
                <w:tcW w:w="4680" w:type="dxa"/>
                <w:shd w:val="clear" w:color="auto" w:fill="auto"/>
              </w:tcPr>
              <w:p w:rsidR="00BB702B" w:rsidRPr="00BB702B" w:rsidRDefault="00BB702B" w:rsidP="00BB702B">
                <w:r w:rsidRPr="00BB702B">
                  <w:t>Click here to enter text.</w:t>
                </w:r>
              </w:p>
            </w:tc>
          </w:sdtContent>
        </w:sdt>
        <w:sdt>
          <w:sdtPr>
            <w:id w:val="-1796589972"/>
            <w:showingPlcHdr/>
          </w:sdtPr>
          <w:sdtEndPr/>
          <w:sdtContent>
            <w:tc>
              <w:tcPr>
                <w:tcW w:w="3330" w:type="dxa"/>
                <w:shd w:val="clear" w:color="auto" w:fill="auto"/>
                <w:vAlign w:val="center"/>
              </w:tcPr>
              <w:p w:rsidR="00BB702B" w:rsidRPr="00BB702B" w:rsidRDefault="00BB702B" w:rsidP="00BB702B">
                <w:r w:rsidRPr="00BB702B">
                  <w:t>Click here to enter text.</w:t>
                </w:r>
              </w:p>
            </w:tc>
          </w:sdtContent>
        </w:sdt>
      </w:tr>
      <w:tr w:rsidR="00BB702B" w:rsidRPr="00BB702B" w:rsidTr="006C1991">
        <w:tc>
          <w:tcPr>
            <w:tcW w:w="1458" w:type="dxa"/>
            <w:shd w:val="clear" w:color="auto" w:fill="auto"/>
          </w:tcPr>
          <w:p w:rsidR="00BB702B" w:rsidRPr="00BB702B" w:rsidRDefault="00BB702B" w:rsidP="00BB702B">
            <w:r w:rsidRPr="00BB702B">
              <w:t>Year 5</w:t>
            </w:r>
          </w:p>
          <w:p w:rsidR="00BB702B" w:rsidRPr="00BB702B" w:rsidRDefault="00BB702B" w:rsidP="00BB702B">
            <w:r w:rsidRPr="00BB702B">
              <w:t>20</w:t>
            </w:r>
            <w:sdt>
              <w:sdtPr>
                <w:id w:val="-183745932"/>
              </w:sdtPr>
              <w:sdtEndPr/>
              <w:sdtContent>
                <w:r w:rsidRPr="00BB702B">
                  <w:t>__</w:t>
                </w:r>
              </w:sdtContent>
            </w:sdt>
            <w:r w:rsidRPr="00BB702B">
              <w:t>-20</w:t>
            </w:r>
            <w:sdt>
              <w:sdtPr>
                <w:id w:val="-1733461686"/>
              </w:sdtPr>
              <w:sdtEndPr/>
              <w:sdtContent>
                <w:r w:rsidRPr="00BB702B">
                  <w:t>__</w:t>
                </w:r>
              </w:sdtContent>
            </w:sdt>
          </w:p>
        </w:tc>
        <w:sdt>
          <w:sdtPr>
            <w:id w:val="-1733690580"/>
            <w:showingPlcHdr/>
          </w:sdtPr>
          <w:sdtEndPr/>
          <w:sdtContent>
            <w:tc>
              <w:tcPr>
                <w:tcW w:w="4680" w:type="dxa"/>
                <w:shd w:val="clear" w:color="auto" w:fill="auto"/>
              </w:tcPr>
              <w:p w:rsidR="00BB702B" w:rsidRPr="00BB702B" w:rsidRDefault="00BB702B" w:rsidP="00BB702B">
                <w:r w:rsidRPr="00BB702B">
                  <w:t>Click here to enter text.</w:t>
                </w:r>
              </w:p>
            </w:tc>
          </w:sdtContent>
        </w:sdt>
        <w:sdt>
          <w:sdtPr>
            <w:id w:val="2081327269"/>
            <w:showingPlcHdr/>
          </w:sdtPr>
          <w:sdtEndPr/>
          <w:sdtContent>
            <w:tc>
              <w:tcPr>
                <w:tcW w:w="3330" w:type="dxa"/>
                <w:shd w:val="clear" w:color="auto" w:fill="auto"/>
                <w:vAlign w:val="center"/>
              </w:tcPr>
              <w:p w:rsidR="00BB702B" w:rsidRPr="00BB702B" w:rsidRDefault="00BB702B" w:rsidP="00BB702B">
                <w:r w:rsidRPr="00BB702B">
                  <w:t>Click here to enter text.</w:t>
                </w:r>
              </w:p>
            </w:tc>
          </w:sdtContent>
        </w:sdt>
      </w:tr>
    </w:tbl>
    <w:p w:rsidR="00BB702B" w:rsidRPr="00BB702B" w:rsidRDefault="00BB702B" w:rsidP="00BB702B"/>
    <w:p w:rsidR="00871410" w:rsidRDefault="00871410"/>
    <w:sectPr w:rsidR="008714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49" w:rsidRDefault="00A63849" w:rsidP="00436BDB">
      <w:pPr>
        <w:spacing w:after="0" w:line="240" w:lineRule="auto"/>
      </w:pPr>
      <w:r>
        <w:separator/>
      </w:r>
    </w:p>
  </w:endnote>
  <w:endnote w:type="continuationSeparator" w:id="0">
    <w:p w:rsidR="00A63849" w:rsidRDefault="00A63849" w:rsidP="0043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MT-Identity-H">
    <w:panose1 w:val="00000000000000000000"/>
    <w:charset w:val="00"/>
    <w:family w:val="auto"/>
    <w:notTrueType/>
    <w:pitch w:val="default"/>
    <w:sig w:usb0="00000003"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22418"/>
      <w:docPartObj>
        <w:docPartGallery w:val="Page Numbers (Bottom of Page)"/>
        <w:docPartUnique/>
      </w:docPartObj>
    </w:sdtPr>
    <w:sdtEndPr>
      <w:rPr>
        <w:noProof/>
      </w:rPr>
    </w:sdtEndPr>
    <w:sdtContent>
      <w:p w:rsidR="00DB3927" w:rsidRDefault="00DB3927">
        <w:pPr>
          <w:pStyle w:val="Footer"/>
        </w:pPr>
        <w:r>
          <w:fldChar w:fldCharType="begin"/>
        </w:r>
        <w:r>
          <w:instrText xml:space="preserve"> PAGE   \* MERGEFORMAT </w:instrText>
        </w:r>
        <w:r>
          <w:fldChar w:fldCharType="separate"/>
        </w:r>
        <w:r w:rsidR="00A03AC8">
          <w:rPr>
            <w:noProof/>
          </w:rPr>
          <w:t>1</w:t>
        </w:r>
        <w:r>
          <w:rPr>
            <w:noProof/>
          </w:rPr>
          <w:fldChar w:fldCharType="end"/>
        </w:r>
      </w:p>
    </w:sdtContent>
  </w:sdt>
  <w:p w:rsidR="00DB3927" w:rsidRDefault="00DB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49" w:rsidRDefault="00A63849" w:rsidP="00436BDB">
      <w:pPr>
        <w:spacing w:after="0" w:line="240" w:lineRule="auto"/>
      </w:pPr>
      <w:r>
        <w:separator/>
      </w:r>
    </w:p>
  </w:footnote>
  <w:footnote w:type="continuationSeparator" w:id="0">
    <w:p w:rsidR="00A63849" w:rsidRDefault="00A63849" w:rsidP="00436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23D5"/>
    <w:multiLevelType w:val="hybridMultilevel"/>
    <w:tmpl w:val="195C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61011"/>
    <w:multiLevelType w:val="hybridMultilevel"/>
    <w:tmpl w:val="D5303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6854E9"/>
    <w:multiLevelType w:val="hybridMultilevel"/>
    <w:tmpl w:val="1DE2C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D07A2"/>
    <w:multiLevelType w:val="hybridMultilevel"/>
    <w:tmpl w:val="1DE2C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C5CD2"/>
    <w:multiLevelType w:val="hybridMultilevel"/>
    <w:tmpl w:val="4464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171F6C"/>
    <w:multiLevelType w:val="hybridMultilevel"/>
    <w:tmpl w:val="57B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702FE"/>
    <w:multiLevelType w:val="multilevel"/>
    <w:tmpl w:val="89CE2382"/>
    <w:lvl w:ilvl="0">
      <w:start w:val="2"/>
      <w:numFmt w:val="upperRoman"/>
      <w:lvlText w:val="%1."/>
      <w:lvlJc w:val="left"/>
      <w:pPr>
        <w:tabs>
          <w:tab w:val="num" w:pos="936"/>
        </w:tabs>
        <w:ind w:left="1080" w:hanging="504"/>
      </w:pPr>
      <w:rPr>
        <w:rFonts w:hint="default"/>
      </w:rPr>
    </w:lvl>
    <w:lvl w:ilvl="1">
      <w:start w:val="1"/>
      <w:numFmt w:val="upperLetter"/>
      <w:lvlText w:val="%2."/>
      <w:lvlJc w:val="left"/>
      <w:pPr>
        <w:tabs>
          <w:tab w:val="num" w:pos="1476"/>
        </w:tabs>
        <w:ind w:left="1476"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2016"/>
        </w:tabs>
        <w:ind w:left="2016" w:hanging="360"/>
      </w:pPr>
      <w:rPr>
        <w:rFonts w:hint="default"/>
      </w:rPr>
    </w:lvl>
    <w:lvl w:ilvl="4">
      <w:start w:val="1"/>
      <w:numFmt w:val="lowerRoman"/>
      <w:lvlText w:val="%5."/>
      <w:lvlJc w:val="left"/>
      <w:pPr>
        <w:tabs>
          <w:tab w:val="num" w:pos="2376"/>
        </w:tabs>
        <w:ind w:left="2376" w:hanging="360"/>
      </w:pPr>
      <w:rPr>
        <w:rFonts w:hint="default"/>
      </w:rPr>
    </w:lvl>
    <w:lvl w:ilvl="5">
      <w:start w:val="1"/>
      <w:numFmt w:val="bullet"/>
      <w:lvlText w:val=""/>
      <w:lvlJc w:val="left"/>
      <w:pPr>
        <w:tabs>
          <w:tab w:val="num" w:pos="2736"/>
        </w:tabs>
        <w:ind w:left="2736" w:hanging="360"/>
      </w:pPr>
      <w:rPr>
        <w:rFonts w:ascii="Symbol" w:hAnsi="Symbol" w:hint="default"/>
        <w:color w:val="auto"/>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Wingdings 3" w:hAnsi="Wingdings 3" w:hint="default"/>
      </w:rPr>
    </w:lvl>
    <w:lvl w:ilvl="8">
      <w:start w:val="1"/>
      <w:numFmt w:val="lowerRoman"/>
      <w:lvlText w:val="%9."/>
      <w:lvlJc w:val="left"/>
      <w:pPr>
        <w:tabs>
          <w:tab w:val="num" w:pos="3816"/>
        </w:tabs>
        <w:ind w:left="3816" w:hanging="360"/>
      </w:pPr>
      <w:rPr>
        <w:rFonts w:hint="default"/>
      </w:rPr>
    </w:lvl>
  </w:abstractNum>
  <w:abstractNum w:abstractNumId="21"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6209"/>
    <w:multiLevelType w:val="hybridMultilevel"/>
    <w:tmpl w:val="7FC4031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A94095E"/>
    <w:multiLevelType w:val="hybridMultilevel"/>
    <w:tmpl w:val="F7B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3680C"/>
    <w:multiLevelType w:val="hybridMultilevel"/>
    <w:tmpl w:val="A78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8544F"/>
    <w:multiLevelType w:val="hybridMultilevel"/>
    <w:tmpl w:val="2216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1"/>
  </w:num>
  <w:num w:numId="3">
    <w:abstractNumId w:val="28"/>
  </w:num>
  <w:num w:numId="4">
    <w:abstractNumId w:val="13"/>
  </w:num>
  <w:num w:numId="5">
    <w:abstractNumId w:val="11"/>
  </w:num>
  <w:num w:numId="6">
    <w:abstractNumId w:val="24"/>
  </w:num>
  <w:num w:numId="7">
    <w:abstractNumId w:val="12"/>
  </w:num>
  <w:num w:numId="8">
    <w:abstractNumId w:val="3"/>
  </w:num>
  <w:num w:numId="9">
    <w:abstractNumId w:val="4"/>
  </w:num>
  <w:num w:numId="10">
    <w:abstractNumId w:val="27"/>
  </w:num>
  <w:num w:numId="11">
    <w:abstractNumId w:val="21"/>
  </w:num>
  <w:num w:numId="12">
    <w:abstractNumId w:val="5"/>
  </w:num>
  <w:num w:numId="13">
    <w:abstractNumId w:val="6"/>
  </w:num>
  <w:num w:numId="14">
    <w:abstractNumId w:val="7"/>
  </w:num>
  <w:num w:numId="15">
    <w:abstractNumId w:val="8"/>
  </w:num>
  <w:num w:numId="16">
    <w:abstractNumId w:val="19"/>
  </w:num>
  <w:num w:numId="17">
    <w:abstractNumId w:val="0"/>
  </w:num>
  <w:num w:numId="18">
    <w:abstractNumId w:val="17"/>
  </w:num>
  <w:num w:numId="19">
    <w:abstractNumId w:val="22"/>
  </w:num>
  <w:num w:numId="20">
    <w:abstractNumId w:val="1"/>
  </w:num>
  <w:num w:numId="21">
    <w:abstractNumId w:val="25"/>
  </w:num>
  <w:num w:numId="22">
    <w:abstractNumId w:val="15"/>
  </w:num>
  <w:num w:numId="23">
    <w:abstractNumId w:val="20"/>
  </w:num>
  <w:num w:numId="24">
    <w:abstractNumId w:val="30"/>
  </w:num>
  <w:num w:numId="25">
    <w:abstractNumId w:val="26"/>
  </w:num>
  <w:num w:numId="26">
    <w:abstractNumId w:val="18"/>
  </w:num>
  <w:num w:numId="27">
    <w:abstractNumId w:val="29"/>
  </w:num>
  <w:num w:numId="28">
    <w:abstractNumId w:val="9"/>
  </w:num>
  <w:num w:numId="29">
    <w:abstractNumId w:val="10"/>
  </w:num>
  <w:num w:numId="30">
    <w:abstractNumId w:val="2"/>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2B"/>
    <w:rsid w:val="000219C5"/>
    <w:rsid w:val="000252F1"/>
    <w:rsid w:val="00037611"/>
    <w:rsid w:val="000568B2"/>
    <w:rsid w:val="00087A43"/>
    <w:rsid w:val="000B3D2B"/>
    <w:rsid w:val="00135CD2"/>
    <w:rsid w:val="001939A9"/>
    <w:rsid w:val="001B1A2B"/>
    <w:rsid w:val="00222F11"/>
    <w:rsid w:val="00244FC6"/>
    <w:rsid w:val="00251A0F"/>
    <w:rsid w:val="002A2BE5"/>
    <w:rsid w:val="002A400A"/>
    <w:rsid w:val="002A6B11"/>
    <w:rsid w:val="002B3273"/>
    <w:rsid w:val="002E56E3"/>
    <w:rsid w:val="003112F4"/>
    <w:rsid w:val="00336FCB"/>
    <w:rsid w:val="003B064A"/>
    <w:rsid w:val="003F05E9"/>
    <w:rsid w:val="004318EE"/>
    <w:rsid w:val="00436BDB"/>
    <w:rsid w:val="00441F26"/>
    <w:rsid w:val="00472974"/>
    <w:rsid w:val="004A0B24"/>
    <w:rsid w:val="004A397C"/>
    <w:rsid w:val="004A6300"/>
    <w:rsid w:val="004F015E"/>
    <w:rsid w:val="00517B26"/>
    <w:rsid w:val="00531951"/>
    <w:rsid w:val="00536E93"/>
    <w:rsid w:val="00546717"/>
    <w:rsid w:val="005676BC"/>
    <w:rsid w:val="005C2836"/>
    <w:rsid w:val="005D5F0A"/>
    <w:rsid w:val="005E7951"/>
    <w:rsid w:val="00630D69"/>
    <w:rsid w:val="00654823"/>
    <w:rsid w:val="0069725E"/>
    <w:rsid w:val="006A44FD"/>
    <w:rsid w:val="006B3DE6"/>
    <w:rsid w:val="006C1991"/>
    <w:rsid w:val="006D7D51"/>
    <w:rsid w:val="00722AC2"/>
    <w:rsid w:val="007555A1"/>
    <w:rsid w:val="0076005C"/>
    <w:rsid w:val="00772C51"/>
    <w:rsid w:val="007B1621"/>
    <w:rsid w:val="007B3EAE"/>
    <w:rsid w:val="007B7172"/>
    <w:rsid w:val="007D0C70"/>
    <w:rsid w:val="008325C8"/>
    <w:rsid w:val="00852796"/>
    <w:rsid w:val="00857848"/>
    <w:rsid w:val="00871410"/>
    <w:rsid w:val="00906C25"/>
    <w:rsid w:val="009755C5"/>
    <w:rsid w:val="009867CE"/>
    <w:rsid w:val="009B5348"/>
    <w:rsid w:val="009E1F79"/>
    <w:rsid w:val="009E680F"/>
    <w:rsid w:val="00A03AC8"/>
    <w:rsid w:val="00A42F9D"/>
    <w:rsid w:val="00A53141"/>
    <w:rsid w:val="00A63849"/>
    <w:rsid w:val="00A74E49"/>
    <w:rsid w:val="00A81D2A"/>
    <w:rsid w:val="00A93CA7"/>
    <w:rsid w:val="00AD1118"/>
    <w:rsid w:val="00AD3B1E"/>
    <w:rsid w:val="00B11028"/>
    <w:rsid w:val="00B22EC0"/>
    <w:rsid w:val="00B406E6"/>
    <w:rsid w:val="00BB122B"/>
    <w:rsid w:val="00BB702B"/>
    <w:rsid w:val="00BC02F3"/>
    <w:rsid w:val="00BD5AA8"/>
    <w:rsid w:val="00BE7AF2"/>
    <w:rsid w:val="00C45706"/>
    <w:rsid w:val="00C614F4"/>
    <w:rsid w:val="00C6597C"/>
    <w:rsid w:val="00C75EF5"/>
    <w:rsid w:val="00C979D9"/>
    <w:rsid w:val="00CA0043"/>
    <w:rsid w:val="00D137EF"/>
    <w:rsid w:val="00D47BBF"/>
    <w:rsid w:val="00D65790"/>
    <w:rsid w:val="00D80F6B"/>
    <w:rsid w:val="00DB3927"/>
    <w:rsid w:val="00DF4D5B"/>
    <w:rsid w:val="00E2719B"/>
    <w:rsid w:val="00E27960"/>
    <w:rsid w:val="00E400CC"/>
    <w:rsid w:val="00E737B9"/>
    <w:rsid w:val="00EE005D"/>
    <w:rsid w:val="00F511C8"/>
    <w:rsid w:val="00FA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36665-8638-433C-8A3E-7A575C7B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702B"/>
    <w:pPr>
      <w:spacing w:before="300" w:after="40"/>
      <w:outlineLvl w:val="0"/>
    </w:pPr>
    <w:rPr>
      <w:rFonts w:ascii="Times New Roman" w:eastAsiaTheme="minorEastAsia" w:hAnsi="Times New Roman" w:cs="Calibri"/>
      <w:smallCaps/>
      <w:spacing w:val="5"/>
      <w:sz w:val="32"/>
      <w:szCs w:val="32"/>
    </w:rPr>
  </w:style>
  <w:style w:type="paragraph" w:styleId="Heading2">
    <w:name w:val="heading 2"/>
    <w:basedOn w:val="Normal"/>
    <w:next w:val="Normal"/>
    <w:link w:val="Heading2Char"/>
    <w:uiPriority w:val="9"/>
    <w:unhideWhenUsed/>
    <w:qFormat/>
    <w:rsid w:val="00BB702B"/>
    <w:pPr>
      <w:spacing w:before="240" w:after="80"/>
      <w:outlineLvl w:val="1"/>
    </w:pPr>
    <w:rPr>
      <w:rFonts w:ascii="Times New Roman" w:eastAsiaTheme="minorEastAsia" w:hAnsi="Times New Roman" w:cs="Calibri"/>
      <w:smallCaps/>
      <w:spacing w:val="5"/>
      <w:sz w:val="28"/>
      <w:szCs w:val="28"/>
    </w:rPr>
  </w:style>
  <w:style w:type="paragraph" w:styleId="Heading3">
    <w:name w:val="heading 3"/>
    <w:basedOn w:val="Normal"/>
    <w:next w:val="Normal"/>
    <w:link w:val="Heading3Char"/>
    <w:uiPriority w:val="9"/>
    <w:unhideWhenUsed/>
    <w:qFormat/>
    <w:rsid w:val="00BB702B"/>
    <w:pPr>
      <w:spacing w:after="0"/>
      <w:outlineLvl w:val="2"/>
    </w:pPr>
    <w:rPr>
      <w:rFonts w:ascii="Times New Roman" w:eastAsiaTheme="minorEastAsia" w:hAnsi="Times New Roman" w:cs="Calibri"/>
      <w:smallCaps/>
      <w:spacing w:val="5"/>
      <w:sz w:val="24"/>
      <w:szCs w:val="24"/>
    </w:rPr>
  </w:style>
  <w:style w:type="paragraph" w:styleId="Heading4">
    <w:name w:val="heading 4"/>
    <w:basedOn w:val="Normal"/>
    <w:next w:val="Normal"/>
    <w:link w:val="Heading4Char"/>
    <w:uiPriority w:val="9"/>
    <w:unhideWhenUsed/>
    <w:qFormat/>
    <w:rsid w:val="00BB702B"/>
    <w:pPr>
      <w:spacing w:before="240" w:after="0"/>
      <w:outlineLvl w:val="3"/>
    </w:pPr>
    <w:rPr>
      <w:rFonts w:ascii="Times New Roman" w:eastAsiaTheme="minorEastAsia" w:hAnsi="Times New Roman" w:cs="Calibri"/>
      <w:smallCaps/>
      <w:spacing w:val="10"/>
    </w:rPr>
  </w:style>
  <w:style w:type="paragraph" w:styleId="Heading5">
    <w:name w:val="heading 5"/>
    <w:basedOn w:val="Normal"/>
    <w:next w:val="Normal"/>
    <w:link w:val="Heading5Char"/>
    <w:uiPriority w:val="9"/>
    <w:unhideWhenUsed/>
    <w:qFormat/>
    <w:rsid w:val="00BB702B"/>
    <w:pPr>
      <w:spacing w:before="200" w:after="0"/>
      <w:outlineLvl w:val="4"/>
    </w:pPr>
    <w:rPr>
      <w:rFonts w:ascii="Times New Roman" w:eastAsiaTheme="minorEastAsia" w:hAnsi="Times New Roman" w:cs="Calibri"/>
      <w:smallCaps/>
      <w:color w:val="943634" w:themeColor="accent2" w:themeShade="BF"/>
      <w:spacing w:val="10"/>
      <w:szCs w:val="26"/>
    </w:rPr>
  </w:style>
  <w:style w:type="paragraph" w:styleId="Heading6">
    <w:name w:val="heading 6"/>
    <w:basedOn w:val="Normal"/>
    <w:next w:val="Normal"/>
    <w:link w:val="Heading6Char"/>
    <w:uiPriority w:val="9"/>
    <w:unhideWhenUsed/>
    <w:qFormat/>
    <w:rsid w:val="00BB702B"/>
    <w:pPr>
      <w:spacing w:after="0"/>
      <w:outlineLvl w:val="5"/>
    </w:pPr>
    <w:rPr>
      <w:rFonts w:ascii="Times New Roman" w:eastAsiaTheme="minorEastAsia" w:hAnsi="Times New Roman" w:cs="Calibri"/>
      <w:smallCaps/>
      <w:color w:val="C0504D" w:themeColor="accent2"/>
      <w:spacing w:val="5"/>
      <w:szCs w:val="24"/>
    </w:rPr>
  </w:style>
  <w:style w:type="paragraph" w:styleId="Heading7">
    <w:name w:val="heading 7"/>
    <w:basedOn w:val="Normal"/>
    <w:next w:val="Normal"/>
    <w:link w:val="Heading7Char"/>
    <w:uiPriority w:val="9"/>
    <w:unhideWhenUsed/>
    <w:qFormat/>
    <w:rsid w:val="00BB702B"/>
    <w:pPr>
      <w:spacing w:after="0"/>
      <w:outlineLvl w:val="6"/>
    </w:pPr>
    <w:rPr>
      <w:rFonts w:ascii="Times New Roman" w:eastAsiaTheme="minorEastAsia" w:hAnsi="Times New Roman" w:cs="Calibri"/>
      <w:b/>
      <w:smallCaps/>
      <w:color w:val="C0504D" w:themeColor="accent2"/>
      <w:spacing w:val="10"/>
      <w:sz w:val="24"/>
      <w:szCs w:val="24"/>
    </w:rPr>
  </w:style>
  <w:style w:type="paragraph" w:styleId="Heading8">
    <w:name w:val="heading 8"/>
    <w:basedOn w:val="Normal"/>
    <w:next w:val="Normal"/>
    <w:link w:val="Heading8Char"/>
    <w:uiPriority w:val="9"/>
    <w:unhideWhenUsed/>
    <w:qFormat/>
    <w:rsid w:val="00BB702B"/>
    <w:pPr>
      <w:spacing w:after="0"/>
      <w:outlineLvl w:val="7"/>
    </w:pPr>
    <w:rPr>
      <w:rFonts w:ascii="Times New Roman" w:eastAsiaTheme="minorEastAsia" w:hAnsi="Times New Roman" w:cs="Calibri"/>
      <w:b/>
      <w:i/>
      <w:smallCaps/>
      <w:color w:val="943634" w:themeColor="accent2" w:themeShade="BF"/>
      <w:sz w:val="24"/>
      <w:szCs w:val="24"/>
    </w:rPr>
  </w:style>
  <w:style w:type="paragraph" w:styleId="Heading9">
    <w:name w:val="heading 9"/>
    <w:basedOn w:val="Normal"/>
    <w:next w:val="Normal"/>
    <w:link w:val="Heading9Char"/>
    <w:uiPriority w:val="9"/>
    <w:unhideWhenUsed/>
    <w:qFormat/>
    <w:rsid w:val="00BB702B"/>
    <w:pPr>
      <w:spacing w:after="0"/>
      <w:outlineLvl w:val="8"/>
    </w:pPr>
    <w:rPr>
      <w:rFonts w:ascii="Times New Roman" w:eastAsiaTheme="minorEastAsia" w:hAnsi="Times New Roman" w:cs="Calibri"/>
      <w:b/>
      <w:i/>
      <w:smallCaps/>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2B"/>
    <w:rPr>
      <w:rFonts w:ascii="Times New Roman" w:eastAsiaTheme="minorEastAsia" w:hAnsi="Times New Roman" w:cs="Calibri"/>
      <w:smallCaps/>
      <w:spacing w:val="5"/>
      <w:sz w:val="32"/>
      <w:szCs w:val="32"/>
    </w:rPr>
  </w:style>
  <w:style w:type="character" w:customStyle="1" w:styleId="Heading2Char">
    <w:name w:val="Heading 2 Char"/>
    <w:basedOn w:val="DefaultParagraphFont"/>
    <w:link w:val="Heading2"/>
    <w:uiPriority w:val="9"/>
    <w:rsid w:val="00BB702B"/>
    <w:rPr>
      <w:rFonts w:ascii="Times New Roman" w:eastAsiaTheme="minorEastAsia" w:hAnsi="Times New Roman" w:cs="Calibri"/>
      <w:smallCaps/>
      <w:spacing w:val="5"/>
      <w:sz w:val="28"/>
      <w:szCs w:val="28"/>
    </w:rPr>
  </w:style>
  <w:style w:type="character" w:customStyle="1" w:styleId="Heading3Char">
    <w:name w:val="Heading 3 Char"/>
    <w:basedOn w:val="DefaultParagraphFont"/>
    <w:link w:val="Heading3"/>
    <w:uiPriority w:val="9"/>
    <w:rsid w:val="00BB702B"/>
    <w:rPr>
      <w:rFonts w:ascii="Times New Roman" w:eastAsiaTheme="minorEastAsia" w:hAnsi="Times New Roman" w:cs="Calibri"/>
      <w:smallCaps/>
      <w:spacing w:val="5"/>
      <w:sz w:val="24"/>
      <w:szCs w:val="24"/>
    </w:rPr>
  </w:style>
  <w:style w:type="character" w:customStyle="1" w:styleId="Heading4Char">
    <w:name w:val="Heading 4 Char"/>
    <w:basedOn w:val="DefaultParagraphFont"/>
    <w:link w:val="Heading4"/>
    <w:uiPriority w:val="9"/>
    <w:rsid w:val="00BB702B"/>
    <w:rPr>
      <w:rFonts w:ascii="Times New Roman" w:eastAsiaTheme="minorEastAsia" w:hAnsi="Times New Roman" w:cs="Calibri"/>
      <w:smallCaps/>
      <w:spacing w:val="10"/>
    </w:rPr>
  </w:style>
  <w:style w:type="character" w:customStyle="1" w:styleId="Heading5Char">
    <w:name w:val="Heading 5 Char"/>
    <w:basedOn w:val="DefaultParagraphFont"/>
    <w:link w:val="Heading5"/>
    <w:uiPriority w:val="9"/>
    <w:rsid w:val="00BB702B"/>
    <w:rPr>
      <w:rFonts w:ascii="Times New Roman" w:eastAsiaTheme="minorEastAsia" w:hAnsi="Times New Roman" w:cs="Calibri"/>
      <w:smallCaps/>
      <w:color w:val="943634" w:themeColor="accent2" w:themeShade="BF"/>
      <w:spacing w:val="10"/>
      <w:szCs w:val="26"/>
    </w:rPr>
  </w:style>
  <w:style w:type="character" w:customStyle="1" w:styleId="Heading6Char">
    <w:name w:val="Heading 6 Char"/>
    <w:basedOn w:val="DefaultParagraphFont"/>
    <w:link w:val="Heading6"/>
    <w:uiPriority w:val="9"/>
    <w:rsid w:val="00BB702B"/>
    <w:rPr>
      <w:rFonts w:ascii="Times New Roman" w:eastAsiaTheme="minorEastAsia" w:hAnsi="Times New Roman" w:cs="Calibri"/>
      <w:smallCaps/>
      <w:color w:val="C0504D" w:themeColor="accent2"/>
      <w:spacing w:val="5"/>
      <w:szCs w:val="24"/>
    </w:rPr>
  </w:style>
  <w:style w:type="character" w:customStyle="1" w:styleId="Heading7Char">
    <w:name w:val="Heading 7 Char"/>
    <w:basedOn w:val="DefaultParagraphFont"/>
    <w:link w:val="Heading7"/>
    <w:uiPriority w:val="9"/>
    <w:rsid w:val="00BB702B"/>
    <w:rPr>
      <w:rFonts w:ascii="Times New Roman" w:eastAsiaTheme="minorEastAsia" w:hAnsi="Times New Roman" w:cs="Calibri"/>
      <w:b/>
      <w:smallCaps/>
      <w:color w:val="C0504D" w:themeColor="accent2"/>
      <w:spacing w:val="10"/>
      <w:sz w:val="24"/>
      <w:szCs w:val="24"/>
    </w:rPr>
  </w:style>
  <w:style w:type="character" w:customStyle="1" w:styleId="Heading8Char">
    <w:name w:val="Heading 8 Char"/>
    <w:basedOn w:val="DefaultParagraphFont"/>
    <w:link w:val="Heading8"/>
    <w:uiPriority w:val="9"/>
    <w:rsid w:val="00BB702B"/>
    <w:rPr>
      <w:rFonts w:ascii="Times New Roman" w:eastAsiaTheme="minorEastAsia" w:hAnsi="Times New Roman" w:cs="Calibri"/>
      <w:b/>
      <w:i/>
      <w:smallCaps/>
      <w:color w:val="943634" w:themeColor="accent2" w:themeShade="BF"/>
      <w:sz w:val="24"/>
      <w:szCs w:val="24"/>
    </w:rPr>
  </w:style>
  <w:style w:type="character" w:customStyle="1" w:styleId="Heading9Char">
    <w:name w:val="Heading 9 Char"/>
    <w:basedOn w:val="DefaultParagraphFont"/>
    <w:link w:val="Heading9"/>
    <w:uiPriority w:val="9"/>
    <w:rsid w:val="00BB702B"/>
    <w:rPr>
      <w:rFonts w:ascii="Times New Roman" w:eastAsiaTheme="minorEastAsia" w:hAnsi="Times New Roman" w:cs="Calibri"/>
      <w:b/>
      <w:i/>
      <w:smallCaps/>
      <w:color w:val="622423" w:themeColor="accent2" w:themeShade="7F"/>
      <w:sz w:val="24"/>
      <w:szCs w:val="24"/>
    </w:rPr>
  </w:style>
  <w:style w:type="paragraph" w:styleId="TOCHeading">
    <w:name w:val="TOC Heading"/>
    <w:basedOn w:val="Heading1"/>
    <w:next w:val="Normal"/>
    <w:uiPriority w:val="39"/>
    <w:semiHidden/>
    <w:unhideWhenUsed/>
    <w:qFormat/>
    <w:rsid w:val="00BB702B"/>
    <w:pPr>
      <w:outlineLvl w:val="9"/>
    </w:pPr>
    <w:rPr>
      <w:lang w:bidi="en-US"/>
    </w:rPr>
  </w:style>
  <w:style w:type="paragraph" w:styleId="TOC1">
    <w:name w:val="toc 1"/>
    <w:basedOn w:val="Normal"/>
    <w:next w:val="Normal"/>
    <w:autoRedefine/>
    <w:uiPriority w:val="39"/>
    <w:unhideWhenUsed/>
    <w:rsid w:val="00BB702B"/>
    <w:pPr>
      <w:spacing w:after="100"/>
      <w:jc w:val="both"/>
    </w:pPr>
    <w:rPr>
      <w:rFonts w:ascii="Times New Roman" w:eastAsiaTheme="minorEastAsia" w:hAnsi="Times New Roman" w:cs="Calibri"/>
      <w:sz w:val="24"/>
      <w:szCs w:val="24"/>
    </w:rPr>
  </w:style>
  <w:style w:type="character" w:styleId="Hyperlink">
    <w:name w:val="Hyperlink"/>
    <w:basedOn w:val="DefaultParagraphFont"/>
    <w:uiPriority w:val="99"/>
    <w:unhideWhenUsed/>
    <w:rsid w:val="00BB702B"/>
    <w:rPr>
      <w:color w:val="0000FF" w:themeColor="hyperlink"/>
      <w:u w:val="single"/>
    </w:rPr>
  </w:style>
  <w:style w:type="paragraph" w:styleId="BalloonText">
    <w:name w:val="Balloon Text"/>
    <w:basedOn w:val="Normal"/>
    <w:link w:val="BalloonTextChar"/>
    <w:uiPriority w:val="99"/>
    <w:semiHidden/>
    <w:unhideWhenUsed/>
    <w:rsid w:val="00BB702B"/>
    <w:pPr>
      <w:spacing w:after="0" w:line="240"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B702B"/>
    <w:rPr>
      <w:rFonts w:ascii="Tahoma" w:eastAsiaTheme="minorEastAsia" w:hAnsi="Tahoma" w:cs="Tahoma"/>
      <w:sz w:val="16"/>
      <w:szCs w:val="16"/>
    </w:rPr>
  </w:style>
  <w:style w:type="paragraph" w:styleId="TOC2">
    <w:name w:val="toc 2"/>
    <w:basedOn w:val="Normal"/>
    <w:next w:val="Normal"/>
    <w:autoRedefine/>
    <w:uiPriority w:val="39"/>
    <w:unhideWhenUsed/>
    <w:rsid w:val="00BB702B"/>
    <w:pPr>
      <w:spacing w:after="100"/>
      <w:ind w:left="220"/>
      <w:jc w:val="both"/>
    </w:pPr>
    <w:rPr>
      <w:rFonts w:ascii="Times New Roman" w:eastAsiaTheme="minorEastAsia" w:hAnsi="Times New Roman" w:cs="Calibri"/>
      <w:sz w:val="24"/>
      <w:szCs w:val="24"/>
    </w:rPr>
  </w:style>
  <w:style w:type="paragraph" w:styleId="NoSpacing">
    <w:name w:val="No Spacing"/>
    <w:basedOn w:val="Normal"/>
    <w:link w:val="NoSpacingChar"/>
    <w:uiPriority w:val="1"/>
    <w:qFormat/>
    <w:rsid w:val="00BB702B"/>
    <w:pPr>
      <w:spacing w:after="0" w:line="240" w:lineRule="auto"/>
      <w:jc w:val="both"/>
    </w:pPr>
    <w:rPr>
      <w:rFonts w:ascii="Times New Roman" w:eastAsiaTheme="minorEastAsia" w:hAnsi="Times New Roman" w:cs="Calibri"/>
      <w:sz w:val="24"/>
      <w:szCs w:val="24"/>
    </w:rPr>
  </w:style>
  <w:style w:type="character" w:customStyle="1" w:styleId="NoSpacingChar">
    <w:name w:val="No Spacing Char"/>
    <w:basedOn w:val="DefaultParagraphFont"/>
    <w:link w:val="NoSpacing"/>
    <w:uiPriority w:val="1"/>
    <w:rsid w:val="00BB702B"/>
    <w:rPr>
      <w:rFonts w:ascii="Times New Roman" w:eastAsiaTheme="minorEastAsia" w:hAnsi="Times New Roman" w:cs="Calibri"/>
      <w:sz w:val="24"/>
      <w:szCs w:val="24"/>
    </w:rPr>
  </w:style>
  <w:style w:type="numbering" w:customStyle="1" w:styleId="NoList1">
    <w:name w:val="No List1"/>
    <w:next w:val="NoList"/>
    <w:uiPriority w:val="99"/>
    <w:semiHidden/>
    <w:unhideWhenUsed/>
    <w:rsid w:val="00BB702B"/>
  </w:style>
  <w:style w:type="paragraph" w:styleId="Footer">
    <w:name w:val="footer"/>
    <w:basedOn w:val="Normal"/>
    <w:link w:val="FooterChar"/>
    <w:uiPriority w:val="99"/>
    <w:rsid w:val="00BB702B"/>
    <w:pPr>
      <w:widowControl w:val="0"/>
      <w:tabs>
        <w:tab w:val="center" w:pos="4320"/>
        <w:tab w:val="righ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702B"/>
    <w:rPr>
      <w:rFonts w:ascii="Times New Roman" w:eastAsia="Times New Roman" w:hAnsi="Times New Roman" w:cs="Times New Roman"/>
      <w:sz w:val="24"/>
      <w:szCs w:val="24"/>
    </w:rPr>
  </w:style>
  <w:style w:type="character" w:styleId="PageNumber">
    <w:name w:val="page number"/>
    <w:basedOn w:val="DefaultParagraphFont"/>
    <w:uiPriority w:val="99"/>
    <w:rsid w:val="00BB702B"/>
  </w:style>
  <w:style w:type="paragraph" w:styleId="BodyTextIndent">
    <w:name w:val="Body Text Indent"/>
    <w:basedOn w:val="Normal"/>
    <w:link w:val="BodyTextIndentChar"/>
    <w:uiPriority w:val="99"/>
    <w:rsid w:val="00BB702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B702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BB702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B702B"/>
    <w:rPr>
      <w:rFonts w:ascii="Times New Roman" w:eastAsia="Times New Roman" w:hAnsi="Times New Roman" w:cs="Times New Roman"/>
      <w:sz w:val="24"/>
      <w:szCs w:val="24"/>
    </w:rPr>
  </w:style>
  <w:style w:type="paragraph" w:styleId="BodyText">
    <w:name w:val="Body Text"/>
    <w:basedOn w:val="Normal"/>
    <w:link w:val="BodyTextChar"/>
    <w:uiPriority w:val="99"/>
    <w:rsid w:val="00BB702B"/>
    <w:pPr>
      <w:widowControl w:val="0"/>
      <w:autoSpaceDE w:val="0"/>
      <w:autoSpaceDN w:val="0"/>
      <w:adjustRightInd w:val="0"/>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uiPriority w:val="99"/>
    <w:rsid w:val="00BB702B"/>
    <w:rPr>
      <w:rFonts w:ascii="Arial" w:eastAsia="Times New Roman" w:hAnsi="Arial" w:cs="Arial"/>
      <w:b/>
      <w:bCs/>
      <w:sz w:val="24"/>
      <w:szCs w:val="24"/>
    </w:rPr>
  </w:style>
  <w:style w:type="paragraph" w:styleId="BodyTextIndent3">
    <w:name w:val="Body Text Indent 3"/>
    <w:basedOn w:val="Normal"/>
    <w:link w:val="BodyTextIndent3Char"/>
    <w:uiPriority w:val="99"/>
    <w:rsid w:val="00BB702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jc w:val="both"/>
    </w:pPr>
    <w:rPr>
      <w:rFonts w:ascii="Times New Roman" w:eastAsia="Times New Roman" w:hAnsi="Times New Roman" w:cs="Times New Roman"/>
      <w:b/>
      <w:bCs/>
      <w:sz w:val="24"/>
      <w:szCs w:val="24"/>
    </w:rPr>
  </w:style>
  <w:style w:type="character" w:customStyle="1" w:styleId="BodyTextIndent3Char">
    <w:name w:val="Body Text Indent 3 Char"/>
    <w:basedOn w:val="DefaultParagraphFont"/>
    <w:link w:val="BodyTextIndent3"/>
    <w:uiPriority w:val="99"/>
    <w:rsid w:val="00BB702B"/>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BB702B"/>
    <w:pPr>
      <w:widowControl w:val="0"/>
      <w:autoSpaceDE w:val="0"/>
      <w:autoSpaceDN w:val="0"/>
      <w:adjustRightInd w:val="0"/>
      <w:spacing w:after="0" w:line="240" w:lineRule="auto"/>
      <w:jc w:val="center"/>
    </w:pPr>
    <w:rPr>
      <w:rFonts w:ascii="Arial" w:eastAsia="Times New Roman" w:hAnsi="Arial" w:cs="Arial"/>
      <w:b/>
      <w:bCs/>
      <w:sz w:val="24"/>
      <w:szCs w:val="24"/>
    </w:rPr>
  </w:style>
  <w:style w:type="character" w:customStyle="1" w:styleId="BodyText2Char">
    <w:name w:val="Body Text 2 Char"/>
    <w:basedOn w:val="DefaultParagraphFont"/>
    <w:link w:val="BodyText2"/>
    <w:uiPriority w:val="99"/>
    <w:rsid w:val="00BB702B"/>
    <w:rPr>
      <w:rFonts w:ascii="Arial" w:eastAsia="Times New Roman" w:hAnsi="Arial" w:cs="Arial"/>
      <w:b/>
      <w:bCs/>
      <w:sz w:val="24"/>
      <w:szCs w:val="24"/>
    </w:rPr>
  </w:style>
  <w:style w:type="paragraph" w:styleId="Header">
    <w:name w:val="header"/>
    <w:basedOn w:val="Normal"/>
    <w:link w:val="HeaderChar"/>
    <w:rsid w:val="00BB702B"/>
    <w:pPr>
      <w:widowControl w:val="0"/>
      <w:tabs>
        <w:tab w:val="center" w:pos="4320"/>
        <w:tab w:val="righ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702B"/>
    <w:rPr>
      <w:rFonts w:ascii="Times New Roman" w:eastAsia="Times New Roman" w:hAnsi="Times New Roman" w:cs="Times New Roman"/>
      <w:sz w:val="24"/>
      <w:szCs w:val="24"/>
    </w:rPr>
  </w:style>
  <w:style w:type="table" w:styleId="TableGrid">
    <w:name w:val="Table Grid"/>
    <w:basedOn w:val="TableNormal"/>
    <w:uiPriority w:val="59"/>
    <w:rsid w:val="00BB702B"/>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B702B"/>
    <w:rPr>
      <w:sz w:val="16"/>
      <w:szCs w:val="16"/>
    </w:rPr>
  </w:style>
  <w:style w:type="paragraph" w:styleId="CommentText">
    <w:name w:val="annotation text"/>
    <w:basedOn w:val="Normal"/>
    <w:link w:val="CommentTextChar"/>
    <w:uiPriority w:val="99"/>
    <w:semiHidden/>
    <w:rsid w:val="00BB70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BB702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BB702B"/>
    <w:rPr>
      <w:b/>
      <w:bCs/>
    </w:rPr>
  </w:style>
  <w:style w:type="character" w:customStyle="1" w:styleId="CommentSubjectChar">
    <w:name w:val="Comment Subject Char"/>
    <w:basedOn w:val="CommentTextChar"/>
    <w:link w:val="CommentSubject"/>
    <w:uiPriority w:val="99"/>
    <w:semiHidden/>
    <w:rsid w:val="00BB702B"/>
    <w:rPr>
      <w:rFonts w:ascii="Times New Roman" w:eastAsia="Times New Roman" w:hAnsi="Times New Roman" w:cs="Times New Roman"/>
      <w:b/>
      <w:bCs/>
      <w:sz w:val="24"/>
      <w:szCs w:val="24"/>
    </w:rPr>
  </w:style>
  <w:style w:type="paragraph" w:styleId="ListParagraph">
    <w:name w:val="List Paragraph"/>
    <w:basedOn w:val="Normal"/>
    <w:uiPriority w:val="34"/>
    <w:qFormat/>
    <w:rsid w:val="00BB702B"/>
    <w:pPr>
      <w:ind w:left="720"/>
      <w:contextualSpacing/>
      <w:jc w:val="both"/>
    </w:pPr>
    <w:rPr>
      <w:rFonts w:ascii="Times New Roman" w:eastAsiaTheme="minorEastAsia" w:hAnsi="Times New Roman" w:cs="Calibri"/>
      <w:sz w:val="24"/>
      <w:szCs w:val="24"/>
    </w:rPr>
  </w:style>
  <w:style w:type="character" w:styleId="FootnoteReference">
    <w:name w:val="footnote reference"/>
    <w:uiPriority w:val="99"/>
    <w:unhideWhenUsed/>
    <w:rsid w:val="00BB702B"/>
    <w:rPr>
      <w:vertAlign w:val="superscript"/>
    </w:rPr>
  </w:style>
  <w:style w:type="paragraph" w:styleId="NormalWeb">
    <w:name w:val="Normal (Web)"/>
    <w:basedOn w:val="Normal"/>
    <w:uiPriority w:val="99"/>
    <w:unhideWhenUsed/>
    <w:rsid w:val="00BB702B"/>
    <w:pPr>
      <w:spacing w:before="100" w:beforeAutospacing="1" w:after="100" w:afterAutospacing="1" w:line="240" w:lineRule="atLeast"/>
      <w:jc w:val="both"/>
    </w:pPr>
    <w:rPr>
      <w:rFonts w:ascii="Verdana" w:eastAsia="Times New Roman" w:hAnsi="Verdana" w:cs="Times New Roman"/>
      <w:color w:val="333333"/>
      <w:sz w:val="17"/>
      <w:szCs w:val="17"/>
    </w:rPr>
  </w:style>
  <w:style w:type="paragraph" w:styleId="Revision">
    <w:name w:val="Revision"/>
    <w:hidden/>
    <w:uiPriority w:val="99"/>
    <w:semiHidden/>
    <w:rsid w:val="00BB702B"/>
    <w:pPr>
      <w:spacing w:after="0" w:line="240" w:lineRule="auto"/>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B702B"/>
    <w:pPr>
      <w:spacing w:after="0" w:line="240" w:lineRule="auto"/>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702B"/>
    <w:pPr>
      <w:spacing w:after="0" w:line="240" w:lineRule="auto"/>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02B"/>
    <w:rPr>
      <w:color w:val="808080"/>
    </w:rPr>
  </w:style>
  <w:style w:type="numbering" w:customStyle="1" w:styleId="NoList2">
    <w:name w:val="No List2"/>
    <w:next w:val="NoList"/>
    <w:uiPriority w:val="99"/>
    <w:semiHidden/>
    <w:unhideWhenUsed/>
    <w:rsid w:val="00BB702B"/>
  </w:style>
  <w:style w:type="paragraph" w:styleId="Caption">
    <w:name w:val="caption"/>
    <w:basedOn w:val="Normal"/>
    <w:next w:val="Normal"/>
    <w:uiPriority w:val="35"/>
    <w:semiHidden/>
    <w:unhideWhenUsed/>
    <w:qFormat/>
    <w:rsid w:val="00BB702B"/>
    <w:pPr>
      <w:jc w:val="both"/>
    </w:pPr>
    <w:rPr>
      <w:rFonts w:ascii="Times New Roman" w:eastAsiaTheme="minorEastAsia" w:hAnsi="Times New Roman" w:cs="Calibri"/>
      <w:b/>
      <w:bCs/>
      <w:caps/>
      <w:sz w:val="16"/>
      <w:szCs w:val="18"/>
    </w:rPr>
  </w:style>
  <w:style w:type="paragraph" w:styleId="Title">
    <w:name w:val="Title"/>
    <w:basedOn w:val="Normal"/>
    <w:next w:val="Normal"/>
    <w:link w:val="TitleChar"/>
    <w:uiPriority w:val="10"/>
    <w:qFormat/>
    <w:rsid w:val="00BB702B"/>
    <w:pPr>
      <w:pBdr>
        <w:top w:val="single" w:sz="12" w:space="1" w:color="C0504D" w:themeColor="accent2"/>
      </w:pBdr>
      <w:spacing w:line="240" w:lineRule="auto"/>
      <w:jc w:val="right"/>
    </w:pPr>
    <w:rPr>
      <w:rFonts w:ascii="Times New Roman" w:eastAsiaTheme="minorEastAsia" w:hAnsi="Times New Roman" w:cs="Calibri"/>
      <w:smallCaps/>
      <w:sz w:val="48"/>
      <w:szCs w:val="48"/>
    </w:rPr>
  </w:style>
  <w:style w:type="character" w:customStyle="1" w:styleId="TitleChar">
    <w:name w:val="Title Char"/>
    <w:basedOn w:val="DefaultParagraphFont"/>
    <w:link w:val="Title"/>
    <w:uiPriority w:val="10"/>
    <w:rsid w:val="00BB702B"/>
    <w:rPr>
      <w:rFonts w:ascii="Times New Roman" w:eastAsiaTheme="minorEastAsia" w:hAnsi="Times New Roman" w:cs="Calibri"/>
      <w:smallCaps/>
      <w:sz w:val="48"/>
      <w:szCs w:val="48"/>
    </w:rPr>
  </w:style>
  <w:style w:type="paragraph" w:styleId="Subtitle">
    <w:name w:val="Subtitle"/>
    <w:basedOn w:val="Normal"/>
    <w:next w:val="Normal"/>
    <w:link w:val="SubtitleChar"/>
    <w:uiPriority w:val="11"/>
    <w:qFormat/>
    <w:rsid w:val="00BB702B"/>
    <w:pPr>
      <w:spacing w:after="720" w:line="240" w:lineRule="auto"/>
      <w:jc w:val="right"/>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BB702B"/>
    <w:rPr>
      <w:rFonts w:asciiTheme="majorHAnsi" w:eastAsiaTheme="majorEastAsia" w:hAnsiTheme="majorHAnsi" w:cstheme="majorBidi"/>
      <w:sz w:val="24"/>
    </w:rPr>
  </w:style>
  <w:style w:type="character" w:styleId="Strong">
    <w:name w:val="Strong"/>
    <w:uiPriority w:val="22"/>
    <w:qFormat/>
    <w:rsid w:val="00BB702B"/>
    <w:rPr>
      <w:b/>
      <w:color w:val="C0504D" w:themeColor="accent2"/>
    </w:rPr>
  </w:style>
  <w:style w:type="character" w:styleId="Emphasis">
    <w:name w:val="Emphasis"/>
    <w:uiPriority w:val="20"/>
    <w:qFormat/>
    <w:rsid w:val="00BB702B"/>
    <w:rPr>
      <w:b/>
      <w:i/>
      <w:spacing w:val="10"/>
    </w:rPr>
  </w:style>
  <w:style w:type="paragraph" w:styleId="Quote">
    <w:name w:val="Quote"/>
    <w:basedOn w:val="Normal"/>
    <w:next w:val="Normal"/>
    <w:link w:val="QuoteChar"/>
    <w:uiPriority w:val="29"/>
    <w:qFormat/>
    <w:rsid w:val="00BB702B"/>
    <w:pPr>
      <w:jc w:val="both"/>
    </w:pPr>
    <w:rPr>
      <w:rFonts w:ascii="Times New Roman" w:eastAsiaTheme="minorEastAsia" w:hAnsi="Times New Roman" w:cs="Calibri"/>
      <w:i/>
      <w:sz w:val="24"/>
      <w:szCs w:val="24"/>
    </w:rPr>
  </w:style>
  <w:style w:type="character" w:customStyle="1" w:styleId="QuoteChar">
    <w:name w:val="Quote Char"/>
    <w:basedOn w:val="DefaultParagraphFont"/>
    <w:link w:val="Quote"/>
    <w:uiPriority w:val="29"/>
    <w:rsid w:val="00BB702B"/>
    <w:rPr>
      <w:rFonts w:ascii="Times New Roman" w:eastAsiaTheme="minorEastAsia" w:hAnsi="Times New Roman" w:cs="Calibri"/>
      <w:i/>
      <w:sz w:val="24"/>
      <w:szCs w:val="24"/>
    </w:rPr>
  </w:style>
  <w:style w:type="paragraph" w:styleId="IntenseQuote">
    <w:name w:val="Intense Quote"/>
    <w:basedOn w:val="Normal"/>
    <w:next w:val="Normal"/>
    <w:link w:val="IntenseQuoteChar"/>
    <w:uiPriority w:val="30"/>
    <w:qFormat/>
    <w:rsid w:val="00BB702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imes New Roman" w:eastAsiaTheme="minorEastAsia" w:hAnsi="Times New Roman" w:cs="Calibri"/>
      <w:b/>
      <w:i/>
      <w:color w:val="FFFFFF" w:themeColor="background1"/>
      <w:sz w:val="24"/>
      <w:szCs w:val="24"/>
    </w:rPr>
  </w:style>
  <w:style w:type="character" w:customStyle="1" w:styleId="IntenseQuoteChar">
    <w:name w:val="Intense Quote Char"/>
    <w:basedOn w:val="DefaultParagraphFont"/>
    <w:link w:val="IntenseQuote"/>
    <w:uiPriority w:val="30"/>
    <w:rsid w:val="00BB702B"/>
    <w:rPr>
      <w:rFonts w:ascii="Times New Roman" w:eastAsiaTheme="minorEastAsia" w:hAnsi="Times New Roman" w:cs="Calibri"/>
      <w:b/>
      <w:i/>
      <w:color w:val="FFFFFF" w:themeColor="background1"/>
      <w:sz w:val="24"/>
      <w:szCs w:val="24"/>
      <w:shd w:val="clear" w:color="auto" w:fill="C0504D" w:themeFill="accent2"/>
    </w:rPr>
  </w:style>
  <w:style w:type="character" w:styleId="SubtleEmphasis">
    <w:name w:val="Subtle Emphasis"/>
    <w:uiPriority w:val="19"/>
    <w:qFormat/>
    <w:rsid w:val="00BB702B"/>
    <w:rPr>
      <w:i/>
    </w:rPr>
  </w:style>
  <w:style w:type="character" w:styleId="IntenseEmphasis">
    <w:name w:val="Intense Emphasis"/>
    <w:uiPriority w:val="21"/>
    <w:qFormat/>
    <w:rsid w:val="00BB702B"/>
    <w:rPr>
      <w:b/>
      <w:i/>
      <w:color w:val="C0504D" w:themeColor="accent2"/>
      <w:spacing w:val="10"/>
    </w:rPr>
  </w:style>
  <w:style w:type="character" w:styleId="SubtleReference">
    <w:name w:val="Subtle Reference"/>
    <w:uiPriority w:val="31"/>
    <w:qFormat/>
    <w:rsid w:val="00BB702B"/>
    <w:rPr>
      <w:b/>
    </w:rPr>
  </w:style>
  <w:style w:type="character" w:styleId="IntenseReference">
    <w:name w:val="Intense Reference"/>
    <w:uiPriority w:val="32"/>
    <w:qFormat/>
    <w:rsid w:val="00BB702B"/>
    <w:rPr>
      <w:b/>
      <w:bCs/>
      <w:smallCaps/>
      <w:spacing w:val="5"/>
      <w:sz w:val="22"/>
      <w:szCs w:val="22"/>
      <w:u w:val="single"/>
    </w:rPr>
  </w:style>
  <w:style w:type="character" w:styleId="BookTitle">
    <w:name w:val="Book Title"/>
    <w:uiPriority w:val="33"/>
    <w:qFormat/>
    <w:rsid w:val="00BB702B"/>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BB702B"/>
    <w:pPr>
      <w:spacing w:after="100"/>
      <w:ind w:left="400"/>
      <w:jc w:val="both"/>
    </w:pPr>
    <w:rPr>
      <w:rFonts w:ascii="Times New Roman" w:eastAsiaTheme="minorEastAsia" w:hAnsi="Times New Roman" w:cs="Calibri"/>
      <w:sz w:val="24"/>
      <w:szCs w:val="24"/>
    </w:rPr>
  </w:style>
  <w:style w:type="table" w:styleId="LightList-Accent2">
    <w:name w:val="Light List Accent 2"/>
    <w:basedOn w:val="TableNormal"/>
    <w:uiPriority w:val="61"/>
    <w:rsid w:val="005319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21A54BD5FC451D837D7E01A760D278"/>
        <w:category>
          <w:name w:val="General"/>
          <w:gallery w:val="placeholder"/>
        </w:category>
        <w:types>
          <w:type w:val="bbPlcHdr"/>
        </w:types>
        <w:behaviors>
          <w:behavior w:val="content"/>
        </w:behaviors>
        <w:guid w:val="{0D5E1D18-7386-4F79-BD0E-30FA2856788C}"/>
      </w:docPartPr>
      <w:docPartBody>
        <w:p w:rsidR="00BC0FF5" w:rsidRDefault="00481110" w:rsidP="00481110">
          <w:pPr>
            <w:pStyle w:val="1621A54BD5FC451D837D7E01A760D278"/>
          </w:pPr>
          <w:r w:rsidRPr="008167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MT-Identity-H">
    <w:panose1 w:val="00000000000000000000"/>
    <w:charset w:val="00"/>
    <w:family w:val="auto"/>
    <w:notTrueType/>
    <w:pitch w:val="default"/>
    <w:sig w:usb0="00000003"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10"/>
    <w:rsid w:val="00481110"/>
    <w:rsid w:val="004F4BB7"/>
    <w:rsid w:val="005B5B6D"/>
    <w:rsid w:val="007B342F"/>
    <w:rsid w:val="00855333"/>
    <w:rsid w:val="00AC62EE"/>
    <w:rsid w:val="00B26CA7"/>
    <w:rsid w:val="00B43F3A"/>
    <w:rsid w:val="00BC0FF5"/>
    <w:rsid w:val="00CD63EF"/>
    <w:rsid w:val="00DB57EF"/>
    <w:rsid w:val="00E26D9C"/>
    <w:rsid w:val="00E71879"/>
    <w:rsid w:val="00E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110"/>
    <w:rPr>
      <w:color w:val="808080"/>
    </w:rPr>
  </w:style>
  <w:style w:type="paragraph" w:customStyle="1" w:styleId="1621A54BD5FC451D837D7E01A760D278">
    <w:name w:val="1621A54BD5FC451D837D7E01A760D278"/>
    <w:rsid w:val="00481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6AAC-F3D4-4B4C-8609-E53975EE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dc:creator>
  <cp:lastModifiedBy>Amanda Taintor</cp:lastModifiedBy>
  <cp:revision>2</cp:revision>
  <cp:lastPrinted>2015-03-13T18:11:00Z</cp:lastPrinted>
  <dcterms:created xsi:type="dcterms:W3CDTF">2017-10-20T12:49:00Z</dcterms:created>
  <dcterms:modified xsi:type="dcterms:W3CDTF">2017-10-20T12:49:00Z</dcterms:modified>
</cp:coreProperties>
</file>