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03" w:rsidRPr="006A60B0" w:rsidRDefault="00506903" w:rsidP="00506903">
      <w:pPr>
        <w:rPr>
          <w:rFonts w:cs="Calibri"/>
          <w:b/>
        </w:rPr>
      </w:pPr>
      <w:bookmarkStart w:id="0" w:name="_GoBack"/>
      <w:r>
        <w:rPr>
          <w:rFonts w:cs="Calibri"/>
          <w:b/>
          <w:u w:val="single"/>
        </w:rPr>
        <w:t xml:space="preserve">Student Services </w:t>
      </w:r>
      <w:r w:rsidRPr="006A60B0">
        <w:rPr>
          <w:rFonts w:cs="Calibri"/>
          <w:b/>
          <w:u w:val="single"/>
        </w:rPr>
        <w:t>GAPS LIST</w:t>
      </w:r>
      <w:bookmarkEnd w:id="0"/>
      <w:r w:rsidRPr="006A60B0">
        <w:rPr>
          <w:rFonts w:cs="Calibri"/>
          <w:b/>
          <w:u w:val="single"/>
        </w:rPr>
        <w:t xml:space="preserve"> – THE TABLE BELOW WILL COMPILE ALL SSLC SUGGESTIONS </w:t>
      </w:r>
      <w:r w:rsidRPr="006A60B0">
        <w:rPr>
          <w:rFonts w:cs="Calibri"/>
          <w:i/>
          <w:color w:val="2E74B5"/>
        </w:rPr>
        <w:t>(incomplete at this time)</w:t>
      </w:r>
    </w:p>
    <w:p w:rsidR="00506903" w:rsidRPr="006A60B0" w:rsidRDefault="00506903" w:rsidP="00506903">
      <w:pPr>
        <w:rPr>
          <w:rFonts w:cs="Calibri"/>
          <w:b/>
        </w:rPr>
      </w:pPr>
      <w:r w:rsidRPr="006A60B0">
        <w:rPr>
          <w:rFonts w:cs="Calibri"/>
          <w:b/>
        </w:rPr>
        <w:t xml:space="preserve">Standard II.C: Changes and Plans Arising out of the Self Evaluation Process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057"/>
        <w:gridCol w:w="1774"/>
        <w:gridCol w:w="1861"/>
        <w:gridCol w:w="1790"/>
      </w:tblGrid>
      <w:tr w:rsidR="00506903" w:rsidRPr="00064E70" w:rsidTr="00F72DAC">
        <w:tc>
          <w:tcPr>
            <w:tcW w:w="1868" w:type="dxa"/>
            <w:shd w:val="clear" w:color="auto" w:fill="D9D9D9"/>
          </w:tcPr>
          <w:p w:rsidR="00506903" w:rsidRPr="00064E70" w:rsidRDefault="00506903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Change</w:t>
            </w:r>
          </w:p>
        </w:tc>
        <w:tc>
          <w:tcPr>
            <w:tcW w:w="2057" w:type="dxa"/>
            <w:shd w:val="clear" w:color="auto" w:fill="D9D9D9"/>
          </w:tcPr>
          <w:p w:rsidR="00506903" w:rsidRPr="00064E70" w:rsidRDefault="00506903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Expected outcome</w:t>
            </w:r>
          </w:p>
        </w:tc>
        <w:tc>
          <w:tcPr>
            <w:tcW w:w="1774" w:type="dxa"/>
            <w:shd w:val="clear" w:color="auto" w:fill="D9D9D9"/>
          </w:tcPr>
          <w:p w:rsidR="00506903" w:rsidRPr="00064E70" w:rsidRDefault="00506903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Timeline</w:t>
            </w:r>
          </w:p>
        </w:tc>
        <w:tc>
          <w:tcPr>
            <w:tcW w:w="1861" w:type="dxa"/>
            <w:shd w:val="clear" w:color="auto" w:fill="D9D9D9"/>
          </w:tcPr>
          <w:p w:rsidR="00506903" w:rsidRPr="00064E70" w:rsidRDefault="00506903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Accreditation Standard Reference</w:t>
            </w:r>
          </w:p>
        </w:tc>
        <w:tc>
          <w:tcPr>
            <w:tcW w:w="1790" w:type="dxa"/>
            <w:shd w:val="clear" w:color="auto" w:fill="D9D9D9"/>
          </w:tcPr>
          <w:p w:rsidR="00506903" w:rsidRPr="00064E70" w:rsidRDefault="00506903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Educational Master Plan Reference</w:t>
            </w:r>
          </w:p>
        </w:tc>
      </w:tr>
      <w:tr w:rsidR="00506903" w:rsidRPr="00064E70" w:rsidTr="00F72DAC">
        <w:tc>
          <w:tcPr>
            <w:tcW w:w="1868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Access to allowable student support services at MCCC/OCCC has been improved</w:t>
            </w:r>
          </w:p>
        </w:tc>
        <w:tc>
          <w:tcPr>
            <w:tcW w:w="2057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Library, counseling, career, DSPS services, and Instructional support services.</w:t>
            </w:r>
          </w:p>
        </w:tc>
        <w:tc>
          <w:tcPr>
            <w:tcW w:w="1774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Completed</w:t>
            </w:r>
          </w:p>
        </w:tc>
        <w:tc>
          <w:tcPr>
            <w:tcW w:w="1861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II.C.1, II.C.3</w:t>
            </w:r>
          </w:p>
        </w:tc>
        <w:tc>
          <w:tcPr>
            <w:tcW w:w="1790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  <w:color w:val="FF0000"/>
              </w:rPr>
              <w:t>? (Do we need this column)</w:t>
            </w:r>
          </w:p>
        </w:tc>
      </w:tr>
      <w:tr w:rsidR="00506903" w:rsidRPr="00064E70" w:rsidTr="00F72DAC">
        <w:tc>
          <w:tcPr>
            <w:tcW w:w="1868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Student Equity Plan has been developed and submitted</w:t>
            </w:r>
          </w:p>
        </w:tc>
        <w:tc>
          <w:tcPr>
            <w:tcW w:w="2057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Identified strategies for improving achievement gaps for disproportionately impacted populations</w:t>
            </w:r>
          </w:p>
        </w:tc>
        <w:tc>
          <w:tcPr>
            <w:tcW w:w="1774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Completed, ongoing</w:t>
            </w:r>
          </w:p>
        </w:tc>
        <w:tc>
          <w:tcPr>
            <w:tcW w:w="1861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II.C.3</w:t>
            </w:r>
          </w:p>
        </w:tc>
        <w:tc>
          <w:tcPr>
            <w:tcW w:w="1790" w:type="dxa"/>
          </w:tcPr>
          <w:p w:rsidR="00506903" w:rsidRPr="00064E70" w:rsidRDefault="00506903" w:rsidP="00F72DAC">
            <w:pPr>
              <w:rPr>
                <w:rFonts w:cs="Calibri"/>
              </w:rPr>
            </w:pPr>
          </w:p>
        </w:tc>
      </w:tr>
      <w:tr w:rsidR="00506903" w:rsidRPr="00064E70" w:rsidTr="00F72DAC">
        <w:tc>
          <w:tcPr>
            <w:tcW w:w="1868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The Summer Bridge Program and three new learning communities/ First year experience, developed to address achievement gaps.</w:t>
            </w:r>
          </w:p>
        </w:tc>
        <w:tc>
          <w:tcPr>
            <w:tcW w:w="2057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Close the achievement gaps of disproportionately impacted students groups via the Student Equity programs.</w:t>
            </w:r>
          </w:p>
        </w:tc>
        <w:tc>
          <w:tcPr>
            <w:tcW w:w="1774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Completed, ongoing</w:t>
            </w:r>
          </w:p>
        </w:tc>
        <w:tc>
          <w:tcPr>
            <w:tcW w:w="1861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II.C.5</w:t>
            </w:r>
          </w:p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II.C.6</w:t>
            </w:r>
          </w:p>
        </w:tc>
        <w:tc>
          <w:tcPr>
            <w:tcW w:w="1790" w:type="dxa"/>
          </w:tcPr>
          <w:p w:rsidR="00506903" w:rsidRPr="00064E70" w:rsidRDefault="00506903" w:rsidP="00F72DAC">
            <w:pPr>
              <w:rPr>
                <w:rFonts w:cs="Calibri"/>
              </w:rPr>
            </w:pPr>
          </w:p>
        </w:tc>
      </w:tr>
      <w:tr w:rsidR="00506903" w:rsidRPr="00064E70" w:rsidTr="00F72DAC">
        <w:tc>
          <w:tcPr>
            <w:tcW w:w="1868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 xml:space="preserve">The online orientation program for new students was revised and updated </w:t>
            </w:r>
          </w:p>
        </w:tc>
        <w:tc>
          <w:tcPr>
            <w:tcW w:w="2057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Improved student orientation</w:t>
            </w:r>
          </w:p>
        </w:tc>
        <w:tc>
          <w:tcPr>
            <w:tcW w:w="1774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Completes</w:t>
            </w:r>
          </w:p>
        </w:tc>
        <w:tc>
          <w:tcPr>
            <w:tcW w:w="1861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II.C.1</w:t>
            </w:r>
          </w:p>
        </w:tc>
        <w:tc>
          <w:tcPr>
            <w:tcW w:w="1790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1.3</w:t>
            </w:r>
          </w:p>
        </w:tc>
      </w:tr>
      <w:tr w:rsidR="00506903" w:rsidRPr="00064E70" w:rsidTr="00F72DAC">
        <w:tc>
          <w:tcPr>
            <w:tcW w:w="1868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Increased dual enrollment partnerships and hire coordinator to focus on dual enrollment</w:t>
            </w:r>
          </w:p>
        </w:tc>
        <w:tc>
          <w:tcPr>
            <w:tcW w:w="2057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Improved access to college-level courses for high school students in area districts</w:t>
            </w:r>
          </w:p>
        </w:tc>
        <w:tc>
          <w:tcPr>
            <w:tcW w:w="1774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Completed Spring 2016</w:t>
            </w:r>
          </w:p>
        </w:tc>
        <w:tc>
          <w:tcPr>
            <w:tcW w:w="1861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II.C.3</w:t>
            </w:r>
          </w:p>
        </w:tc>
        <w:tc>
          <w:tcPr>
            <w:tcW w:w="1790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1.2, 1.3</w:t>
            </w:r>
          </w:p>
        </w:tc>
      </w:tr>
      <w:tr w:rsidR="00506903" w:rsidRPr="00064E70" w:rsidTr="00F72DAC">
        <w:tc>
          <w:tcPr>
            <w:tcW w:w="1868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One-stop center for student support services is in planning stages</w:t>
            </w:r>
          </w:p>
        </w:tc>
        <w:tc>
          <w:tcPr>
            <w:tcW w:w="2057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Improved access to and integration of student support services.</w:t>
            </w:r>
          </w:p>
        </w:tc>
        <w:tc>
          <w:tcPr>
            <w:tcW w:w="1774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process, planned opening by Spring 2017</w:t>
            </w:r>
          </w:p>
        </w:tc>
        <w:tc>
          <w:tcPr>
            <w:tcW w:w="1861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II.C.3</w:t>
            </w:r>
          </w:p>
        </w:tc>
        <w:tc>
          <w:tcPr>
            <w:tcW w:w="1790" w:type="dxa"/>
          </w:tcPr>
          <w:p w:rsidR="00506903" w:rsidRPr="00064E70" w:rsidRDefault="0050690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1.2, 1.3</w:t>
            </w:r>
          </w:p>
        </w:tc>
      </w:tr>
    </w:tbl>
    <w:p w:rsidR="00506903" w:rsidRPr="006A60B0" w:rsidRDefault="00506903" w:rsidP="00506903">
      <w:pPr>
        <w:rPr>
          <w:rFonts w:cs="Calibri"/>
        </w:rPr>
      </w:pPr>
    </w:p>
    <w:p w:rsidR="00951B54" w:rsidRPr="00506903" w:rsidRDefault="00951B54">
      <w:pPr>
        <w:rPr>
          <w:rFonts w:cs="Calibri"/>
        </w:rPr>
      </w:pPr>
    </w:p>
    <w:sectPr w:rsidR="00951B54" w:rsidRPr="00506903" w:rsidSect="00904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03"/>
    <w:rsid w:val="00506903"/>
    <w:rsid w:val="009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63448-6F06-4F6D-B92A-296506B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90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Eileen Apperson</cp:lastModifiedBy>
  <cp:revision>1</cp:revision>
  <dcterms:created xsi:type="dcterms:W3CDTF">2016-12-08T00:51:00Z</dcterms:created>
  <dcterms:modified xsi:type="dcterms:W3CDTF">2016-12-08T00:52:00Z</dcterms:modified>
</cp:coreProperties>
</file>