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293908284"/>
        <w:docPartObj>
          <w:docPartGallery w:val="Cover Pages"/>
          <w:docPartUnique/>
        </w:docPartObj>
      </w:sdtPr>
      <w:sdtEndPr>
        <w:rPr>
          <w:rFonts w:eastAsiaTheme="minorEastAsia"/>
          <w:noProof/>
          <w:color w:val="44546A" w:themeColor="text2"/>
        </w:rPr>
      </w:sdtEndPr>
      <w:sdtContent>
        <w:p w:rsidR="00913F48" w:rsidRDefault="00913F4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200660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154940</wp:posOffset>
                        </wp:positionV>
                      </mc:Fallback>
                    </mc:AlternateContent>
                    <wp:extent cx="5363210" cy="9653270"/>
                    <wp:effectExtent l="0" t="0" r="0" b="635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13F48" w:rsidRDefault="00913F48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2017 Reedley college institutional set standards</w:t>
                                    </w:r>
                                  </w:p>
                                </w:sdtContent>
                              </w:sdt>
                              <w:p w:rsidR="00913F48" w:rsidRDefault="00913F48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913F48" w:rsidRDefault="00913F48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Reedley College Accreditation and Institutional Effectiveness Committee began the development of the Institutional Set Standards (ISS) in </w:t>
                                    </w:r>
                                    <w:proofErr w:type="gramStart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Spring</w:t>
                                    </w:r>
                                    <w:proofErr w:type="gramEnd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2016</w:t>
                                    </w:r>
                                    <w:r w:rsidR="00E6649B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and continue this process today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. The committee reviewed 5 years of data to obtain the average and the five year low baseline. To examine institutional effectiveness, the committee will review measures each year.</w:t>
                                    </w:r>
                                    <w:r w:rsidR="00E6649B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" fillcolor="#c45911 [2405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13F48" w:rsidRDefault="00913F48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2017 Reedley college institutional set standards</w:t>
                              </w:r>
                            </w:p>
                          </w:sdtContent>
                        </w:sdt>
                        <w:p w:rsidR="00913F48" w:rsidRDefault="00913F48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913F48" w:rsidRDefault="00913F48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Reedley College Accreditation and Institutional Effectiveness Committee began the development of the Institutional Set Standards (ISS) in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Spring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2016</w:t>
                              </w:r>
                              <w:r w:rsidR="00E6649B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and continue this process today</w:t>
                              </w: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. The committee reviewed 5 years of data to obtain the average and the five year low baseline. To examine institutional effectiveness, the committee will review measures each year.</w:t>
                              </w:r>
                              <w:r w:rsidR="00E6649B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7342505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4445" b="635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13F48" w:rsidRDefault="00913F48" w:rsidP="002715C3">
                                    <w:pPr>
                                      <w:pStyle w:val="Subtitle"/>
                                      <w:numPr>
                                        <w:ilvl w:val="0"/>
                                        <w:numId w:val="0"/>
                                      </w:numP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Created by:                      Office of Research and Evaluation</w:t>
                                    </w:r>
                                    <w:r w:rsidR="002715C3"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                                                          Approved by:  Academic Senate, College Council and President Advisory Cabinet.</w:t>
                                    </w:r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" fillcolor="#44546a [3215]" stroked="f" strokeweight="1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913F48" w:rsidRDefault="00913F48" w:rsidP="002715C3">
                              <w:pPr>
                                <w:pStyle w:val="Subtitle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Created by:                      Office of Research and Evaluation</w:t>
                              </w:r>
                              <w:r w:rsidR="002715C3"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                                                          Approved by:  Academic Senate, College Council and President Advisory Cabinet.</w:t>
                              </w:r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     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13F48" w:rsidRDefault="00913F48"/>
        <w:p w:rsidR="00913F48" w:rsidRDefault="00913F48">
          <w:pPr>
            <w:rPr>
              <w:rFonts w:eastAsiaTheme="minorEastAsia"/>
              <w:noProof/>
              <w:color w:val="44546A" w:themeColor="text2"/>
            </w:rPr>
          </w:pPr>
          <w:r>
            <w:rPr>
              <w:rFonts w:eastAsiaTheme="minorEastAsia"/>
              <w:noProof/>
              <w:color w:val="44546A" w:themeColor="text2"/>
            </w:rPr>
            <w:br w:type="page"/>
          </w:r>
          <w:r w:rsidR="00EC7343">
            <w:rPr>
              <w:rFonts w:eastAsiaTheme="minorEastAsia"/>
              <w:noProof/>
              <w:color w:val="44546A" w:themeColor="text2"/>
            </w:rPr>
            <w:lastRenderedPageBreak/>
            <w:t>k</w:t>
          </w:r>
        </w:p>
        <w:permStart w:id="1377926491" w:edGrp="everyone" w:displacedByCustomXml="next"/>
        <w:permEnd w:id="1377926491" w:displacedByCustomXml="next"/>
      </w:sdtContent>
    </w:sdt>
    <w:p w:rsidR="003E6C25" w:rsidRDefault="003E6C25">
      <w:r w:rsidRPr="003E6C25">
        <w:rPr>
          <w:noProof/>
        </w:rPr>
        <w:drawing>
          <wp:inline distT="0" distB="0" distL="0" distR="0">
            <wp:extent cx="9143110" cy="654939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260" cy="655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25" w:rsidRDefault="003E6C25">
      <w:r>
        <w:lastRenderedPageBreak/>
        <w:br w:type="page"/>
      </w:r>
    </w:p>
    <w:p w:rsidR="009305A1" w:rsidRDefault="009305A1">
      <w:r>
        <w:lastRenderedPageBreak/>
        <w:fldChar w:fldCharType="begin"/>
      </w:r>
      <w:r>
        <w:instrText xml:space="preserve"> LINK </w:instrText>
      </w:r>
      <w:r w:rsidR="00812A02">
        <w:instrText xml:space="preserve">Excel.Sheet.12 "C:\\Users\\jo005\\Desktop\\RC ISS 2017 Year 3 goal status.xlsx" Trend!R4C3:R53C12 </w:instrText>
      </w:r>
      <w:r>
        <w:instrText xml:space="preserve">\a \f 4 \h  \* MERGEFORMAT </w:instrText>
      </w:r>
      <w:r>
        <w:fldChar w:fldCharType="separate"/>
      </w:r>
    </w:p>
    <w:tbl>
      <w:tblPr>
        <w:tblW w:w="14580" w:type="dxa"/>
        <w:tblLayout w:type="fixed"/>
        <w:tblLook w:val="04A0" w:firstRow="1" w:lastRow="0" w:firstColumn="1" w:lastColumn="0" w:noHBand="0" w:noVBand="1"/>
      </w:tblPr>
      <w:tblGrid>
        <w:gridCol w:w="4311"/>
        <w:gridCol w:w="1264"/>
        <w:gridCol w:w="1223"/>
        <w:gridCol w:w="1423"/>
        <w:gridCol w:w="1314"/>
        <w:gridCol w:w="1260"/>
        <w:gridCol w:w="1080"/>
        <w:gridCol w:w="990"/>
        <w:gridCol w:w="889"/>
        <w:gridCol w:w="826"/>
      </w:tblGrid>
      <w:tr w:rsidR="009305A1" w:rsidRPr="009305A1" w:rsidTr="00F012C7">
        <w:trPr>
          <w:trHeight w:val="480"/>
        </w:trPr>
        <w:tc>
          <w:tcPr>
            <w:tcW w:w="1286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</w:pPr>
            <w:r w:rsidRPr="009305A1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t>Reedley College Institutional Set Standards 2017 (Year-Three)</w:t>
            </w:r>
          </w:p>
        </w:tc>
        <w:tc>
          <w:tcPr>
            <w:tcW w:w="8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1-Year Goal</w:t>
            </w:r>
          </w:p>
        </w:tc>
        <w:tc>
          <w:tcPr>
            <w:tcW w:w="8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6- Year Goal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2012-13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2013-14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2014-15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505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Baseline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2017-2023</w:t>
            </w:r>
          </w:p>
        </w:tc>
      </w:tr>
      <w:tr w:rsidR="009305A1" w:rsidRPr="009305A1" w:rsidTr="00F012C7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E01A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</w:rPr>
              <w:t>1. Student Performance and Outcomes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1.1 Retention Rates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90.9%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90.9%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91.0%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90.8%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1.2 Success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ful Course Completion </w:t>
            </w:r>
            <w:r w:rsidRPr="001178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  <w:t>(IEPI REQUIRED)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67.6%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67.9%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68.2%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70%</w:t>
            </w:r>
          </w:p>
        </w:tc>
      </w:tr>
      <w:tr w:rsidR="009305A1" w:rsidRPr="009305A1" w:rsidTr="00F012C7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1.3 COLLEGE CHOICE: Basic Skills Successful Course Completion Rates</w:t>
            </w:r>
            <w:r w:rsidR="00DF6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F66BE" w:rsidRPr="00DF6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  <w:t>(IEPI REQUIRED COLLEGE CHOICE</w:t>
            </w:r>
            <w:r w:rsidRPr="00DF6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Basic Skills English (Reading &amp; Writing)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55.0%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55.5%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55.5%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61%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Basic Skills English-Reading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54.2%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57.4%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59.4%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56.1%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60%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Basic Skills English-Writing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49.0%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47.3%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36.2%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45.9%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54%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Basic Skills Math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58.4%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53.1%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57.7%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56%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Basic Skills ESL - Reading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85.3%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78.7%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67.8%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78%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Basic Skills ESL - Writing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65.6%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76.8%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64.5%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76%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1.4 Overall Completion Rate (Scorecard)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Prepared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72.2%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70.9%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72.1%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69.4%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72%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78FF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IEPI COLLEGE CHOICE: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Unprepared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38.9%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37.3%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37.9%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37.3%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39%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46.6%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44.6%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45.9%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46%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1.5 Persistence Rates (first 3 terms) (Scorecard)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Prepared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75.3%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76.4%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76.6%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77%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178FF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IEPI COLLEGE CHOICE: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Unprepared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72.5%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72.6%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71.3%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72%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73.0%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73.4%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72%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1.6 At Least 30 Units Rate (Scorecard)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Prepared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69.0%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72.2%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72.7%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71%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Unprepared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61.6%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62.0%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62%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62.8%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63.4%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64.2%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64.0%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63%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1.7 Basic Skills Education Progress (Scorecard)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31.9%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33.1%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31.9%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32%</w:t>
            </w:r>
          </w:p>
        </w:tc>
      </w:tr>
      <w:tr w:rsidR="009305A1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34.9%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33.9%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36.5%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36.5%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33.9%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36%</w:t>
            </w:r>
          </w:p>
        </w:tc>
      </w:tr>
      <w:tr w:rsidR="009305A1" w:rsidRPr="009305A1" w:rsidTr="00890F55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10.6%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8.7%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89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305A1" w:rsidRPr="009305A1" w:rsidRDefault="009305A1" w:rsidP="0089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5A1" w:rsidRPr="00E01AFE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9%</w:t>
            </w:r>
          </w:p>
        </w:tc>
      </w:tr>
      <w:tr w:rsidR="009305A1" w:rsidRPr="009305A1" w:rsidTr="005A26F1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9305A1" w:rsidRDefault="009305A1" w:rsidP="009305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1.8 Career Technical Education (CTE) Rate (Scorecard)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57.4%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60.5%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57.4%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56.6%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noWrap/>
            <w:vAlign w:val="center"/>
            <w:hideMark/>
          </w:tcPr>
          <w:p w:rsidR="009305A1" w:rsidRPr="005A26F1" w:rsidRDefault="009305A1" w:rsidP="005A2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59.0%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56.6%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noWrap/>
            <w:vAlign w:val="bottom"/>
            <w:hideMark/>
          </w:tcPr>
          <w:p w:rsidR="009305A1" w:rsidRPr="005A26F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9305A1" w:rsidRPr="005A26F1" w:rsidRDefault="009305A1" w:rsidP="009305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5A26F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59%</w:t>
            </w:r>
          </w:p>
        </w:tc>
      </w:tr>
      <w:tr w:rsidR="001178FF" w:rsidRPr="009305A1" w:rsidTr="00F012C7">
        <w:trPr>
          <w:trHeight w:val="300"/>
        </w:trPr>
        <w:tc>
          <w:tcPr>
            <w:tcW w:w="12865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szCs w:val="32"/>
              </w:rPr>
              <w:lastRenderedPageBreak/>
              <w:t>Reedley College Institutional Set Standards 2017 (Year-Three)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noWrap/>
            <w:vAlign w:val="center"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1-Year Goal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vAlign w:val="center"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6- Year Goal</w:t>
            </w:r>
          </w:p>
        </w:tc>
      </w:tr>
      <w:tr w:rsidR="00F012C7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2012-13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2013-14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2014-15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0000"/>
            <w:vAlign w:val="center"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Baseline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noWrap/>
            <w:vAlign w:val="center"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vAlign w:val="center"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2017-2023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noWrap/>
            <w:vAlign w:val="bottom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1.9  CTE Course Completion Rate (</w:t>
            </w:r>
            <w:proofErr w:type="spellStart"/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Datamart</w:t>
            </w:r>
            <w:proofErr w:type="spellEnd"/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72.1%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72.0%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71.2%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73.9%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73.1%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71.2%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79%</w:t>
            </w:r>
          </w:p>
        </w:tc>
      </w:tr>
      <w:tr w:rsidR="001178FF" w:rsidRPr="009305A1" w:rsidTr="008A3302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1.10 Transfer Rate (Six-Year)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78FF" w:rsidRPr="009305A1" w:rsidRDefault="001178FF" w:rsidP="008A3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41.0%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44%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1.11 Total Number of Transfers (Six-Year)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730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1.12 Total Number of Degrees or Certificates Awarded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1,118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1,476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1,186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1,400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1.13 Number of Degrees Awarded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580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1.14 Number of Certificates Awarded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4D6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525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2. Accreditation Status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  <w:r w:rsidRPr="001178F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highlight w:val="yellow"/>
              </w:rPr>
              <w:t>(IEPI REQUIRED)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FA-W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FA-N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FA-N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FA-N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FA-N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FA-N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FA-N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900" w:firstLine="16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Date of Next Visit</w:t>
            </w:r>
          </w:p>
        </w:tc>
        <w:tc>
          <w:tcPr>
            <w:tcW w:w="1026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SPRING 2018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3. Fiscal Viability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3.3 Fund Balance (DISTRICT)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178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highlight w:val="yellow"/>
              </w:rPr>
              <w:t>(IEPI REQUIRED)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22%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3.5 Full-Time Equivalent Students (Annual)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10,390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9,911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300" w:firstLine="5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10,062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11,084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9,799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9,800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11,000</w:t>
            </w:r>
          </w:p>
        </w:tc>
      </w:tr>
      <w:tr w:rsidR="001178FF" w:rsidRPr="009305A1" w:rsidTr="00506BEE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3.6 Enrollment (unduplicated count) FALL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1178FF" w:rsidRPr="009305A1" w:rsidRDefault="00506BEE" w:rsidP="00506B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1178FF"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9,508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8,181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9,205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E01AFE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1AF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11,000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FALL 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4B084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178FF" w:rsidRPr="009305A1" w:rsidTr="00506BEE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9D9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3.7 % of Full-Time Students (fall)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506BEE">
            <w:pPr>
              <w:spacing w:after="0" w:line="240" w:lineRule="auto"/>
              <w:ind w:firstLineChars="200" w:firstLine="40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40.50%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FE52E3">
            <w:pPr>
              <w:spacing w:after="0" w:line="240" w:lineRule="auto"/>
              <w:ind w:firstLineChars="200" w:firstLine="40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39.86%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FE52E3">
            <w:pPr>
              <w:spacing w:after="0" w:line="240" w:lineRule="auto"/>
              <w:ind w:firstLineChars="300" w:firstLine="60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38.90%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FE52E3">
            <w:pPr>
              <w:spacing w:after="0" w:line="240" w:lineRule="auto"/>
              <w:ind w:firstLineChars="200" w:firstLine="40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36.56%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FE52E3">
            <w:pPr>
              <w:spacing w:after="0" w:line="240" w:lineRule="auto"/>
              <w:ind w:firstLineChars="200" w:firstLine="40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33.96%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FE5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37.96%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FE5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178FF" w:rsidRPr="009305A1" w:rsidTr="00F012C7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3.8 Course Sections (fall &amp; spring)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300" w:firstLine="5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2,297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2,383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ind w:firstLineChars="200" w:firstLine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1,969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  <w:hideMark/>
          </w:tcPr>
          <w:p w:rsidR="001178FF" w:rsidRPr="009305A1" w:rsidRDefault="001178FF" w:rsidP="001178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05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01137C" w:rsidRDefault="009305A1">
      <w:r>
        <w:fldChar w:fldCharType="end"/>
      </w:r>
    </w:p>
    <w:p w:rsidR="009305A1" w:rsidRDefault="009305A1"/>
    <w:p w:rsidR="00CA38B5" w:rsidRDefault="00CA38B5"/>
    <w:p w:rsidR="00CA38B5" w:rsidRDefault="00CA38B5"/>
    <w:p w:rsidR="00CA38B5" w:rsidRDefault="00CA38B5"/>
    <w:p w:rsidR="00CA38B5" w:rsidRDefault="00CA38B5"/>
    <w:p w:rsidR="00CA38B5" w:rsidRDefault="00CA38B5"/>
    <w:p w:rsidR="00CA38B5" w:rsidRDefault="00CA38B5"/>
    <w:p w:rsidR="00CA38B5" w:rsidRDefault="00CA38B5"/>
    <w:p w:rsidR="00CA38B5" w:rsidRDefault="00CA38B5"/>
    <w:tbl>
      <w:tblPr>
        <w:tblW w:w="14425" w:type="dxa"/>
        <w:tblLook w:val="04A0" w:firstRow="1" w:lastRow="0" w:firstColumn="1" w:lastColumn="0" w:noHBand="0" w:noVBand="1"/>
      </w:tblPr>
      <w:tblGrid>
        <w:gridCol w:w="4585"/>
        <w:gridCol w:w="9840"/>
      </w:tblGrid>
      <w:tr w:rsidR="00CA38B5" w:rsidRPr="00CA38B5" w:rsidTr="001E7980">
        <w:trPr>
          <w:trHeight w:val="29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6B09"/>
            <w:noWrap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700" w:firstLine="1335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lastRenderedPageBreak/>
              <w:t>1. Student Performance  Outcomes</w:t>
            </w:r>
          </w:p>
        </w:tc>
        <w:tc>
          <w:tcPr>
            <w:tcW w:w="9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Definitions</w:t>
            </w:r>
          </w:p>
        </w:tc>
      </w:tr>
      <w:tr w:rsidR="00CA38B5" w:rsidRPr="00CA38B5" w:rsidTr="001E7980">
        <w:trPr>
          <w:trHeight w:val="75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 Retention Rates (SUMMER, FALL and SPRING)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The percentage of students retained out of the total enrolled (duplicated) (percent of A, B, C, D, F, P, NP, or I (only excludes W’s)). Credit and Basic Skills courses.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Summer, fall and spring terms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. </w:t>
            </w:r>
            <w:r w:rsidRPr="00CA38B5">
              <w:rPr>
                <w:rFonts w:ascii="Calibri" w:eastAsia="Times New Roman" w:hAnsi="Calibri" w:cs="Times New Roman"/>
                <w:i/>
                <w:iCs/>
                <w:color w:val="000000"/>
                <w:sz w:val="19"/>
                <w:szCs w:val="19"/>
              </w:rPr>
              <w:t>Source: DataMart &gt; Enrollment Retention/Success Rate &gt; Sum of all Credit Retention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1.2 Successful Course Completion Rate 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The percentage of ALL students successful </w:t>
            </w:r>
            <w:proofErr w:type="gramStart"/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( with</w:t>
            </w:r>
            <w:proofErr w:type="gramEnd"/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a grade of A, B, C, P) in courses out of the total enrolled.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FALL TERM ONLY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. </w:t>
            </w:r>
            <w:r w:rsidRPr="00CA38B5">
              <w:rPr>
                <w:rFonts w:ascii="Calibri" w:eastAsia="Times New Roman" w:hAnsi="Calibri" w:cs="Times New Roman"/>
                <w:i/>
                <w:iCs/>
                <w:color w:val="000000"/>
                <w:sz w:val="19"/>
                <w:szCs w:val="19"/>
              </w:rPr>
              <w:t>Source: DataMart &gt; Retention/success Rate &gt; Credit Success Rate</w:t>
            </w:r>
          </w:p>
        </w:tc>
      </w:tr>
      <w:tr w:rsidR="00CA38B5" w:rsidRPr="00CA38B5" w:rsidTr="001E7980">
        <w:trPr>
          <w:trHeight w:val="10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1.3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COLLEGE CHOICE: 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Successful Course Completion Rates-English, Math &amp;  ESL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The percentage of ALL students in basic skills (200 level) English, ESL, or mathematics coursework are successful (with a grade of A, B, C, P). **COURSE OFFERING MAY CHANGE FROM YEAR TO YEAR, ONLY ACTIVE COURSES WILL BE USED**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FALL </w:t>
            </w:r>
            <w:proofErr w:type="gramStart"/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TERM  ONLY</w:t>
            </w:r>
            <w:proofErr w:type="gramEnd"/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. </w:t>
            </w:r>
            <w:r w:rsidRPr="00CA38B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9"/>
                <w:szCs w:val="19"/>
              </w:rPr>
              <w:t>Source: District ATERM file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English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Fall: Basic skills English courses: 252 and 262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English-Reading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Fall: Basic skills English reading course: 262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English-Writing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Fall: Basic skills English writing course: 252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Math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Fall: Basic skills mathematics courses: 201, 250, 256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ESL - Reading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Fall: Basic skills ESL reading courses: 266R and 226R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Basic Skills ESL - Writing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Fall: Basic skills ESL writing courses: 266W and 225W</w:t>
            </w:r>
          </w:p>
        </w:tc>
      </w:tr>
      <w:tr w:rsidR="00CA38B5" w:rsidRPr="00CA38B5" w:rsidTr="001E7980">
        <w:trPr>
          <w:trHeight w:val="10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1.4 Overall Completion Rate  (Scorecard)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Percentage of first-time students who earned minimum of 6 units and attempted any Math or English, tracked for six years who completed a degree, certificate or transfer related outcomes (transferred to a four-year   college or achieved 'transfer prepared" status-successfully completed 60 UC/CSU transferable units with a GPA&gt;=2.0).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SCORECARD &gt; Five-Year Data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Prepared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Student’s lowest course attempted in Math and/or English was college    level.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Unprepared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Student’s lowest course attempted in Math and/or English was remedial    level.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Overall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 attempted any level of Math or English in the first three   years.</w:t>
            </w:r>
          </w:p>
        </w:tc>
      </w:tr>
      <w:tr w:rsidR="00CA38B5" w:rsidRPr="00CA38B5" w:rsidTr="001E7980">
        <w:trPr>
          <w:trHeight w:val="75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1.5 Persistence Rates (first 3  terms)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Percentage of first-time students who earned minimum of 6 units and attempted any Math or English, tracked for six years who enrolled in the first three consecutive terms anywhere in the higher education system.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SCORECARD &gt; Five-Year Data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Prepared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Student’s lowest course attempted in Math and/or English was college   level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Unprepared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Student’s lowest course attempted in Math and/or English was remedial    level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Overall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 attempted any level of Math or English in the first three   years</w:t>
            </w:r>
          </w:p>
        </w:tc>
      </w:tr>
      <w:tr w:rsidR="00CA38B5" w:rsidRPr="00CA38B5" w:rsidTr="001E7980">
        <w:trPr>
          <w:trHeight w:val="75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1.6 At Least 30 Units Rate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Percentage of first-time students who earned minimum of 6 units and attempted any Math or English, tracked for six years who achieved at least 30 units in the CCC system.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SCORECARD &gt; Five-Year Data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Prepared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Student’s lowest course attempted in Math and/or English was college    level.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Unprepared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Student’s lowest course attempted in Math and/or English was remedial    level.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Overall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Student attempted any level of Math or English in the first three   years.</w:t>
            </w:r>
          </w:p>
        </w:tc>
      </w:tr>
      <w:tr w:rsidR="00CA38B5" w:rsidRPr="00CA38B5" w:rsidTr="001E7980">
        <w:trPr>
          <w:trHeight w:val="75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1.7 Basic Skills Education  Progress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Percentage of credit students tracked for six years who started below transfer level in English, mathematics, and/or EMLS and completed a college-level course in the same discipline.         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SCORECARD &gt; Five-Year Data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lastRenderedPageBreak/>
              <w:t>Math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mathematics courses (include both 100 and 200 level courses)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English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English courses (include both 100 and 200 level courses)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EMLS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Cohort: EMLS courses (include both 100 and 200 level courses)</w:t>
            </w:r>
          </w:p>
        </w:tc>
      </w:tr>
      <w:tr w:rsidR="00CA38B5" w:rsidRPr="00CA38B5" w:rsidTr="001E7980">
        <w:trPr>
          <w:trHeight w:val="759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1.8 Career Technical Education (CTE) Rate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Percentage of students tracked for six years who completed more than eight units in courses classified </w:t>
            </w:r>
            <w:proofErr w:type="spellStart"/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ascareer</w:t>
            </w:r>
            <w:proofErr w:type="spellEnd"/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technical education (or vocational) in a single discipline and completed a degree, certificate or transferred. Source: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SCORECARD &gt; Five-Year Data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1.9  CTE Course Completion Rate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The percentage of ALL students successful </w:t>
            </w:r>
            <w:proofErr w:type="gramStart"/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( with</w:t>
            </w:r>
            <w:proofErr w:type="gramEnd"/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a grade of A, B, C, P) in courses out of the total enrolled.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FALL TERM ONLY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DataMart &gt; Retention/success Rate &gt; Vocational Success Rate</w:t>
            </w:r>
          </w:p>
        </w:tc>
      </w:tr>
      <w:tr w:rsidR="00CA38B5" w:rsidRPr="00CA38B5" w:rsidTr="001E7980">
        <w:trPr>
          <w:trHeight w:val="1265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1.10 Transfer Rate (Six-Year)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The cohorts are first-time college students with a minimum of 12 units earned who attempted a transfer level math or English course. The outcome is transfer to a four-year institution within a given time period (6 years) subsequent to initial enrollment. 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DataMart &gt; Transfer Velocity &gt; Cohort 6 years back for each academic year outcome. NOTE: Different methodology from IEPI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1.11 Total Number of Transfers  (Six-Year)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# obtained from 1.10 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1.12 Total Number of Degrees or Certificates  Awarded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Total number of Degrees and Certificates Awarded (1.13+1.14)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1.13 Number of Degrees  Awarded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Number of AA/AS degrees awarded. Summer, fall and spring terms.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DataMart &gt; Outcomes &gt; Program Awards &gt; Chancellor Approved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1.14 Number of Certificates  Awarded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Number of Chancellor's office approved certificates awarded. Summer, fall and spring terms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. Source: DataMart &gt; Outcomes &gt; Program Awards &gt; Chancellor Approved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1100" w:firstLine="2098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2. Accreditation Status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FFFFFF"/>
                <w:sz w:val="19"/>
                <w:szCs w:val="19"/>
              </w:rPr>
              <w:t>Status and Next Visit</w:t>
            </w:r>
          </w:p>
        </w:tc>
      </w:tr>
      <w:tr w:rsidR="00CA38B5" w:rsidRPr="00CA38B5" w:rsidTr="001E7980">
        <w:trPr>
          <w:trHeight w:val="1012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1100" w:firstLine="2098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 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List of ACCJC Actions: Fully Accredited, Reaffirmed (FA-RA),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Sanction Removed (FA-SR),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-Sanction Removed and Reaffirmed (FA-SR/RA)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Warning (FA-W),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Probation (FA-P),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Show Cause (FA-SC),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Restoration (FA-RS), Fully </w:t>
            </w:r>
            <w:r w:rsidR="00620C32"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Accredited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, No Action (FA-N)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1300" w:firstLine="2480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3. Fiscal Viability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Definitions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3.1 Salary and Benefits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Salaries and benefits as a percentage of unrestricted general fund expenditures, excluding other outgoing expenditures.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(DISTRICT REPORTED BUT NOT DISPLAYED IN ISS)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3.2 Annual Operating  Excess/(Deficiency)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Net increase or decrease in unrestricted general fund balance.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(DISTRICT REPORTED BUT NOT DISPLAYED IN ISS)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3.3 Fund Balance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Ending unrestricted general fund balance as a percentage of total expenditures.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(DISTRICT REPORTED)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3.4 Cash Findings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Unrestricted and restricted general fund cash balance, excluding   investments.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3.5 Audit Findings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Modified opinion, material weaknesses, or significant deficiencies as identified in an </w:t>
            </w:r>
            <w:r w:rsidR="001E7980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annual independent audited 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financial statement.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3.6 Productivity/Efficiency: Total Reported Credit FTES (summer, fall &amp; spring)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Total final reported full-time equivalent student (FTES) enrollments in all courses from CCFS-320 Annual Report. Summer, fall,</w:t>
            </w:r>
            <w:r w:rsidR="001E7980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and spring</w:t>
            </w: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terms.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sz w:val="19"/>
                <w:szCs w:val="19"/>
              </w:rPr>
              <w:t>3.7 Enrollment (unduplicated count) - FALL ONLY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Count of number of unduplicated students enrolled as of Census.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FALL TERM: Source SQL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 w:themeColor="text1"/>
                <w:sz w:val="19"/>
                <w:szCs w:val="19"/>
              </w:rPr>
              <w:lastRenderedPageBreak/>
              <w:t xml:space="preserve">3.8  % of Full-Time Students 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Percentage of full time students (unduplicated headcount) for FALL TERM.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Source: DataMart &gt; Full Time/Part Time Load Status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900" w:firstLine="1717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4. Programmatic Compliance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1500" w:firstLine="2861"/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FFFFFF"/>
                <w:sz w:val="19"/>
                <w:szCs w:val="19"/>
              </w:rPr>
              <w:t>4. Programmatic Compliance (DISTRICT REPORTED)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4.1 Audit Findings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Audit Opinion Financial  Statement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State Compliance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ind w:firstLineChars="1500" w:firstLine="2850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Federal Award/Compliance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FFFFFF"/>
                <w:sz w:val="19"/>
                <w:szCs w:val="19"/>
              </w:rPr>
              <w:t>Other Information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6B09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FFFFFF"/>
                <w:sz w:val="19"/>
                <w:szCs w:val="19"/>
              </w:rPr>
              <w:t>Definitions</w:t>
            </w:r>
          </w:p>
        </w:tc>
      </w:tr>
      <w:tr w:rsidR="00CA38B5" w:rsidRPr="00CA38B5" w:rsidTr="001E7980">
        <w:trPr>
          <w:trHeight w:val="506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Required College Choice: Student  Achievement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A college must set a goal focused on unprepared students or basic skills student: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BASIC SKILLS FOR ESL, ENGLISH and MATH</w:t>
            </w:r>
          </w:p>
        </w:tc>
      </w:tr>
      <w:tr w:rsidR="00CA38B5" w:rsidRPr="00CA38B5" w:rsidTr="001E7980">
        <w:trPr>
          <w:trHeight w:val="297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Optional College Choice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B5" w:rsidRPr="00CA38B5" w:rsidRDefault="00CA38B5" w:rsidP="00CA3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CA38B5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Each college may self-identify an indicator and provide narrative of the results: </w:t>
            </w:r>
            <w:r w:rsidRPr="00CA38B5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UNPREPARED</w:t>
            </w:r>
          </w:p>
        </w:tc>
      </w:tr>
    </w:tbl>
    <w:p w:rsidR="00CA38B5" w:rsidRDefault="00CA38B5"/>
    <w:sectPr w:rsidR="00CA38B5" w:rsidSect="00913F48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87D9F"/>
    <w:multiLevelType w:val="hybridMultilevel"/>
    <w:tmpl w:val="45E4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1"/>
    <w:rsid w:val="0001137C"/>
    <w:rsid w:val="001178FF"/>
    <w:rsid w:val="001E7980"/>
    <w:rsid w:val="002715C3"/>
    <w:rsid w:val="003E6C25"/>
    <w:rsid w:val="004659FF"/>
    <w:rsid w:val="00506BEE"/>
    <w:rsid w:val="0057320F"/>
    <w:rsid w:val="005A26F1"/>
    <w:rsid w:val="00620C32"/>
    <w:rsid w:val="007C3A40"/>
    <w:rsid w:val="00812A02"/>
    <w:rsid w:val="00890F55"/>
    <w:rsid w:val="008A3302"/>
    <w:rsid w:val="00913F48"/>
    <w:rsid w:val="009305A1"/>
    <w:rsid w:val="009337CC"/>
    <w:rsid w:val="00CA38B5"/>
    <w:rsid w:val="00CB106B"/>
    <w:rsid w:val="00DF66BE"/>
    <w:rsid w:val="00E01AFE"/>
    <w:rsid w:val="00E6649B"/>
    <w:rsid w:val="00EC7343"/>
    <w:rsid w:val="00F012C7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4C72-C31D-4470-B98C-0BF9EAD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3F4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3F48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13F4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F4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F4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3F48"/>
    <w:rPr>
      <w:rFonts w:eastAsiaTheme="minorEastAsia" w:cs="Times New Roman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Reedley College Accreditation and Institutional Effectiveness Committee began the development of the Institutional Set Standards (ISS) in Spring 2016 and continue this process today. The committee reviewed 5 years of data to obtain the average and the five year low baseline. To examine institutional effectiveness, the committee will review measures each year.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Reedley college institutional set standards</dc:title>
  <dc:subject>Created by:                      Office of Research and Evaluation                                                          Approved by:  Academic Senate, College Council and President Advisory Cabinet.          </dc:subject>
  <dc:creator>Janice Offenbach</dc:creator>
  <cp:keywords/>
  <dc:description/>
  <cp:lastModifiedBy>Janice Offenbach</cp:lastModifiedBy>
  <cp:revision>21</cp:revision>
  <cp:lastPrinted>2017-05-31T17:11:00Z</cp:lastPrinted>
  <dcterms:created xsi:type="dcterms:W3CDTF">2017-05-30T19:30:00Z</dcterms:created>
  <dcterms:modified xsi:type="dcterms:W3CDTF">2017-05-31T17:58:00Z</dcterms:modified>
</cp:coreProperties>
</file>